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2CC"/>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keysstqfbrf" w:id="0"/>
      <w:bookmarkEnd w:id="0"/>
      <w:r w:rsidDel="00000000" w:rsidR="00000000" w:rsidRPr="00000000">
        <w:rPr>
          <w:b w:val="1"/>
          <w:bCs w:val="1"/>
          <w:sz w:val="46"/>
          <w:szCs w:val="46"/>
          <w:rtl w:val="0"/>
        </w:rPr>
        <w:t xml:space="preserve">Unit-cost program: reasoning behind the estimates</w:t>
      </w:r>
    </w:p>
    <w:p w:rsidR="00000000" w:rsidDel="00000000" w:rsidP="00000000" w:rsidRDefault="00000000" w:rsidRPr="00000000" w14:paraId="00000002">
      <w:pPr>
        <w:spacing w:after="160" w:lineRule="auto"/>
        <w:rPr/>
      </w:pPr>
      <w:r w:rsidDel="00000000" w:rsidR="00000000" w:rsidRPr="00000000">
        <w:rPr>
          <w:rtl w:val="0"/>
        </w:rPr>
        <w:t xml:space="preserve">Oct 27, 2026 · @kai</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vh0814jf83z" w:id="1"/>
      <w:bookmarkEnd w:id="1"/>
      <w:r w:rsidDel="00000000" w:rsidR="00000000" w:rsidRPr="00000000">
        <w:rPr>
          <w:b w:val="1"/>
          <w:bCs w:val="1"/>
          <w:sz w:val="34"/>
          <w:szCs w:val="34"/>
          <w:rtl w:val="0"/>
        </w:rPr>
        <w:t xml:space="preserve">Summary</w:t>
      </w:r>
    </w:p>
    <w:p w:rsidR="00000000" w:rsidDel="00000000" w:rsidP="00000000" w:rsidRDefault="00000000" w:rsidRPr="00000000" w14:paraId="00000004">
      <w:pPr>
        <w:spacing w:after="160" w:lineRule="auto"/>
        <w:rPr/>
      </w:pPr>
      <w:r w:rsidDel="00000000" w:rsidR="00000000" w:rsidRPr="00000000">
        <w:rPr>
          <w:rtl w:val="0"/>
        </w:rPr>
        <w:t xml:space="preserve">Adding a unit-cost program is estimated to save </w:t>
      </w:r>
      <w:r w:rsidDel="00000000" w:rsidR="00000000" w:rsidRPr="00000000">
        <w:rPr>
          <w:b w:val="1"/>
          <w:bCs w:val="1"/>
          <w:rtl w:val="0"/>
        </w:rPr>
        <w:t xml:space="preserve">€490–2,090 per entry car</w:t>
      </w:r>
      <w:r w:rsidDel="00000000" w:rsidR="00000000" w:rsidRPr="00000000">
        <w:rPr>
          <w:rtl w:val="0"/>
        </w:rPr>
        <w:t xml:space="preserve">, or </w:t>
      </w:r>
      <w:r w:rsidDel="00000000" w:rsidR="00000000" w:rsidRPr="00000000">
        <w:rPr>
          <w:b w:val="1"/>
          <w:bCs w:val="1"/>
          <w:rtl w:val="0"/>
        </w:rPr>
        <w:t xml:space="preserve">€150M–1.0B a year</w:t>
      </w:r>
      <w:r w:rsidDel="00000000" w:rsidR="00000000" w:rsidRPr="00000000">
        <w:rPr>
          <w:rtl w:val="0"/>
        </w:rPr>
        <w:t xml:space="preserve">. That is </w:t>
      </w:r>
      <w:r w:rsidDel="00000000" w:rsidR="00000000" w:rsidRPr="00000000">
        <w:rPr>
          <w:b w:val="1"/>
          <w:bCs w:val="1"/>
          <w:rtl w:val="0"/>
        </w:rPr>
        <w:t xml:space="preserve">0.2–1.2 margin points</w:t>
      </w:r>
      <w:r w:rsidDel="00000000" w:rsidR="00000000" w:rsidRPr="00000000">
        <w:rPr>
          <w:rtl w:val="0"/>
        </w:rPr>
        <w:t xml:space="preserve"> on VW Passenger Cars and closes </w:t>
      </w:r>
      <w:r w:rsidDel="00000000" w:rsidR="00000000" w:rsidRPr="00000000">
        <w:rPr>
          <w:b w:val="1"/>
          <w:bCs w:val="1"/>
          <w:rtl w:val="0"/>
        </w:rPr>
        <w:t xml:space="preserve">4%–29%</w:t>
      </w:r>
      <w:r w:rsidDel="00000000" w:rsidR="00000000" w:rsidRPr="00000000">
        <w:rPr>
          <w:rtl w:val="0"/>
        </w:rPr>
        <w:t xml:space="preserve"> of the 4.1-point gap to the 6.5% target.</w:t>
      </w:r>
    </w:p>
    <w:p w:rsidR="00000000" w:rsidDel="00000000" w:rsidP="00000000" w:rsidRDefault="00000000" w:rsidRPr="00000000" w14:paraId="00000005">
      <w:pPr>
        <w:spacing w:after="160" w:lineRule="auto"/>
        <w:rPr/>
      </w:pPr>
      <w:r w:rsidDel="00000000" w:rsidR="00000000" w:rsidRPr="00000000">
        <w:rPr>
          <w:rtl w:val="0"/>
        </w:rPr>
        <w:t xml:space="preserve">These are team estimates. VW does not publish savings by lever, so each figure combines published inputs (annual report, BNEF, UBS) with assumptions that are labelled and can be changed in the notebook. The main message holds across the range: a program limited to the entry family narrows the gap but does not close it, so the approach has to extend to higher-volume models.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wttana3no7" w:id="2"/>
      <w:bookmarkEnd w:id="2"/>
      <w:r w:rsidDel="00000000" w:rsidR="00000000" w:rsidRPr="00000000">
        <w:rPr>
          <w:b w:val="1"/>
          <w:bCs w:val="1"/>
          <w:sz w:val="34"/>
          <w:szCs w:val="34"/>
          <w:rtl w:val="0"/>
        </w:rPr>
        <w:t xml:space="preserve">What we are estimating</w:t>
      </w:r>
    </w:p>
    <w:p w:rsidR="00000000" w:rsidDel="00000000" w:rsidP="00000000" w:rsidRDefault="00000000" w:rsidRPr="00000000" w14:paraId="00000007">
      <w:pPr>
        <w:spacing w:after="160" w:lineRule="auto"/>
        <w:rPr/>
      </w:pPr>
      <w:r w:rsidDel="00000000" w:rsidR="00000000" w:rsidRPr="00000000">
        <w:rPr>
          <w:rtl w:val="0"/>
        </w:rPr>
        <w:t xml:space="preserve">Slide 5 compares two options for VW: continue as announced, or add one unit-cost program aimed at cost per entry car, where Chinese imports compete on price.</w:t>
      </w:r>
    </w:p>
    <w:p w:rsidR="00000000" w:rsidDel="00000000" w:rsidP="00000000" w:rsidRDefault="00000000" w:rsidRPr="00000000" w14:paraId="0000000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Continue as announced</w:t>
      </w:r>
      <w:r w:rsidDel="00000000" w:rsidR="00000000" w:rsidRPr="00000000">
        <w:rPr>
          <w:rtl w:val="0"/>
        </w:rPr>
        <w:t xml:space="preserve"> already carries large reported savings (about €18B a year in 2025, per press) and committed spending (up to USD 5.8B for Rivian by January 2028; R&amp;D of €19.4B in 2025). Yet VW Passenger Cars earned 2.4% in H1 2026 against a 6.5% target.</w:t>
      </w:r>
    </w:p>
    <w:p w:rsidR="00000000" w:rsidDel="00000000" w:rsidP="00000000" w:rsidRDefault="00000000" w:rsidRPr="00000000" w14:paraId="00000009">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Add a unit-cost program</w:t>
      </w:r>
      <w:r w:rsidDel="00000000" w:rsidR="00000000" w:rsidRPr="00000000">
        <w:rPr>
          <w:rtl w:val="0"/>
        </w:rPr>
        <w:t xml:space="preserve"> layers four levers on top: a shared platform, an external software partner, a lower-cost battery, and sourcing. The estimate asks what those levers could save per car, what that means for margin, and how much the program could cost and still pay back.</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aqn5rkks0px" w:id="3"/>
      <w:bookmarkEnd w:id="3"/>
      <w:r w:rsidDel="00000000" w:rsidR="00000000" w:rsidRPr="00000000">
        <w:rPr>
          <w:b w:val="1"/>
          <w:bCs w:val="1"/>
          <w:sz w:val="34"/>
          <w:szCs w:val="34"/>
          <w:rtl w:val="0"/>
        </w:rPr>
        <w:t xml:space="preserve">Lever estimates (per entry car)</w:t>
      </w:r>
    </w:p>
    <w:p w:rsidR="00000000" w:rsidDel="00000000" w:rsidP="00000000" w:rsidRDefault="00000000" w:rsidRPr="00000000" w14:paraId="0000000B">
      <w:pPr>
        <w:spacing w:after="160" w:lineRule="auto"/>
        <w:rPr/>
      </w:pPr>
      <w:r w:rsidDel="00000000" w:rsidR="00000000" w:rsidRPr="00000000">
        <w:rPr>
          <w:rtl w:val="0"/>
        </w:rPr>
        <w:t xml:space="preserve">Each lever is a range: the low case pairs the smallest saving with the largest divisor, and the high case the reverse. Sourced inputs are published figures; assumptions are the team's judgement.</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035"/>
        <w:gridCol w:w="1950"/>
        <w:gridCol w:w="2940"/>
        <w:gridCol w:w="1905"/>
        <w:tblGridChange w:id="0">
          <w:tblGrid>
            <w:gridCol w:w="1290"/>
            <w:gridCol w:w="1035"/>
            <w:gridCol w:w="1950"/>
            <w:gridCol w:w="2940"/>
            <w:gridCol w:w="1905"/>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C">
            <w:pPr>
              <w:spacing w:after="160" w:lineRule="auto"/>
              <w:rPr/>
            </w:pPr>
            <w:r w:rsidDel="00000000" w:rsidR="00000000" w:rsidRPr="00000000">
              <w:rPr>
                <w:rtl w:val="0"/>
              </w:rPr>
              <w:t xml:space="preserve">Lever</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D">
            <w:pPr>
              <w:spacing w:after="160" w:lineRule="auto"/>
              <w:rPr/>
            </w:pPr>
            <w:r w:rsidDel="00000000" w:rsidR="00000000" w:rsidRPr="00000000">
              <w:rPr>
                <w:rtl w:val="0"/>
              </w:rPr>
              <w:t xml:space="preserve">Range (€ per car)</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E">
            <w:pPr>
              <w:spacing w:after="160" w:lineRule="auto"/>
              <w:rPr/>
            </w:pPr>
            <w:r w:rsidDel="00000000" w:rsidR="00000000" w:rsidRPr="00000000">
              <w:rPr>
                <w:rtl w:val="0"/>
              </w:rPr>
              <w:t xml:space="preserve">Method</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F">
            <w:pPr>
              <w:spacing w:after="160" w:lineRule="auto"/>
              <w:rPr/>
            </w:pPr>
            <w:r w:rsidDel="00000000" w:rsidR="00000000" w:rsidRPr="00000000">
              <w:rPr>
                <w:rtl w:val="0"/>
              </w:rPr>
              <w:t xml:space="preserve">Sourced inputs</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0">
            <w:pPr>
              <w:spacing w:after="160" w:lineRule="auto"/>
              <w:rPr/>
            </w:pPr>
            <w:r w:rsidDel="00000000" w:rsidR="00000000" w:rsidRPr="00000000">
              <w:rPr>
                <w:rtl w:val="0"/>
              </w:rPr>
              <w:t xml:space="preserve">Assumptions</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160" w:lineRule="auto"/>
              <w:rPr/>
            </w:pPr>
            <w:r w:rsidDel="00000000" w:rsidR="00000000" w:rsidRPr="00000000">
              <w:rPr>
                <w:rtl w:val="0"/>
              </w:rPr>
              <w:t xml:space="preserve">Shared platform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Rule="auto"/>
              <w:rPr/>
            </w:pPr>
            <w:r w:rsidDel="00000000" w:rsidR="00000000" w:rsidRPr="00000000">
              <w:rPr>
                <w:rtl w:val="0"/>
              </w:rPr>
              <w:t xml:space="preserve">84–281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Rule="auto"/>
              <w:rPr/>
            </w:pPr>
            <w:r w:rsidDel="00000000" w:rsidR="00000000" w:rsidRPr="00000000">
              <w:rPr>
                <w:rtl w:val="0"/>
              </w:rPr>
              <w:t xml:space="preserve">Group R&amp;D ratio × entry price = R&amp;D in one car; × platform share × cut from sharing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Rule="auto"/>
              <w:rPr/>
            </w:pPr>
            <w:r w:rsidDel="00000000" w:rsidR="00000000" w:rsidRPr="00000000">
              <w:rPr>
                <w:rtl w:val="0"/>
              </w:rPr>
              <w:t xml:space="preserve">R&amp;D ratio 6.7% (Annual Report p119); ID. Polo ex-VAT price €21,004; four models on one platform (p8)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Rule="auto"/>
              <w:rPr/>
            </w:pPr>
            <w:r w:rsidDel="00000000" w:rsidR="00000000" w:rsidRPr="00000000">
              <w:rPr>
                <w:rtl w:val="0"/>
              </w:rPr>
              <w:t xml:space="preserve">Platform share of R&amp;D 30–50%; cut from sharing across four models 20–40%</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Rule="auto"/>
              <w:rPr/>
            </w:pPr>
            <w:r w:rsidDel="00000000" w:rsidR="00000000" w:rsidRPr="00000000">
              <w:rPr>
                <w:rtl w:val="0"/>
              </w:rPr>
              <w:t xml:space="preserve">External software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Rule="auto"/>
              <w:rPr/>
            </w:pPr>
            <w:r w:rsidDel="00000000" w:rsidR="00000000" w:rsidRPr="00000000">
              <w:rPr>
                <w:rtl w:val="0"/>
              </w:rPr>
              <w:t xml:space="preserve">49–121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Rule="auto"/>
              <w:rPr/>
            </w:pPr>
            <w:r w:rsidDel="00000000" w:rsidR="00000000" w:rsidRPr="00000000">
              <w:rPr>
                <w:rtl w:val="0"/>
              </w:rPr>
              <w:t xml:space="preserve">CARIAD loss ÷ Group deliveries = software cost per car; × share avoided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Rule="auto"/>
              <w:rPr/>
            </w:pPr>
            <w:r w:rsidDel="00000000" w:rsidR="00000000" w:rsidRPr="00000000">
              <w:rPr>
                <w:rtl w:val="0"/>
              </w:rPr>
              <w:t xml:space="preserve">CARIAD 2025 operating loss €2.18B (p458, p460); 8,983,900 deliveries (p97); Rivian venture, zonal architecture from 2027 (p86, p9)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Rule="auto"/>
              <w:rPr/>
            </w:pPr>
            <w:r w:rsidDel="00000000" w:rsidR="00000000" w:rsidRPr="00000000">
              <w:rPr>
                <w:rtl w:val="0"/>
              </w:rPr>
              <w:t xml:space="preserve">Share avoided with a partner 20–50%</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Rule="auto"/>
              <w:rPr/>
            </w:pPr>
            <w:r w:rsidDel="00000000" w:rsidR="00000000" w:rsidRPr="00000000">
              <w:rPr>
                <w:rtl w:val="0"/>
              </w:rPr>
              <w:t xml:space="preserve">Lower-cost battery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Rule="auto"/>
              <w:rPr/>
            </w:pPr>
            <w:r w:rsidDel="00000000" w:rsidR="00000000" w:rsidRPr="00000000">
              <w:rPr>
                <w:rtl w:val="0"/>
              </w:rPr>
              <w:t xml:space="preserve">305–1,102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160" w:lineRule="auto"/>
              <w:rPr/>
            </w:pPr>
            <w:r w:rsidDel="00000000" w:rsidR="00000000" w:rsidRPr="00000000">
              <w:rPr>
                <w:rtl w:val="0"/>
              </w:rPr>
              <w:t xml:space="preserve">Pack size × pack cost today × cost reduction ÷ USD per EUR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160" w:lineRule="auto"/>
              <w:rPr/>
            </w:pPr>
            <w:r w:rsidDel="00000000" w:rsidR="00000000" w:rsidRPr="00000000">
              <w:rPr>
                <w:rtl w:val="0"/>
              </w:rPr>
              <w:t xml:space="preserve">37 kWh pack (electrive, 15 Dec 2025); EV pack USD 99/kWh average (BNEF 2025); Europe high end USD 131 (derived: China USD 84 × 1.56)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160" w:lineRule="auto"/>
              <w:rPr/>
            </w:pPr>
            <w:r w:rsidDel="00000000" w:rsidR="00000000" w:rsidRPr="00000000">
              <w:rPr>
                <w:rtl w:val="0"/>
              </w:rPr>
              <w:t xml:space="preserve">Cost reduction from chemistry and unified cell 10–25%; USD per EUR 1.10–1.20</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Rule="auto"/>
              <w:rPr/>
            </w:pPr>
            <w:r w:rsidDel="00000000" w:rsidR="00000000" w:rsidRPr="00000000">
              <w:rPr>
                <w:rtl w:val="0"/>
              </w:rPr>
              <w:t xml:space="preserve">Sourcing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Rule="auto"/>
              <w:rPr/>
            </w:pPr>
            <w:r w:rsidDel="00000000" w:rsidR="00000000" w:rsidRPr="00000000">
              <w:rPr>
                <w:rtl w:val="0"/>
              </w:rPr>
              <w:t xml:space="preserve">263–1,103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Rule="auto"/>
              <w:rPr/>
            </w:pPr>
            <w:r w:rsidDel="00000000" w:rsidR="00000000" w:rsidRPr="00000000">
              <w:rPr>
                <w:rtl w:val="0"/>
              </w:rPr>
              <w:t xml:space="preserve">Entry price (cost proxy) × UBS cost gap × share of gap closable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Rule="auto"/>
              <w:rPr/>
            </w:pPr>
            <w:r w:rsidDel="00000000" w:rsidR="00000000" w:rsidRPr="00000000">
              <w:rPr>
                <w:rtl w:val="0"/>
              </w:rPr>
              <w:t xml:space="preserve">Entry price €21,004; UBS 2023 teardown: BYD Seal 25% cheaper if built in Europe, 35% versus the ID.3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Rule="auto"/>
              <w:rPr/>
            </w:pPr>
            <w:r w:rsidDel="00000000" w:rsidR="00000000" w:rsidRPr="00000000">
              <w:rPr>
                <w:rtl w:val="0"/>
              </w:rPr>
              <w:t xml:space="preserve">Share of the gap closable by re-tendering 5–15%</w:t>
            </w:r>
          </w:p>
        </w:tc>
      </w:tr>
    </w:tbl>
    <w:p w:rsidR="00000000" w:rsidDel="00000000" w:rsidP="00000000" w:rsidRDefault="00000000" w:rsidRPr="00000000" w14:paraId="00000025">
      <w:pPr>
        <w:spacing w:after="160" w:lineRule="auto"/>
        <w:rPr>
          <w:b w:val="1"/>
          <w:bCs w:val="1"/>
        </w:rPr>
      </w:pPr>
      <w:r w:rsidDel="00000000" w:rsidR="00000000" w:rsidRPr="00000000">
        <w:rPr>
          <w:b w:val="1"/>
          <w:bCs w:val="1"/>
          <w:rtl w:val="0"/>
        </w:rPr>
        <w:t xml:space="preserve">Why these assumptions sit where they do</w:t>
      </w:r>
    </w:p>
    <w:p w:rsidR="00000000" w:rsidDel="00000000" w:rsidP="00000000" w:rsidRDefault="00000000" w:rsidRPr="00000000" w14:paraId="0000002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Platform and software:</w:t>
      </w:r>
      <w:r w:rsidDel="00000000" w:rsidR="00000000" w:rsidRPr="00000000">
        <w:rPr>
          <w:rtl w:val="0"/>
        </w:rPr>
        <w:t xml:space="preserve"> VW publishes totals (R&amp;D, the CARIAD loss), not what a platform or a partner saves per car, so we apply a share to a published base.</w:t>
      </w:r>
    </w:p>
    <w:p w:rsidR="00000000" w:rsidDel="00000000" w:rsidP="00000000" w:rsidRDefault="00000000" w:rsidRPr="00000000" w14:paraId="0000002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Battery:</w:t>
      </w:r>
      <w:r w:rsidDel="00000000" w:rsidR="00000000" w:rsidRPr="00000000">
        <w:rPr>
          <w:rtl w:val="0"/>
        </w:rPr>
        <w:t xml:space="preserve"> the entry ID. Polo already uses a 37 kWh LFP pack, so this lever is a cheaper cell and the PowerCo unified cell, not a switch from NMC. VW's own aim is up to 50% lower battery cost in the entry segment (2021); we use 10–25%, well below it.</w:t>
      </w:r>
    </w:p>
    <w:p w:rsidR="00000000" w:rsidDel="00000000" w:rsidP="00000000" w:rsidRDefault="00000000" w:rsidRPr="00000000" w14:paraId="00000028">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Sourcing:</w:t>
      </w:r>
      <w:r w:rsidDel="00000000" w:rsidR="00000000" w:rsidRPr="00000000">
        <w:rPr>
          <w:rtl w:val="0"/>
        </w:rPr>
        <w:t xml:space="preserve"> UBS credits BYD's roughly 75% in-house parts for much of its gap. Re-tendering cannot copy that, so we assume it closes only 5–15% of the gap.</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dg4qpkwwlltw" w:id="4"/>
      <w:bookmarkEnd w:id="4"/>
      <w:r w:rsidDel="00000000" w:rsidR="00000000" w:rsidRPr="00000000">
        <w:rPr>
          <w:b w:val="1"/>
          <w:bCs w:val="1"/>
          <w:sz w:val="34"/>
          <w:szCs w:val="34"/>
          <w:rtl w:val="0"/>
        </w:rPr>
        <w:t xml:space="preserve">Program total</w:t>
      </w:r>
    </w:p>
    <w:p w:rsidR="00000000" w:rsidDel="00000000" w:rsidP="00000000" w:rsidRDefault="00000000" w:rsidRPr="00000000" w14:paraId="0000002A">
      <w:pPr>
        <w:spacing w:after="160" w:lineRule="auto"/>
        <w:rPr/>
      </w:pPr>
      <w:r w:rsidDel="00000000" w:rsidR="00000000" w:rsidRPr="00000000">
        <w:rPr>
          <w:rtl w:val="0"/>
        </w:rPr>
        <w:t xml:space="preserve">The four lever ranges sum to €701–2,607 per car. The levers overlap (a cheaper battery changes platform cost), so the sum is cut by a 20–30% haircut. The low case uses the smallest sum and largest haircut; the high case the reverse.</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965"/>
        <w:gridCol w:w="4605"/>
        <w:tblGridChange w:id="0">
          <w:tblGrid>
            <w:gridCol w:w="2550"/>
            <w:gridCol w:w="1965"/>
            <w:gridCol w:w="460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2B">
            <w:pPr>
              <w:spacing w:after="160" w:lineRule="auto"/>
              <w:rPr/>
            </w:pPr>
            <w:r w:rsidDel="00000000" w:rsidR="00000000" w:rsidRPr="00000000">
              <w:rPr>
                <w:rtl w:val="0"/>
              </w:rPr>
              <w:t xml:space="preserve">Measure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2C">
            <w:pPr>
              <w:spacing w:after="160" w:lineRule="auto"/>
              <w:rPr/>
            </w:pPr>
            <w:r w:rsidDel="00000000" w:rsidR="00000000" w:rsidRPr="00000000">
              <w:rPr>
                <w:rtl w:val="0"/>
              </w:rPr>
              <w:t xml:space="preserve">Estimate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2D">
            <w:pPr>
              <w:spacing w:after="160" w:lineRule="auto"/>
              <w:rPr/>
            </w:pPr>
            <w:r w:rsidDel="00000000" w:rsidR="00000000" w:rsidRPr="00000000">
              <w:rPr>
                <w:rtl w:val="0"/>
              </w:rPr>
              <w:t xml:space="preserve">How it is calculated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160" w:lineRule="auto"/>
              <w:rPr/>
            </w:pPr>
            <w:r w:rsidDel="00000000" w:rsidR="00000000" w:rsidRPr="00000000">
              <w:rPr>
                <w:rtl w:val="0"/>
              </w:rPr>
              <w:t xml:space="preserve">Saving per entry car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Rule="auto"/>
              <w:rPr/>
            </w:pPr>
            <w:r w:rsidDel="00000000" w:rsidR="00000000" w:rsidRPr="00000000">
              <w:rPr>
                <w:rtl w:val="0"/>
              </w:rPr>
              <w:t xml:space="preserve">€491–2,086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160" w:lineRule="auto"/>
              <w:rPr/>
            </w:pPr>
            <w:r w:rsidDel="00000000" w:rsidR="00000000" w:rsidRPr="00000000">
              <w:rPr>
                <w:rtl w:val="0"/>
              </w:rPr>
              <w:t xml:space="preserve">Sum of lever ranges less overlap haircut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160" w:lineRule="auto"/>
              <w:rPr/>
            </w:pPr>
            <w:r w:rsidDel="00000000" w:rsidR="00000000" w:rsidRPr="00000000">
              <w:rPr>
                <w:rtl w:val="0"/>
              </w:rPr>
              <w:t xml:space="preserve">As a share of the entry 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160" w:lineRule="auto"/>
              <w:rPr/>
            </w:pPr>
            <w:r w:rsidDel="00000000" w:rsidR="00000000" w:rsidRPr="00000000">
              <w:rPr>
                <w:rtl w:val="0"/>
              </w:rPr>
              <w:t xml:space="preserve">2.3%–9.9%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160" w:lineRule="auto"/>
              <w:rPr/>
            </w:pPr>
            <w:r w:rsidDel="00000000" w:rsidR="00000000" w:rsidRPr="00000000">
              <w:rPr>
                <w:rtl w:val="0"/>
              </w:rPr>
              <w:t xml:space="preserve">Saving ÷ ID. Polo ex-VAT price of €21,004</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160" w:lineRule="auto"/>
              <w:rPr/>
            </w:pPr>
            <w:r w:rsidDel="00000000" w:rsidR="00000000" w:rsidRPr="00000000">
              <w:rPr>
                <w:rtl w:val="0"/>
              </w:rPr>
              <w:t xml:space="preserve">Annual saving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160" w:lineRule="auto"/>
              <w:rPr/>
            </w:pPr>
            <w:r w:rsidDel="00000000" w:rsidR="00000000" w:rsidRPr="00000000">
              <w:rPr>
                <w:rtl w:val="0"/>
              </w:rPr>
              <w:t xml:space="preserve">€147M–1,043M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160" w:lineRule="auto"/>
              <w:rPr/>
            </w:pPr>
            <w:r w:rsidDel="00000000" w:rsidR="00000000" w:rsidRPr="00000000">
              <w:rPr>
                <w:rtl w:val="0"/>
              </w:rPr>
              <w:t xml:space="preserve">Saving per car × 300,000–500,000 entry cars a year (assumption)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160" w:lineRule="auto"/>
              <w:rPr/>
            </w:pPr>
            <w:r w:rsidDel="00000000" w:rsidR="00000000" w:rsidRPr="00000000">
              <w:rPr>
                <w:rtl w:val="0"/>
              </w:rPr>
              <w:t xml:space="preserve">Margin points on VW Passenger Cars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Rule="auto"/>
              <w:rPr/>
            </w:pPr>
            <w:r w:rsidDel="00000000" w:rsidR="00000000" w:rsidRPr="00000000">
              <w:rPr>
                <w:rtl w:val="0"/>
              </w:rPr>
              <w:t xml:space="preserve">0.17–1.20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Rule="auto"/>
              <w:rPr/>
            </w:pPr>
            <w:r w:rsidDel="00000000" w:rsidR="00000000" w:rsidRPr="00000000">
              <w:rPr>
                <w:rtl w:val="0"/>
              </w:rPr>
              <w:t xml:space="preserve">Annual saving ÷ €86.6B revenue (Annual Report p457)</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Rule="auto"/>
              <w:rPr/>
            </w:pPr>
            <w:r w:rsidDel="00000000" w:rsidR="00000000" w:rsidRPr="00000000">
              <w:rPr>
                <w:rtl w:val="0"/>
              </w:rPr>
              <w:t xml:space="preserve">Share of the 4.1-point gap closed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Rule="auto"/>
              <w:rPr/>
            </w:pPr>
            <w:r w:rsidDel="00000000" w:rsidR="00000000" w:rsidRPr="00000000">
              <w:rPr>
                <w:rtl w:val="0"/>
              </w:rPr>
              <w:t xml:space="preserve">4%–29%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160" w:lineRule="auto"/>
              <w:rPr/>
            </w:pPr>
            <w:r w:rsidDel="00000000" w:rsidR="00000000" w:rsidRPr="00000000">
              <w:rPr>
                <w:rFonts w:ascii="Arial Unicode MS" w:cs="Arial Unicode MS" w:eastAsia="Arial Unicode MS" w:hAnsi="Arial Unicode MS"/>
                <w:rtl w:val="0"/>
              </w:rPr>
              <w:t xml:space="preserve">Margin points ÷ (6.5% target − 2.4% H1 2026 margin)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Rule="auto"/>
              <w:rPr/>
            </w:pPr>
            <w:r w:rsidDel="00000000" w:rsidR="00000000" w:rsidRPr="00000000">
              <w:rPr>
                <w:rtl w:val="0"/>
              </w:rPr>
              <w:t xml:space="preserve">Investment ceiling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Rule="auto"/>
              <w:rPr/>
            </w:pPr>
            <w:r w:rsidDel="00000000" w:rsidR="00000000" w:rsidRPr="00000000">
              <w:rPr>
                <w:rtl w:val="0"/>
              </w:rPr>
              <w:t xml:space="preserve">€0.6–4.2B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Rule="auto"/>
              <w:rPr/>
            </w:pPr>
            <w:r w:rsidDel="00000000" w:rsidR="00000000" w:rsidRPr="00000000">
              <w:rPr>
                <w:rtl w:val="0"/>
              </w:rPr>
              <w:t xml:space="preserve">Annual saving × 4 years of full run-rate savings to 2030 (assumption)</w:t>
            </w:r>
          </w:p>
        </w:tc>
      </w:tr>
    </w:tbl>
    <w:p w:rsidR="00000000" w:rsidDel="00000000" w:rsidP="00000000" w:rsidRDefault="00000000" w:rsidRPr="00000000" w14:paraId="00000040">
      <w:pPr>
        <w:spacing w:after="160" w:lineRule="auto"/>
        <w:rPr>
          <w:b w:val="1"/>
          <w:bCs w:val="1"/>
        </w:rPr>
      </w:pPr>
      <w:r w:rsidDel="00000000" w:rsidR="00000000" w:rsidRPr="00000000">
        <w:rPr>
          <w:b w:val="1"/>
          <w:bCs w:val="1"/>
          <w:rtl w:val="0"/>
        </w:rPr>
        <w:t xml:space="preserve">How to read the numbers</w:t>
      </w:r>
    </w:p>
    <w:p w:rsidR="00000000" w:rsidDel="00000000" w:rsidP="00000000" w:rsidRDefault="00000000" w:rsidRPr="00000000" w14:paraId="0000004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ceiling is a test, not a forecast.</w:t>
      </w:r>
      <w:r w:rsidDel="00000000" w:rsidR="00000000" w:rsidRPr="00000000">
        <w:rPr>
          <w:rtl w:val="0"/>
        </w:rPr>
        <w:t xml:space="preserve"> It is the most the program could cost and still pay back by 2030. Each phase gate in the roadmap should release funds only while projected cost stays under it. For scale, VW's committed Rivian spend is up to USD 5.8B.</w:t>
      </w:r>
    </w:p>
    <w:p w:rsidR="00000000" w:rsidDel="00000000" w:rsidP="00000000" w:rsidRDefault="00000000" w:rsidRPr="00000000" w14:paraId="0000004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savings are comparable with other announced measures.</w:t>
      </w:r>
      <w:r w:rsidDel="00000000" w:rsidR="00000000" w:rsidRPr="00000000">
        <w:rPr>
          <w:rtl w:val="0"/>
        </w:rPr>
        <w:t xml:space="preserve"> The high case (about €1.0B a year) is in the same range as the €1.5B a year of labour savings reported for 2030.</w:t>
      </w:r>
    </w:p>
    <w:p w:rsidR="00000000" w:rsidDel="00000000" w:rsidP="00000000" w:rsidRDefault="00000000" w:rsidRPr="00000000" w14:paraId="00000043">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Entry cars alone do not close the gap.</w:t>
      </w:r>
      <w:r w:rsidDel="00000000" w:rsidR="00000000" w:rsidRPr="00000000">
        <w:rPr>
          <w:rtl w:val="0"/>
        </w:rPr>
        <w:t xml:space="preserve"> Even the high case closes under a third of it. The case for the program rests on extending shared platforms and partner content to higher-volume models, which the successor platform (SSP) is designed for.</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y9sduu254wm9" w:id="5"/>
      <w:bookmarkEnd w:id="5"/>
      <w:r w:rsidDel="00000000" w:rsidR="00000000" w:rsidRPr="00000000">
        <w:rPr>
          <w:b w:val="1"/>
          <w:bCs w:val="1"/>
          <w:sz w:val="34"/>
          <w:szCs w:val="34"/>
          <w:rtl w:val="0"/>
        </w:rPr>
        <w:t xml:space="preserve">Limits and open items</w:t>
      </w:r>
    </w:p>
    <w:p w:rsidR="00000000" w:rsidDel="00000000" w:rsidP="00000000" w:rsidRDefault="00000000" w:rsidRPr="00000000" w14:paraId="0000004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VW does not publish these figures.</w:t>
      </w:r>
      <w:r w:rsidDel="00000000" w:rsidR="00000000" w:rsidRPr="00000000">
        <w:rPr>
          <w:rtl w:val="0"/>
        </w:rPr>
        <w:t xml:space="preserve"> Savings by lever sit in internal cost models and supplier contracts, which are commercially sensitive. Outside analysts, including this team, can only estimate them from public inputs. Phase 1 of the roadmap exists to replace these estimates with VW's own data.</w:t>
      </w:r>
    </w:p>
    <w:p w:rsidR="00000000" w:rsidDel="00000000" w:rsidP="00000000" w:rsidRDefault="00000000" w:rsidRPr="00000000" w14:paraId="0000004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Assumptions drive the result.</w:t>
      </w:r>
      <w:r w:rsidDel="00000000" w:rsidR="00000000" w:rsidRPr="00000000">
        <w:rPr>
          <w:rtl w:val="0"/>
        </w:rPr>
        <w:t xml:space="preserve"> The platform share, the cost cuts, the overlap haircut, the entry volume (300,000–500,000 cars) and the payback period are team judgement. Every one is a labelled row in </w:t>
      </w:r>
      <w:r w:rsidDel="00000000" w:rsidR="00000000" w:rsidRPr="00000000">
        <w:rPr>
          <w:sz w:val="20"/>
          <w:szCs w:val="20"/>
          <w:rtl w:val="0"/>
        </w:rPr>
        <w:t xml:space="preserve">lever_inputs.csv</w:t>
      </w:r>
      <w:r w:rsidDel="00000000" w:rsidR="00000000" w:rsidRPr="00000000">
        <w:rPr>
          <w:rtl w:val="0"/>
        </w:rPr>
        <w:t xml:space="preserve"> and </w:t>
      </w:r>
      <w:r w:rsidDel="00000000" w:rsidR="00000000" w:rsidRPr="00000000">
        <w:rPr>
          <w:sz w:val="20"/>
          <w:szCs w:val="20"/>
          <w:rtl w:val="0"/>
        </w:rPr>
        <w:t xml:space="preserve">program_inputs.csv</w:t>
      </w:r>
      <w:r w:rsidDel="00000000" w:rsidR="00000000" w:rsidRPr="00000000">
        <w:rPr>
          <w:rtl w:val="0"/>
        </w:rPr>
        <w:t xml:space="preserve">; change it and the notebook recalculates.</w:t>
      </w:r>
    </w:p>
    <w:p w:rsidR="00000000" w:rsidDel="00000000" w:rsidP="00000000" w:rsidRDefault="00000000" w:rsidRPr="00000000" w14:paraId="0000004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Verify before presenting.</w:t>
      </w:r>
      <w:r w:rsidDel="00000000" w:rsidR="00000000" w:rsidRPr="00000000">
        <w:rPr>
          <w:rtl w:val="0"/>
        </w:rPr>
        <w:t xml:space="preserve"> The BNEF Europe pack price (USD 131) is derived, and the BNEF and UBS figures were read through press summaries, not the original reports. The entry volume is not confirmed by VW. The USD per EUR range should be checked against the ECB rate.</w:t>
      </w:r>
    </w:p>
    <w:p w:rsidR="00000000" w:rsidDel="00000000" w:rsidP="00000000" w:rsidRDefault="00000000" w:rsidRPr="00000000" w14:paraId="0000004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Price stands in for cost.</w:t>
      </w:r>
      <w:r w:rsidDel="00000000" w:rsidR="00000000" w:rsidRPr="00000000">
        <w:rPr>
          <w:rtl w:val="0"/>
        </w:rPr>
        <w:t xml:space="preserve"> The sourcing lever uses the ex-VAT entry price as a cost proxy, which overstates cost. The UBS comparison was with the ID.3, not the Polo.</w:t>
      </w:r>
    </w:p>
    <w:p w:rsidR="00000000" w:rsidDel="00000000" w:rsidP="00000000" w:rsidRDefault="00000000" w:rsidRPr="00000000" w14:paraId="0000004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Base year.</w:t>
      </w:r>
      <w:r w:rsidDel="00000000" w:rsidR="00000000" w:rsidRPr="00000000">
        <w:rPr>
          <w:rtl w:val="0"/>
        </w:rPr>
        <w:t xml:space="preserve"> Revenue and the CARIAD loss are 2025 figures; the 2.4% margin is H1 2026. The 6.5% target was set in 2023 and we have not checked whether it was restated.</w:t>
      </w:r>
    </w:p>
    <w:p w:rsidR="00000000" w:rsidDel="00000000" w:rsidP="00000000" w:rsidRDefault="00000000" w:rsidRPr="00000000" w14:paraId="0000004A">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 not add the levers.</w:t>
      </w:r>
      <w:r w:rsidDel="00000000" w:rsidR="00000000" w:rsidRPr="00000000">
        <w:rPr>
          <w:rtl w:val="0"/>
        </w:rPr>
        <w:t xml:space="preserve"> They overlap, and the program total already reflects that.</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v01ephaeeyyk" w:id="6"/>
      <w:bookmarkEnd w:id="6"/>
      <w:r w:rsidDel="00000000" w:rsidR="00000000" w:rsidRPr="00000000">
        <w:rPr>
          <w:b w:val="1"/>
          <w:bCs w:val="1"/>
          <w:sz w:val="34"/>
          <w:szCs w:val="34"/>
          <w:rtl w:val="0"/>
        </w:rPr>
        <w:t xml:space="preserve">Sources</w:t>
      </w:r>
    </w:p>
    <w:p w:rsidR="00000000" w:rsidDel="00000000" w:rsidP="00000000" w:rsidRDefault="00000000" w:rsidRPr="00000000" w14:paraId="0000004C">
      <w:pPr>
        <w:spacing w:after="160" w:lineRule="auto"/>
        <w:rPr/>
      </w:pPr>
      <w:r w:rsidDel="00000000" w:rsidR="00000000" w:rsidRPr="00000000">
        <w:rPr>
          <w:rtl w:val="0"/>
        </w:rPr>
        <w:t xml:space="preserve">PDF page numbers refer to the Volkswagen Group Annual Report 2025 supplied with the project (printed numbers are two lower).</w:t>
      </w:r>
    </w:p>
    <w:p w:rsidR="00000000" w:rsidDel="00000000" w:rsidP="00000000" w:rsidRDefault="00000000" w:rsidRPr="00000000" w14:paraId="0000004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Volkswagen Group Annual Report 2025: R&amp;D and R&amp;D ratio (p119), VW Passenger Cars units and revenue (p457), CARIAD result (p458, p460), Group deliveries (p97), Rivian investment (p86, p473), MEB+ and unified cell (p143, p161), shareholder letter (p8, p9).</w:t>
      </w:r>
    </w:p>
    <w:p w:rsidR="00000000" w:rsidDel="00000000" w:rsidP="00000000" w:rsidRDefault="00000000" w:rsidRPr="00000000" w14:paraId="0000004E">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6">
        <w:r w:rsidDel="00000000" w:rsidR="00000000" w:rsidRPr="00000000">
          <w:rPr>
            <w:rFonts w:ascii="Times New Roman" w:cs="Times New Roman" w:eastAsia="Times New Roman" w:hAnsi="Times New Roman"/>
            <w:sz w:val="14"/>
            <w:szCs w:val="14"/>
            <w:rtl w:val="0"/>
          </w:rPr>
          <w:t xml:space="preserve"> </w:t>
        </w:r>
      </w:hyperlink>
      <w:hyperlink r:id="rId7">
        <w:r w:rsidDel="00000000" w:rsidR="00000000" w:rsidRPr="00000000">
          <w:rPr>
            <w:color w:val="1155cc"/>
            <w:u w:val="single"/>
            <w:rtl w:val="0"/>
          </w:rPr>
          <w:t xml:space="preserve">BNEF battery pack prices, 2025 (ess-news summary)</w:t>
        </w:r>
      </w:hyperlink>
      <w:r w:rsidDel="00000000" w:rsidR="00000000" w:rsidRPr="00000000">
        <w:rPr>
          <w:rtl w:val="0"/>
        </w:rPr>
      </w:r>
    </w:p>
    <w:p w:rsidR="00000000" w:rsidDel="00000000" w:rsidP="00000000" w:rsidRDefault="00000000" w:rsidRPr="00000000" w14:paraId="0000004F">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
        <w:r w:rsidDel="00000000" w:rsidR="00000000" w:rsidRPr="00000000">
          <w:rPr>
            <w:rFonts w:ascii="Times New Roman" w:cs="Times New Roman" w:eastAsia="Times New Roman" w:hAnsi="Times New Roman"/>
            <w:sz w:val="14"/>
            <w:szCs w:val="14"/>
            <w:rtl w:val="0"/>
          </w:rPr>
          <w:t xml:space="preserve"> </w:t>
        </w:r>
      </w:hyperlink>
      <w:hyperlink r:id="rId9">
        <w:r w:rsidDel="00000000" w:rsidR="00000000" w:rsidRPr="00000000">
          <w:rPr>
            <w:color w:val="1155cc"/>
            <w:u w:val="single"/>
            <w:rtl w:val="0"/>
          </w:rPr>
          <w:t xml:space="preserve">UBS BYD Seal teardown (TechNode, 6 Sep 2023)</w:t>
        </w:r>
      </w:hyperlink>
      <w:r w:rsidDel="00000000" w:rsidR="00000000" w:rsidRPr="00000000">
        <w:rPr>
          <w:rtl w:val="0"/>
        </w:rPr>
      </w:r>
    </w:p>
    <w:p w:rsidR="00000000" w:rsidDel="00000000" w:rsidP="00000000" w:rsidRDefault="00000000" w:rsidRPr="00000000" w14:paraId="00000050">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
        <w:r w:rsidDel="00000000" w:rsidR="00000000" w:rsidRPr="00000000">
          <w:rPr>
            <w:rFonts w:ascii="Times New Roman" w:cs="Times New Roman" w:eastAsia="Times New Roman" w:hAnsi="Times New Roman"/>
            <w:sz w:val="14"/>
            <w:szCs w:val="14"/>
            <w:rtl w:val="0"/>
          </w:rPr>
          <w:t xml:space="preserve"> </w:t>
        </w:r>
      </w:hyperlink>
      <w:hyperlink r:id="rId11">
        <w:r w:rsidDel="00000000" w:rsidR="00000000" w:rsidRPr="00000000">
          <w:rPr>
            <w:color w:val="1155cc"/>
            <w:u w:val="single"/>
            <w:rtl w:val="0"/>
          </w:rPr>
          <w:t xml:space="preserve">VW Power Day release: unified cell cost aims (2021)</w:t>
        </w:r>
      </w:hyperlink>
      <w:r w:rsidDel="00000000" w:rsidR="00000000" w:rsidRPr="00000000">
        <w:rPr>
          <w:rtl w:val="0"/>
        </w:rPr>
      </w:r>
    </w:p>
    <w:p w:rsidR="00000000" w:rsidDel="00000000" w:rsidP="00000000" w:rsidRDefault="00000000" w:rsidRPr="00000000" w14:paraId="00000051">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
        <w:r w:rsidDel="00000000" w:rsidR="00000000" w:rsidRPr="00000000">
          <w:rPr>
            <w:rFonts w:ascii="Times New Roman" w:cs="Times New Roman" w:eastAsia="Times New Roman" w:hAnsi="Times New Roman"/>
            <w:sz w:val="14"/>
            <w:szCs w:val="14"/>
            <w:rtl w:val="0"/>
          </w:rPr>
          <w:t xml:space="preserve"> </w:t>
        </w:r>
      </w:hyperlink>
      <w:hyperlink r:id="rId13">
        <w:r w:rsidDel="00000000" w:rsidR="00000000" w:rsidRPr="00000000">
          <w:rPr>
            <w:color w:val="1155cc"/>
            <w:u w:val="single"/>
            <w:rtl w:val="0"/>
          </w:rPr>
          <w:t xml:space="preserve">electrive: VW ID. Polo power levels and batteries (15 Dec 2025)</w:t>
        </w:r>
      </w:hyperlink>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VW press releases no. 68/2026 and 69/2026 (24 Jul 2026): margins and the €1B production savings.</w:t>
      </w:r>
    </w:p>
    <w:p w:rsidR="00000000" w:rsidDel="00000000" w:rsidP="00000000" w:rsidRDefault="00000000" w:rsidRPr="00000000" w14:paraId="00000053">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Notebook </w:t>
      </w:r>
      <w:r w:rsidDel="00000000" w:rsidR="00000000" w:rsidRPr="00000000">
        <w:rPr>
          <w:sz w:val="20"/>
          <w:szCs w:val="20"/>
          <w:rtl w:val="0"/>
        </w:rPr>
        <w:t xml:space="preserve">vw_casestudy_clean.ipynb</w:t>
      </w:r>
      <w:r w:rsidDel="00000000" w:rsidR="00000000" w:rsidRPr="00000000">
        <w:rPr>
          <w:rtl w:val="0"/>
        </w:rPr>
        <w:t xml:space="preserve">, sections 3.5 and 3.6, and </w:t>
      </w:r>
      <w:r w:rsidDel="00000000" w:rsidR="00000000" w:rsidRPr="00000000">
        <w:rPr>
          <w:sz w:val="20"/>
          <w:szCs w:val="20"/>
          <w:rtl w:val="0"/>
        </w:rPr>
        <w:t xml:space="preserve">lever_inputs.csv</w:t>
      </w:r>
      <w:r w:rsidDel="00000000" w:rsidR="00000000" w:rsidRPr="00000000">
        <w:rPr>
          <w:rtl w:val="0"/>
        </w:rPr>
        <w:t xml:space="preserve">, </w:t>
      </w:r>
      <w:r w:rsidDel="00000000" w:rsidR="00000000" w:rsidRPr="00000000">
        <w:rPr>
          <w:sz w:val="20"/>
          <w:szCs w:val="20"/>
          <w:rtl w:val="0"/>
        </w:rPr>
        <w:t xml:space="preserve">program_inputs.csv</w:t>
      </w:r>
      <w:r w:rsidDel="00000000" w:rsidR="00000000" w:rsidRPr="00000000">
        <w:rPr>
          <w:rtl w:val="0"/>
        </w:rPr>
        <w:t xml:space="preserve">, </w:t>
      </w:r>
      <w:r w:rsidDel="00000000" w:rsidR="00000000" w:rsidRPr="00000000">
        <w:rPr>
          <w:sz w:val="20"/>
          <w:szCs w:val="20"/>
          <w:rtl w:val="0"/>
        </w:rPr>
        <w:t xml:space="preserve">program_estimate.csv</w:t>
      </w:r>
      <w:r w:rsidDel="00000000" w:rsidR="00000000" w:rsidRPr="00000000">
        <w:rPr>
          <w:rtl w:val="0"/>
        </w:rPr>
        <w:t xml:space="preserve">, </w:t>
      </w:r>
      <w:r w:rsidDel="00000000" w:rsidR="00000000" w:rsidRPr="00000000">
        <w:rPr>
          <w:sz w:val="20"/>
          <w:szCs w:val="20"/>
          <w:rtl w:val="0"/>
        </w:rPr>
        <w:t xml:space="preserve">key_numbers.csv</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volkswagen-group.com/en/press-releases/power-day-volkswagen-presents-technology-roadmap-for-batteries-and-charging-up-to-2030-17133" TargetMode="External"/><Relationship Id="rId10" Type="http://schemas.openxmlformats.org/officeDocument/2006/relationships/hyperlink" Target="https://www.volkswagen-group.com/en/press-releases/power-day-volkswagen-presents-technology-roadmap-for-batteries-and-charging-up-to-2030-17133" TargetMode="External"/><Relationship Id="rId13" Type="http://schemas.openxmlformats.org/officeDocument/2006/relationships/hyperlink" Target="https://www.electrive.com/2025/12/15/vw-id-polo-to-launch-in-four-power-levels" TargetMode="External"/><Relationship Id="rId12" Type="http://schemas.openxmlformats.org/officeDocument/2006/relationships/hyperlink" Target="https://www.electrive.com/2025/12/15/vw-id-polo-to-launch-in-four-power-lev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chnode.com/2023/09/06/byds-manufacturing-costs-in-eu-could-be-25-lower-than-rivals-ubs/" TargetMode="External"/><Relationship Id="rId5" Type="http://schemas.openxmlformats.org/officeDocument/2006/relationships/styles" Target="styles.xml"/><Relationship Id="rId6" Type="http://schemas.openxmlformats.org/officeDocument/2006/relationships/hyperlink" Target="https://www.ess-news.com/2025/12/09/bnef-lithium-ion-battery-pack-prices-fall-to-108-kwh-stationary-storage-becomes-lowest-price-segment/" TargetMode="External"/><Relationship Id="rId7" Type="http://schemas.openxmlformats.org/officeDocument/2006/relationships/hyperlink" Target="https://www.ess-news.com/2025/12/09/bnef-lithium-ion-battery-pack-prices-fall-to-108-kwh-stationary-storage-becomes-lowest-price-segment/" TargetMode="External"/><Relationship Id="rId8" Type="http://schemas.openxmlformats.org/officeDocument/2006/relationships/hyperlink" Target="https://technode.com/2023/09/06/byds-manufacturing-costs-in-eu-could-be-25-lower-than-rivals-u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