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334A" w14:textId="4023D2BA" w:rsidR="00FD0A39" w:rsidRDefault="00096D51" w:rsidP="00096D51">
      <w:pPr>
        <w:jc w:val="center"/>
        <w:rPr>
          <w:rFonts w:ascii="Arial Black" w:hAnsi="Arial Black"/>
          <w:color w:val="EE0000"/>
          <w:sz w:val="36"/>
          <w:szCs w:val="36"/>
        </w:rPr>
      </w:pPr>
      <w:r w:rsidRPr="00096D51">
        <w:rPr>
          <w:rFonts w:ascii="Arial Black" w:hAnsi="Arial Black"/>
          <w:color w:val="EE0000"/>
          <w:sz w:val="36"/>
          <w:szCs w:val="36"/>
        </w:rPr>
        <w:t>Task 4</w:t>
      </w:r>
    </w:p>
    <w:p w14:paraId="32C8B858" w14:textId="0023B595" w:rsidR="00096D51" w:rsidRPr="00096D51" w:rsidRDefault="00096D51" w:rsidP="00096D51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096D51"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  <w:t xml:space="preserve">Kaif </w:t>
      </w:r>
      <w:proofErr w:type="spellStart"/>
      <w:r w:rsidRPr="00096D51"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  <w:t>Ikhlaq</w:t>
      </w:r>
      <w:proofErr w:type="spellEnd"/>
    </w:p>
    <w:p w14:paraId="2B418EA0" w14:textId="6C7A078F" w:rsidR="00096D51" w:rsidRPr="00096D51" w:rsidRDefault="00096D51" w:rsidP="00096D51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</w:pPr>
      <w:r w:rsidRPr="00096D51">
        <w:rPr>
          <w:rFonts w:ascii="Times New Roman" w:hAnsi="Times New Roman" w:cs="Times New Roman"/>
          <w:b/>
          <w:bCs/>
          <w:color w:val="ED7D31" w:themeColor="accent2"/>
          <w:sz w:val="36"/>
          <w:szCs w:val="36"/>
        </w:rPr>
        <w:t>BSAIM-S24-027</w:t>
      </w:r>
    </w:p>
    <w:p w14:paraId="0CFD54D9" w14:textId="77777777" w:rsidR="00096D51" w:rsidRDefault="00096D51" w:rsidP="00096D51">
      <w:pPr>
        <w:rPr>
          <w:rFonts w:ascii="Arial Black" w:hAnsi="Arial Black"/>
          <w:color w:val="EE0000"/>
          <w:sz w:val="36"/>
          <w:szCs w:val="36"/>
        </w:rPr>
      </w:pPr>
    </w:p>
    <w:p w14:paraId="5F49F65E" w14:textId="77777777" w:rsidR="00096D51" w:rsidRPr="00096D51" w:rsidRDefault="00096D51" w:rsidP="00096D51">
      <w:pPr>
        <w:rPr>
          <w:rFonts w:ascii="Times New Roman" w:hAnsi="Times New Roman" w:cs="Times New Roman"/>
          <w:sz w:val="32"/>
          <w:szCs w:val="32"/>
        </w:rPr>
      </w:pPr>
      <w:r w:rsidRPr="00096D51">
        <w:rPr>
          <w:rFonts w:ascii="Times New Roman" w:hAnsi="Times New Roman" w:cs="Times New Roman"/>
          <w:sz w:val="32"/>
          <w:szCs w:val="32"/>
        </w:rPr>
        <w:t xml:space="preserve">This code dynamically solves the </w:t>
      </w:r>
      <w:r w:rsidRPr="00096D51">
        <w:rPr>
          <w:rFonts w:ascii="Times New Roman" w:hAnsi="Times New Roman" w:cs="Times New Roman"/>
          <w:b/>
          <w:bCs/>
          <w:sz w:val="32"/>
          <w:szCs w:val="32"/>
        </w:rPr>
        <w:t>N-Queens problem</w:t>
      </w:r>
      <w:r w:rsidRPr="00096D51">
        <w:rPr>
          <w:rFonts w:ascii="Times New Roman" w:hAnsi="Times New Roman" w:cs="Times New Roman"/>
          <w:sz w:val="32"/>
          <w:szCs w:val="32"/>
        </w:rPr>
        <w:t xml:space="preserve"> using </w:t>
      </w:r>
      <w:r w:rsidRPr="00096D51">
        <w:rPr>
          <w:rFonts w:ascii="Times New Roman" w:hAnsi="Times New Roman" w:cs="Times New Roman"/>
          <w:b/>
          <w:bCs/>
          <w:sz w:val="32"/>
          <w:szCs w:val="32"/>
        </w:rPr>
        <w:t>recursive backtracking</w:t>
      </w:r>
      <w:r w:rsidRPr="00096D51">
        <w:rPr>
          <w:rFonts w:ascii="Times New Roman" w:hAnsi="Times New Roman" w:cs="Times New Roman"/>
          <w:sz w:val="32"/>
          <w:szCs w:val="32"/>
        </w:rPr>
        <w:t>.</w:t>
      </w:r>
      <w:r w:rsidRPr="00096D51">
        <w:rPr>
          <w:rFonts w:ascii="Times New Roman" w:hAnsi="Times New Roman" w:cs="Times New Roman"/>
          <w:sz w:val="32"/>
          <w:szCs w:val="32"/>
        </w:rPr>
        <w:br/>
        <w:t>It takes user input for the board size N, places queens one by one in safe positions, and backtracks when conflicts occur.</w:t>
      </w:r>
      <w:r w:rsidRPr="00096D51">
        <w:rPr>
          <w:rFonts w:ascii="Times New Roman" w:hAnsi="Times New Roman" w:cs="Times New Roman"/>
          <w:sz w:val="32"/>
          <w:szCs w:val="32"/>
        </w:rPr>
        <w:br/>
        <w:t>All valid board configurations where queens don’t attack each other are stored and displayed.</w:t>
      </w:r>
      <w:r w:rsidRPr="00096D51">
        <w:rPr>
          <w:rFonts w:ascii="Times New Roman" w:hAnsi="Times New Roman" w:cs="Times New Roman"/>
          <w:sz w:val="32"/>
          <w:szCs w:val="32"/>
        </w:rPr>
        <w:br/>
        <w:t xml:space="preserve">Finally, it prints the </w:t>
      </w:r>
      <w:r w:rsidRPr="00096D51">
        <w:rPr>
          <w:rFonts w:ascii="Times New Roman" w:hAnsi="Times New Roman" w:cs="Times New Roman"/>
          <w:b/>
          <w:bCs/>
          <w:sz w:val="32"/>
          <w:szCs w:val="32"/>
        </w:rPr>
        <w:t>total number of solutions</w:t>
      </w:r>
      <w:r w:rsidRPr="00096D51">
        <w:rPr>
          <w:rFonts w:ascii="Times New Roman" w:hAnsi="Times New Roman" w:cs="Times New Roman"/>
          <w:sz w:val="32"/>
          <w:szCs w:val="32"/>
        </w:rPr>
        <w:t xml:space="preserve"> along with each board arrangement.</w:t>
      </w:r>
    </w:p>
    <w:p w14:paraId="4934B1CF" w14:textId="7A4C7B89" w:rsidR="00096D51" w:rsidRDefault="00096D51" w:rsidP="00096D51">
      <w:pPr>
        <w:jc w:val="center"/>
        <w:rPr>
          <w:rFonts w:ascii="Arial Black" w:hAnsi="Arial Black"/>
          <w:noProof/>
          <w:color w:val="EE0000"/>
          <w:sz w:val="36"/>
          <w:szCs w:val="36"/>
        </w:rPr>
      </w:pPr>
    </w:p>
    <w:p w14:paraId="30ECCFB9" w14:textId="306D6136" w:rsidR="00096D51" w:rsidRDefault="00096D51" w:rsidP="00096D51">
      <w:pPr>
        <w:jc w:val="center"/>
        <w:rPr>
          <w:rFonts w:ascii="Arial Black" w:hAnsi="Arial Black"/>
          <w:color w:val="EE0000"/>
          <w:sz w:val="36"/>
          <w:szCs w:val="36"/>
        </w:rPr>
      </w:pPr>
      <w:r>
        <w:rPr>
          <w:rFonts w:ascii="Arial Black" w:hAnsi="Arial Black"/>
          <w:noProof/>
          <w:color w:val="EE0000"/>
          <w:sz w:val="36"/>
          <w:szCs w:val="36"/>
        </w:rPr>
        <w:lastRenderedPageBreak/>
        <w:drawing>
          <wp:inline distT="0" distB="0" distL="0" distR="0" wp14:anchorId="6F371D12" wp14:editId="61CDC893">
            <wp:extent cx="5943600" cy="4667250"/>
            <wp:effectExtent l="0" t="0" r="0" b="0"/>
            <wp:docPr id="387799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9952" name="Picture 387799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2E1" w14:textId="77777777" w:rsidR="00096D51" w:rsidRPr="00096D51" w:rsidRDefault="00096D51" w:rsidP="00096D51">
      <w:pPr>
        <w:jc w:val="center"/>
        <w:rPr>
          <w:rFonts w:ascii="Arial Black" w:hAnsi="Arial Black"/>
          <w:color w:val="EE0000"/>
          <w:sz w:val="36"/>
          <w:szCs w:val="36"/>
        </w:rPr>
      </w:pPr>
    </w:p>
    <w:sectPr w:rsidR="00096D51" w:rsidRPr="00096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51"/>
    <w:rsid w:val="000268CE"/>
    <w:rsid w:val="00096D51"/>
    <w:rsid w:val="001205BA"/>
    <w:rsid w:val="00384447"/>
    <w:rsid w:val="00823D78"/>
    <w:rsid w:val="008C5802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4FA1"/>
  <w15:chartTrackingRefBased/>
  <w15:docId w15:val="{85BF2E77-E8DF-438F-880A-CA7C5AF1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1</cp:revision>
  <dcterms:created xsi:type="dcterms:W3CDTF">2025-10-28T06:00:00Z</dcterms:created>
  <dcterms:modified xsi:type="dcterms:W3CDTF">2025-10-28T06:07:00Z</dcterms:modified>
</cp:coreProperties>
</file>