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color w:val="163C6B"/>
          <w:sz w:val="72"/>
          <w:szCs w:val="72"/>
        </w:rPr>
        <w:t xml:space="preserve">SQL SERVER</w:t>
      </w:r>
    </w:p>
    <w:p>
      <w:pPr>
        <w:spacing w:after="100" w:before="100"/>
        <w:jc w:val="center"/>
      </w:pPr>
      <w:r>
        <w:rPr>
          <w:rFonts w:ascii="Calibri" w:cs="Calibri" w:eastAsia="Calibri" w:hAnsi="Calibri"/>
          <w:b/>
          <w:bCs/>
          <w:color w:val="C0272B"/>
          <w:sz w:val="40"/>
          <w:szCs w:val="40"/>
        </w:rPr>
        <w:t xml:space="preserve">Complete Reference Guide</w:t>
      </w:r>
    </w:p>
    <w:p>
      <w:pPr>
        <w:spacing w:before="300"/>
        <w:jc w:val="center"/>
      </w:pPr>
      <w:r>
        <w:rPr>
          <w:rFonts w:ascii="Calibri" w:cs="Calibri" w:eastAsia="Calibri" w:hAnsi="Calibri"/>
          <w:i/>
          <w:iCs/>
          <w:sz w:val="24"/>
          <w:szCs w:val="24"/>
        </w:rPr>
        <w:t xml:space="preserve">Basic → Advanced | Definitions, Explanations &amp; T-SQL Examples</w:t>
      </w:r>
    </w:p>
    <w:p>
      <w:pPr>
        <w:spacing w:before="800"/>
        <w:jc w:val="center"/>
      </w:pPr>
      <w:r>
        <w:rPr>
          <w:rFonts w:ascii="Calibri" w:cs="Calibri" w:eastAsia="Calibri" w:hAnsi="Calibri"/>
          <w:sz w:val="20"/>
          <w:szCs w:val="20"/>
        </w:rPr>
        <w:t xml:space="preserve">Covers all 31 sections: Basics, Commands, Constraints, Joins, Functions, Window Functions,</w:t>
      </w:r>
    </w:p>
    <w:p>
      <w:pPr>
        <w:jc w:val="center"/>
      </w:pPr>
      <w:r>
        <w:rPr>
          <w:rFonts w:ascii="Calibri" w:cs="Calibri" w:eastAsia="Calibri" w:hAnsi="Calibri"/>
          <w:sz w:val="20"/>
          <w:szCs w:val="20"/>
        </w:rPr>
        <w:t xml:space="preserve">Subqueries, CTEs, Stored Procedures, Triggers, Transactions, Indexing, Performance Tuning,</w:t>
      </w:r>
    </w:p>
    <w:p>
      <w:pPr>
        <w:jc w:val="center"/>
      </w:pPr>
      <w:r>
        <w:rPr>
          <w:rFonts w:ascii="Calibri" w:cs="Calibri" w:eastAsia="Calibri" w:hAnsi="Calibri"/>
          <w:sz w:val="20"/>
          <w:szCs w:val="20"/>
        </w:rPr>
        <w:t xml:space="preserve">Security, Backup &amp; Recovery, and Frequently Asked Interview Problems</w:t>
      </w:r>
    </w:p>
    <w:p>
      <w:r>
        <w:br w:type="page"/>
      </w:r>
    </w:p>
    <w:p>
      <w:pPr>
        <w:pStyle w:val="Heading1"/>
      </w:pPr>
      <w:r>
        <w:rPr>
          <w:b/>
          <w:bCs/>
          <w:color w:val="163C6B"/>
        </w:rPr>
        <w:t xml:space="preserve">Table of Contents</w:t>
      </w:r>
    </w:p>
    <w:p>
      <w:pPr>
        <w:spacing w:after="60"/>
      </w:pPr>
      <w:r>
        <w:rPr>
          <w:rFonts w:ascii="Calibri" w:cs="Calibri" w:eastAsia="Calibri" w:hAnsi="Calibri"/>
          <w:sz w:val="22"/>
          <w:szCs w:val="22"/>
        </w:rPr>
        <w:t xml:space="preserve">1. SQL Basics</w:t>
      </w:r>
    </w:p>
    <w:p>
      <w:pPr>
        <w:spacing w:after="60"/>
      </w:pPr>
      <w:r>
        <w:rPr>
          <w:rFonts w:ascii="Calibri" w:cs="Calibri" w:eastAsia="Calibri" w:hAnsi="Calibri"/>
          <w:sz w:val="22"/>
          <w:szCs w:val="22"/>
        </w:rPr>
        <w:t xml:space="preserve">2. SQL Commands</w:t>
      </w:r>
    </w:p>
    <w:p>
      <w:pPr>
        <w:spacing w:after="60"/>
      </w:pPr>
      <w:r>
        <w:rPr>
          <w:rFonts w:ascii="Calibri" w:cs="Calibri" w:eastAsia="Calibri" w:hAnsi="Calibri"/>
          <w:sz w:val="22"/>
          <w:szCs w:val="22"/>
        </w:rPr>
        <w:t xml:space="preserve">3. Constraints</w:t>
      </w:r>
    </w:p>
    <w:p>
      <w:pPr>
        <w:spacing w:after="60"/>
      </w:pPr>
      <w:r>
        <w:rPr>
          <w:rFonts w:ascii="Calibri" w:cs="Calibri" w:eastAsia="Calibri" w:hAnsi="Calibri"/>
          <w:sz w:val="22"/>
          <w:szCs w:val="22"/>
        </w:rPr>
        <w:t xml:space="preserve">4. SQL Operators</w:t>
      </w:r>
    </w:p>
    <w:p>
      <w:pPr>
        <w:spacing w:after="60"/>
      </w:pPr>
      <w:r>
        <w:rPr>
          <w:rFonts w:ascii="Calibri" w:cs="Calibri" w:eastAsia="Calibri" w:hAnsi="Calibri"/>
          <w:sz w:val="22"/>
          <w:szCs w:val="22"/>
        </w:rPr>
        <w:t xml:space="preserve">5. SELECT Query</w:t>
      </w:r>
    </w:p>
    <w:p>
      <w:pPr>
        <w:spacing w:after="60"/>
      </w:pPr>
      <w:r>
        <w:rPr>
          <w:rFonts w:ascii="Calibri" w:cs="Calibri" w:eastAsia="Calibri" w:hAnsi="Calibri"/>
          <w:sz w:val="22"/>
          <w:szCs w:val="22"/>
        </w:rPr>
        <w:t xml:space="preserve">6. Joins</w:t>
      </w:r>
    </w:p>
    <w:p>
      <w:pPr>
        <w:spacing w:after="60"/>
      </w:pPr>
      <w:r>
        <w:rPr>
          <w:rFonts w:ascii="Calibri" w:cs="Calibri" w:eastAsia="Calibri" w:hAnsi="Calibri"/>
          <w:sz w:val="22"/>
          <w:szCs w:val="22"/>
        </w:rPr>
        <w:t xml:space="preserve">7. SQL Functions</w:t>
      </w:r>
    </w:p>
    <w:p>
      <w:pPr>
        <w:spacing w:after="60"/>
      </w:pPr>
      <w:r>
        <w:rPr>
          <w:rFonts w:ascii="Calibri" w:cs="Calibri" w:eastAsia="Calibri" w:hAnsi="Calibri"/>
          <w:sz w:val="22"/>
          <w:szCs w:val="22"/>
        </w:rPr>
        <w:t xml:space="preserve">8. Window Functions</w:t>
      </w:r>
    </w:p>
    <w:p>
      <w:pPr>
        <w:spacing w:after="60"/>
      </w:pPr>
      <w:r>
        <w:rPr>
          <w:rFonts w:ascii="Calibri" w:cs="Calibri" w:eastAsia="Calibri" w:hAnsi="Calibri"/>
          <w:sz w:val="22"/>
          <w:szCs w:val="22"/>
        </w:rPr>
        <w:t xml:space="preserve">9. Ranking Queries</w:t>
      </w:r>
    </w:p>
    <w:p>
      <w:pPr>
        <w:spacing w:after="60"/>
      </w:pPr>
      <w:r>
        <w:rPr>
          <w:rFonts w:ascii="Calibri" w:cs="Calibri" w:eastAsia="Calibri" w:hAnsi="Calibri"/>
          <w:sz w:val="22"/>
          <w:szCs w:val="22"/>
        </w:rPr>
        <w:t xml:space="preserve">10. Subqueries</w:t>
      </w:r>
    </w:p>
    <w:p>
      <w:pPr>
        <w:spacing w:after="60"/>
      </w:pPr>
      <w:r>
        <w:rPr>
          <w:rFonts w:ascii="Calibri" w:cs="Calibri" w:eastAsia="Calibri" w:hAnsi="Calibri"/>
          <w:sz w:val="22"/>
          <w:szCs w:val="22"/>
        </w:rPr>
        <w:t xml:space="preserve">11. Common Table Expressions (CTE)</w:t>
      </w:r>
    </w:p>
    <w:p>
      <w:pPr>
        <w:spacing w:after="60"/>
      </w:pPr>
      <w:r>
        <w:rPr>
          <w:rFonts w:ascii="Calibri" w:cs="Calibri" w:eastAsia="Calibri" w:hAnsi="Calibri"/>
          <w:sz w:val="22"/>
          <w:szCs w:val="22"/>
        </w:rPr>
        <w:t xml:space="preserve">12. Temporary Objects</w:t>
      </w:r>
    </w:p>
    <w:p>
      <w:pPr>
        <w:spacing w:after="60"/>
      </w:pPr>
      <w:r>
        <w:rPr>
          <w:rFonts w:ascii="Calibri" w:cs="Calibri" w:eastAsia="Calibri" w:hAnsi="Calibri"/>
          <w:sz w:val="22"/>
          <w:szCs w:val="22"/>
        </w:rPr>
        <w:t xml:space="preserve">13. Views</w:t>
      </w:r>
    </w:p>
    <w:p>
      <w:pPr>
        <w:spacing w:after="60"/>
      </w:pPr>
      <w:r>
        <w:rPr>
          <w:rFonts w:ascii="Calibri" w:cs="Calibri" w:eastAsia="Calibri" w:hAnsi="Calibri"/>
          <w:sz w:val="22"/>
          <w:szCs w:val="22"/>
        </w:rPr>
        <w:t xml:space="preserve">14. Stored Procedures</w:t>
      </w:r>
    </w:p>
    <w:p>
      <w:pPr>
        <w:spacing w:after="60"/>
      </w:pPr>
      <w:r>
        <w:rPr>
          <w:rFonts w:ascii="Calibri" w:cs="Calibri" w:eastAsia="Calibri" w:hAnsi="Calibri"/>
          <w:sz w:val="22"/>
          <w:szCs w:val="22"/>
        </w:rPr>
        <w:t xml:space="preserve">15. User Defined Functions (UDF)</w:t>
      </w:r>
    </w:p>
    <w:p>
      <w:pPr>
        <w:spacing w:after="60"/>
      </w:pPr>
      <w:r>
        <w:rPr>
          <w:rFonts w:ascii="Calibri" w:cs="Calibri" w:eastAsia="Calibri" w:hAnsi="Calibri"/>
          <w:sz w:val="22"/>
          <w:szCs w:val="22"/>
        </w:rPr>
        <w:t xml:space="preserve">16. Triggers</w:t>
      </w:r>
    </w:p>
    <w:p>
      <w:pPr>
        <w:spacing w:after="60"/>
      </w:pPr>
      <w:r>
        <w:rPr>
          <w:rFonts w:ascii="Calibri" w:cs="Calibri" w:eastAsia="Calibri" w:hAnsi="Calibri"/>
          <w:sz w:val="22"/>
          <w:szCs w:val="22"/>
        </w:rPr>
        <w:t xml:space="preserve">17. Transactions</w:t>
      </w:r>
    </w:p>
    <w:p>
      <w:pPr>
        <w:spacing w:after="60"/>
      </w:pPr>
      <w:r>
        <w:rPr>
          <w:rFonts w:ascii="Calibri" w:cs="Calibri" w:eastAsia="Calibri" w:hAnsi="Calibri"/>
          <w:sz w:val="22"/>
          <w:szCs w:val="22"/>
        </w:rPr>
        <w:t xml:space="preserve">18. ACID Properties</w:t>
      </w:r>
    </w:p>
    <w:p>
      <w:pPr>
        <w:spacing w:after="60"/>
      </w:pPr>
      <w:r>
        <w:rPr>
          <w:rFonts w:ascii="Calibri" w:cs="Calibri" w:eastAsia="Calibri" w:hAnsi="Calibri"/>
          <w:sz w:val="22"/>
          <w:szCs w:val="22"/>
        </w:rPr>
        <w:t xml:space="preserve">19. Isolation Levels</w:t>
      </w:r>
    </w:p>
    <w:p>
      <w:pPr>
        <w:spacing w:after="60"/>
      </w:pPr>
      <w:r>
        <w:rPr>
          <w:rFonts w:ascii="Calibri" w:cs="Calibri" w:eastAsia="Calibri" w:hAnsi="Calibri"/>
          <w:sz w:val="22"/>
          <w:szCs w:val="22"/>
        </w:rPr>
        <w:t xml:space="preserve">20. Indexes</w:t>
      </w:r>
    </w:p>
    <w:p>
      <w:pPr>
        <w:spacing w:after="60"/>
      </w:pPr>
      <w:r>
        <w:rPr>
          <w:rFonts w:ascii="Calibri" w:cs="Calibri" w:eastAsia="Calibri" w:hAnsi="Calibri"/>
          <w:sz w:val="22"/>
          <w:szCs w:val="22"/>
        </w:rPr>
        <w:t xml:space="preserve">21. Performance Tuning</w:t>
      </w:r>
    </w:p>
    <w:p>
      <w:pPr>
        <w:spacing w:after="60"/>
      </w:pPr>
      <w:r>
        <w:rPr>
          <w:rFonts w:ascii="Calibri" w:cs="Calibri" w:eastAsia="Calibri" w:hAnsi="Calibri"/>
          <w:sz w:val="22"/>
          <w:szCs w:val="22"/>
        </w:rPr>
        <w:t xml:space="preserve">22. Set Operators</w:t>
      </w:r>
    </w:p>
    <w:p>
      <w:pPr>
        <w:spacing w:after="60"/>
      </w:pPr>
      <w:r>
        <w:rPr>
          <w:rFonts w:ascii="Calibri" w:cs="Calibri" w:eastAsia="Calibri" w:hAnsi="Calibri"/>
          <w:sz w:val="22"/>
          <w:szCs w:val="22"/>
        </w:rPr>
        <w:t xml:space="preserve">23. Pivoting</w:t>
      </w:r>
    </w:p>
    <w:p>
      <w:pPr>
        <w:spacing w:after="60"/>
      </w:pPr>
      <w:r>
        <w:rPr>
          <w:rFonts w:ascii="Calibri" w:cs="Calibri" w:eastAsia="Calibri" w:hAnsi="Calibri"/>
          <w:sz w:val="22"/>
          <w:szCs w:val="22"/>
        </w:rPr>
        <w:t xml:space="preserve">24. XML &amp; JSON</w:t>
      </w:r>
    </w:p>
    <w:p>
      <w:pPr>
        <w:spacing w:after="60"/>
      </w:pPr>
      <w:r>
        <w:rPr>
          <w:rFonts w:ascii="Calibri" w:cs="Calibri" w:eastAsia="Calibri" w:hAnsi="Calibri"/>
          <w:sz w:val="22"/>
          <w:szCs w:val="22"/>
        </w:rPr>
        <w:t xml:space="preserve">25. Data Import &amp; Export</w:t>
      </w:r>
    </w:p>
    <w:p>
      <w:pPr>
        <w:spacing w:after="60"/>
      </w:pPr>
      <w:r>
        <w:rPr>
          <w:rFonts w:ascii="Calibri" w:cs="Calibri" w:eastAsia="Calibri" w:hAnsi="Calibri"/>
          <w:sz w:val="22"/>
          <w:szCs w:val="22"/>
        </w:rPr>
        <w:t xml:space="preserve">26. Security</w:t>
      </w:r>
    </w:p>
    <w:p>
      <w:pPr>
        <w:spacing w:after="60"/>
      </w:pPr>
      <w:r>
        <w:rPr>
          <w:rFonts w:ascii="Calibri" w:cs="Calibri" w:eastAsia="Calibri" w:hAnsi="Calibri"/>
          <w:sz w:val="22"/>
          <w:szCs w:val="22"/>
        </w:rPr>
        <w:t xml:space="preserve">27. Backup &amp; Recovery</w:t>
      </w:r>
    </w:p>
    <w:p>
      <w:pPr>
        <w:spacing w:after="60"/>
      </w:pPr>
      <w:r>
        <w:rPr>
          <w:rFonts w:ascii="Calibri" w:cs="Calibri" w:eastAsia="Calibri" w:hAnsi="Calibri"/>
          <w:sz w:val="22"/>
          <w:szCs w:val="22"/>
        </w:rPr>
        <w:t xml:space="preserve">28. SQL Server Agent</w:t>
      </w:r>
    </w:p>
    <w:p>
      <w:pPr>
        <w:spacing w:after="60"/>
      </w:pPr>
      <w:r>
        <w:rPr>
          <w:rFonts w:ascii="Calibri" w:cs="Calibri" w:eastAsia="Calibri" w:hAnsi="Calibri"/>
          <w:sz w:val="22"/>
          <w:szCs w:val="22"/>
        </w:rPr>
        <w:t xml:space="preserve">29. Database Objects</w:t>
      </w:r>
    </w:p>
    <w:p>
      <w:pPr>
        <w:spacing w:after="60"/>
      </w:pPr>
      <w:r>
        <w:rPr>
          <w:rFonts w:ascii="Calibri" w:cs="Calibri" w:eastAsia="Calibri" w:hAnsi="Calibri"/>
          <w:sz w:val="22"/>
          <w:szCs w:val="22"/>
        </w:rPr>
        <w:t xml:space="preserve">30. Advanced SQL</w:t>
      </w:r>
    </w:p>
    <w:p>
      <w:pPr>
        <w:spacing w:after="60"/>
      </w:pPr>
      <w:r>
        <w:rPr>
          <w:rFonts w:ascii="Calibri" w:cs="Calibri" w:eastAsia="Calibri" w:hAnsi="Calibri"/>
          <w:sz w:val="22"/>
          <w:szCs w:val="22"/>
        </w:rPr>
        <w:t xml:space="preserve">31. Frequently Asked SQL Interview Problems</w:t>
      </w:r>
    </w:p>
    <w:p>
      <w:r>
        <w:br w:type="page"/>
      </w:r>
    </w:p>
    <w:p>
      <w:pPr>
        <w:pStyle w:val="Heading1"/>
        <w:spacing w:after="200" w:before="400"/>
      </w:pPr>
      <w:r>
        <w:rPr>
          <w:b/>
          <w:bCs/>
          <w:color w:val="163C6B"/>
        </w:rPr>
        <w:t xml:space="preserve">1. SQL Basics</w:t>
      </w:r>
    </w:p>
    <w:p>
      <w:pPr>
        <w:pStyle w:val="Heading2"/>
        <w:spacing w:after="120" w:before="240"/>
      </w:pPr>
      <w:r>
        <w:rPr>
          <w:b/>
          <w:bCs/>
          <w:color w:val="C0272B"/>
        </w:rPr>
        <w:t xml:space="preserve">Introduction to SQL Server</w:t>
      </w:r>
    </w:p>
    <w:p>
      <w:pPr>
        <w:spacing w:after="100"/>
      </w:pPr>
      <w:r>
        <w:rPr>
          <w:rFonts w:ascii="Calibri" w:cs="Calibri" w:eastAsia="Calibri" w:hAnsi="Calibri"/>
          <w:sz w:val="22"/>
          <w:szCs w:val="22"/>
        </w:rPr>
        <w:t xml:space="preserve">SQL Server is Microsoft's relational database management system (RDBMS). It stores data in tables and is queried/managed using T-SQL (Transact-SQL), Microsoft's extension of standard SQL adding procedural constructs (variables, loops, error handling).</w:t>
      </w:r>
    </w:p>
    <w:p>
      <w:pPr>
        <w:pStyle w:val="Heading2"/>
        <w:spacing w:after="120" w:before="240"/>
      </w:pPr>
      <w:r>
        <w:rPr>
          <w:b/>
          <w:bCs/>
          <w:color w:val="C0272B"/>
        </w:rPr>
        <w:t xml:space="preserve">SQL Server Architecture</w:t>
      </w:r>
    </w:p>
    <w:p>
      <w:pPr>
        <w:spacing w:after="100"/>
      </w:pPr>
      <w:r>
        <w:rPr>
          <w:rFonts w:ascii="Calibri" w:cs="Calibri" w:eastAsia="Calibri" w:hAnsi="Calibri"/>
          <w:sz w:val="22"/>
          <w:szCs w:val="22"/>
        </w:rPr>
        <w:t xml:space="preserve">At a high level: the Relational Engine parses and optimizes queries (producing execution plans); the Storage Engine manages data on disk (pages, extents, the buffer pool cache); SQLOS manages low-level scheduling, memory, and I/O beneath both. Client requests arrive via the Tabular Data Stream (TDS) protocol.</w:t>
      </w:r>
    </w:p>
    <w:p>
      <w:pPr>
        <w:pStyle w:val="Heading2"/>
        <w:spacing w:after="120" w:before="240"/>
      </w:pPr>
      <w:r>
        <w:rPr>
          <w:b/>
          <w:bCs/>
          <w:color w:val="C0272B"/>
        </w:rPr>
        <w:t xml:space="preserve">Database, Schema, Tables, Views, Synonyms</w:t>
      </w:r>
    </w:p>
    <w:p>
      <w:pPr>
        <w:spacing w:after="100"/>
      </w:pPr>
      <w:r>
        <w:rPr>
          <w:rFonts w:ascii="Calibri" w:cs="Calibri" w:eastAsia="Calibri" w:hAnsi="Calibri"/>
          <w:sz w:val="22"/>
          <w:szCs w:val="22"/>
        </w:rPr>
        <w:t xml:space="preserve">A Database is a container for related objects. A Schema is a namespace within a database that groups and secures objects (e.g. dbo, Sales). A Table stores rows of structured data. A View is a saved, reusable SELECT statement that looks like a table. A Synonym is an alias for another object (often on a different server), simplifying references to renamed or remote objects.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CREATE SCHEMA Sales;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CREATE TABLE Sales.Orders (Id INT PRIMARY KEY, Total DECIMAL(10,2));</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CREATE VIEW Sales.HighValueOrders AS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SELECT * FROM Sales.Orders WHERE Total &gt; 1000;</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CREATE SYNONYM dbo.Orders FOR Sales.Orders;</w:t>
      </w:r>
    </w:p>
    <w:p>
      <w:pPr>
        <w:pStyle w:val="Heading2"/>
        <w:spacing w:after="120" w:before="240"/>
      </w:pPr>
      <w:r>
        <w:rPr>
          <w:b/>
          <w:bCs/>
          <w:color w:val="C0272B"/>
        </w:rPr>
        <w:t xml:space="preserve">Data Types</w:t>
      </w:r>
    </w:p>
    <w:p>
      <w:pPr>
        <w:spacing w:after="100"/>
      </w:pPr>
      <w:r>
        <w:rPr>
          <w:rFonts w:ascii="Calibri" w:cs="Calibri" w:eastAsia="Calibri" w:hAnsi="Calibri"/>
          <w:sz w:val="22"/>
          <w:szCs w:val="22"/>
        </w:rPr>
        <w:t xml:space="preserve">SQL Server groups data types by the kind of value they 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63C6B" w:val="clear"/>
          </w:tcPr>
          <w:p>
            <w:r>
              <w:rPr>
                <w:b/>
                <w:bCs/>
                <w:color w:val="FFFFFF"/>
                <w:sz w:val="20"/>
                <w:szCs w:val="20"/>
              </w:rPr>
              <w:t xml:space="preserve">Category</w:t>
            </w:r>
          </w:p>
        </w:tc>
        <w:tc>
          <w:tcPr>
            <w:tcW w:type="dxa" w:w="4680"/>
            <w:shd w:fill="163C6B" w:val="clear"/>
          </w:tcPr>
          <w:p>
            <w:r>
              <w:rPr>
                <w:b/>
                <w:bCs/>
                <w:color w:val="FFFFFF"/>
                <w:sz w:val="20"/>
                <w:szCs w:val="20"/>
              </w:rPr>
              <w:t xml:space="preserve">Common Types</w:t>
            </w:r>
          </w:p>
        </w:tc>
      </w:tr>
      <w:tr>
        <w:tc>
          <w:tcPr>
            <w:tcW w:type="dxa" w:w="4680"/>
          </w:tcPr>
          <w:p>
            <w:r>
              <w:rPr>
                <w:rFonts w:ascii="Calibri" w:cs="Calibri" w:eastAsia="Calibri" w:hAnsi="Calibri"/>
                <w:sz w:val="19"/>
                <w:szCs w:val="19"/>
              </w:rPr>
              <w:t xml:space="preserve">Exact numeric</w:t>
            </w:r>
          </w:p>
        </w:tc>
        <w:tc>
          <w:tcPr>
            <w:tcW w:type="dxa" w:w="4680"/>
          </w:tcPr>
          <w:p>
            <w:r>
              <w:rPr>
                <w:rFonts w:ascii="Calibri" w:cs="Calibri" w:eastAsia="Calibri" w:hAnsi="Calibri"/>
                <w:sz w:val="19"/>
                <w:szCs w:val="19"/>
              </w:rPr>
              <w:t xml:space="preserve">INT, BIGINT, SMALLINT, TINYINT, DECIMAL(p,s), NUMERIC</w:t>
            </w:r>
          </w:p>
        </w:tc>
      </w:tr>
      <w:tr>
        <w:tc>
          <w:tcPr>
            <w:tcW w:type="dxa" w:w="4680"/>
          </w:tcPr>
          <w:p>
            <w:r>
              <w:rPr>
                <w:rFonts w:ascii="Calibri" w:cs="Calibri" w:eastAsia="Calibri" w:hAnsi="Calibri"/>
                <w:sz w:val="19"/>
                <w:szCs w:val="19"/>
              </w:rPr>
              <w:t xml:space="preserve">Approximate numeric</w:t>
            </w:r>
          </w:p>
        </w:tc>
        <w:tc>
          <w:tcPr>
            <w:tcW w:type="dxa" w:w="4680"/>
          </w:tcPr>
          <w:p>
            <w:r>
              <w:rPr>
                <w:rFonts w:ascii="Calibri" w:cs="Calibri" w:eastAsia="Calibri" w:hAnsi="Calibri"/>
                <w:sz w:val="19"/>
                <w:szCs w:val="19"/>
              </w:rPr>
              <w:t xml:space="preserve">FLOAT, REAL</w:t>
            </w:r>
          </w:p>
        </w:tc>
      </w:tr>
      <w:tr>
        <w:tc>
          <w:tcPr>
            <w:tcW w:type="dxa" w:w="4680"/>
          </w:tcPr>
          <w:p>
            <w:r>
              <w:rPr>
                <w:rFonts w:ascii="Calibri" w:cs="Calibri" w:eastAsia="Calibri" w:hAnsi="Calibri"/>
                <w:sz w:val="19"/>
                <w:szCs w:val="19"/>
              </w:rPr>
              <w:t xml:space="preserve">Character</w:t>
            </w:r>
          </w:p>
        </w:tc>
        <w:tc>
          <w:tcPr>
            <w:tcW w:type="dxa" w:w="4680"/>
          </w:tcPr>
          <w:p>
            <w:r>
              <w:rPr>
                <w:rFonts w:ascii="Calibri" w:cs="Calibri" w:eastAsia="Calibri" w:hAnsi="Calibri"/>
                <w:sz w:val="19"/>
                <w:szCs w:val="19"/>
              </w:rPr>
              <w:t xml:space="preserve">CHAR(n), VARCHAR(n), NVARCHAR(n), VARCHAR(MAX)</w:t>
            </w:r>
          </w:p>
        </w:tc>
      </w:tr>
      <w:tr>
        <w:tc>
          <w:tcPr>
            <w:tcW w:type="dxa" w:w="4680"/>
          </w:tcPr>
          <w:p>
            <w:r>
              <w:rPr>
                <w:rFonts w:ascii="Calibri" w:cs="Calibri" w:eastAsia="Calibri" w:hAnsi="Calibri"/>
                <w:sz w:val="19"/>
                <w:szCs w:val="19"/>
              </w:rPr>
              <w:t xml:space="preserve">Date/Time</w:t>
            </w:r>
          </w:p>
        </w:tc>
        <w:tc>
          <w:tcPr>
            <w:tcW w:type="dxa" w:w="4680"/>
          </w:tcPr>
          <w:p>
            <w:r>
              <w:rPr>
                <w:rFonts w:ascii="Calibri" w:cs="Calibri" w:eastAsia="Calibri" w:hAnsi="Calibri"/>
                <w:sz w:val="19"/>
                <w:szCs w:val="19"/>
              </w:rPr>
              <w:t xml:space="preserve">DATE, TIME, DATETIME, DATETIME2, SMALLDATETIME</w:t>
            </w:r>
          </w:p>
        </w:tc>
      </w:tr>
      <w:tr>
        <w:tc>
          <w:tcPr>
            <w:tcW w:type="dxa" w:w="4680"/>
          </w:tcPr>
          <w:p>
            <w:r>
              <w:rPr>
                <w:rFonts w:ascii="Calibri" w:cs="Calibri" w:eastAsia="Calibri" w:hAnsi="Calibri"/>
                <w:sz w:val="19"/>
                <w:szCs w:val="19"/>
              </w:rPr>
              <w:t xml:space="preserve">Binary</w:t>
            </w:r>
          </w:p>
        </w:tc>
        <w:tc>
          <w:tcPr>
            <w:tcW w:type="dxa" w:w="4680"/>
          </w:tcPr>
          <w:p>
            <w:r>
              <w:rPr>
                <w:rFonts w:ascii="Calibri" w:cs="Calibri" w:eastAsia="Calibri" w:hAnsi="Calibri"/>
                <w:sz w:val="19"/>
                <w:szCs w:val="19"/>
              </w:rPr>
              <w:t xml:space="preserve">BINARY, VARBINARY, VARBINARY(MAX)</w:t>
            </w:r>
          </w:p>
        </w:tc>
      </w:tr>
      <w:tr>
        <w:tc>
          <w:tcPr>
            <w:tcW w:type="dxa" w:w="4680"/>
          </w:tcPr>
          <w:p>
            <w:r>
              <w:rPr>
                <w:rFonts w:ascii="Calibri" w:cs="Calibri" w:eastAsia="Calibri" w:hAnsi="Calibri"/>
                <w:sz w:val="19"/>
                <w:szCs w:val="19"/>
              </w:rPr>
              <w:t xml:space="preserve">Other</w:t>
            </w:r>
          </w:p>
        </w:tc>
        <w:tc>
          <w:tcPr>
            <w:tcW w:type="dxa" w:w="4680"/>
          </w:tcPr>
          <w:p>
            <w:r>
              <w:rPr>
                <w:rFonts w:ascii="Calibri" w:cs="Calibri" w:eastAsia="Calibri" w:hAnsi="Calibri"/>
                <w:sz w:val="19"/>
                <w:szCs w:val="19"/>
              </w:rPr>
              <w:t xml:space="preserve">BIT, UNIQUEIDENTIFIER, XML, JSON (text-based), SQL_VARIANT</w:t>
            </w:r>
          </w:p>
        </w:tc>
      </w:tr>
    </w:tbl>
    <w:p>
      <w:pPr>
        <w:spacing w:after="120"/>
      </w:pPr>
    </w:p>
    <w:p>
      <w:pPr>
        <w:pStyle w:val="Heading2"/>
        <w:spacing w:after="120" w:before="240"/>
      </w:pPr>
      <w:r>
        <w:rPr>
          <w:b/>
          <w:bCs/>
          <w:color w:val="C0272B"/>
        </w:rPr>
        <w:t xml:space="preserve">Variables</w:t>
      </w:r>
    </w:p>
    <w:p>
      <w:pPr>
        <w:spacing w:after="100"/>
      </w:pPr>
      <w:r>
        <w:rPr>
          <w:rFonts w:ascii="Calibri" w:cs="Calibri" w:eastAsia="Calibri" w:hAnsi="Calibri"/>
          <w:sz w:val="22"/>
          <w:szCs w:val="22"/>
        </w:rPr>
        <w:t xml:space="preserve">Declared with DECLARE and prefixed with @, used to hold intermediate values in a T-SQL batch or procedure.</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DECLARE @minTotal DECIMAL(10,2) = 100;</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SELECT * FROM Orders WHERE Total &gt; @minTotal;</w:t>
      </w:r>
    </w:p>
    <w:p>
      <w:pPr>
        <w:pStyle w:val="Heading2"/>
        <w:spacing w:after="120" w:before="240"/>
      </w:pPr>
      <w:r>
        <w:rPr>
          <w:b/>
          <w:bCs/>
          <w:color w:val="C0272B"/>
        </w:rPr>
        <w:t xml:space="preserve">Comments</w:t>
      </w:r>
    </w:p>
    <w:p>
      <w:pPr>
        <w:spacing w:after="100"/>
      </w:pPr>
      <w:r>
        <w:rPr>
          <w:rFonts w:ascii="Calibri" w:cs="Calibri" w:eastAsia="Calibri" w:hAnsi="Calibri"/>
          <w:sz w:val="22"/>
          <w:szCs w:val="22"/>
        </w:rPr>
        <w:t xml:space="preserve">-- starts a single-line comment; /* ... */ wraps a multi-line comment block.</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 this is a single-line comment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this is a</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   multi-line comment */</w:t>
      </w:r>
    </w:p>
    <w:p>
      <w:r>
        <w:br w:type="page"/>
      </w:r>
    </w:p>
    <w:p>
      <w:pPr>
        <w:pStyle w:val="Heading1"/>
        <w:spacing w:after="200" w:before="400"/>
      </w:pPr>
      <w:r>
        <w:rPr>
          <w:b/>
          <w:bCs/>
          <w:color w:val="163C6B"/>
        </w:rPr>
        <w:t xml:space="preserve">2. SQL Commands</w:t>
      </w:r>
    </w:p>
    <w:p>
      <w:pPr>
        <w:pStyle w:val="Heading2"/>
        <w:spacing w:after="120" w:before="240"/>
      </w:pPr>
      <w:r>
        <w:rPr>
          <w:b/>
          <w:bCs/>
          <w:color w:val="C0272B"/>
        </w:rPr>
        <w:t xml:space="preserve">DDL — Data Definition Language</w:t>
      </w:r>
    </w:p>
    <w:p>
      <w:pPr>
        <w:spacing w:after="100"/>
      </w:pPr>
      <w:r>
        <w:rPr>
          <w:rFonts w:ascii="Calibri" w:cs="Calibri" w:eastAsia="Calibri" w:hAnsi="Calibri"/>
          <w:sz w:val="22"/>
          <w:szCs w:val="22"/>
        </w:rPr>
        <w:t xml:space="preserve">Commands that define or modify the structure of database objects, not their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63C6B" w:val="clear"/>
          </w:tcPr>
          <w:p>
            <w:r>
              <w:rPr>
                <w:b/>
                <w:bCs/>
                <w:color w:val="FFFFFF"/>
                <w:sz w:val="20"/>
                <w:szCs w:val="20"/>
              </w:rPr>
              <w:t xml:space="preserve">Command</w:t>
            </w:r>
          </w:p>
        </w:tc>
        <w:tc>
          <w:tcPr>
            <w:tcW w:type="dxa" w:w="4680"/>
            <w:shd w:fill="163C6B" w:val="clear"/>
          </w:tcPr>
          <w:p>
            <w:r>
              <w:rPr>
                <w:b/>
                <w:bCs/>
                <w:color w:val="FFFFFF"/>
                <w:sz w:val="20"/>
                <w:szCs w:val="20"/>
              </w:rPr>
              <w:t xml:space="preserve">Purpose</w:t>
            </w:r>
          </w:p>
        </w:tc>
      </w:tr>
      <w:tr>
        <w:tc>
          <w:tcPr>
            <w:tcW w:type="dxa" w:w="4680"/>
          </w:tcPr>
          <w:p>
            <w:r>
              <w:rPr>
                <w:rFonts w:ascii="Calibri" w:cs="Calibri" w:eastAsia="Calibri" w:hAnsi="Calibri"/>
                <w:sz w:val="19"/>
                <w:szCs w:val="19"/>
              </w:rPr>
              <w:t xml:space="preserve">CREATE</w:t>
            </w:r>
          </w:p>
        </w:tc>
        <w:tc>
          <w:tcPr>
            <w:tcW w:type="dxa" w:w="4680"/>
          </w:tcPr>
          <w:p>
            <w:r>
              <w:rPr>
                <w:rFonts w:ascii="Calibri" w:cs="Calibri" w:eastAsia="Calibri" w:hAnsi="Calibri"/>
                <w:sz w:val="19"/>
                <w:szCs w:val="19"/>
              </w:rPr>
              <w:t xml:space="preserve">Creates a new object (table, view, index, etc.)</w:t>
            </w:r>
          </w:p>
        </w:tc>
      </w:tr>
      <w:tr>
        <w:tc>
          <w:tcPr>
            <w:tcW w:type="dxa" w:w="4680"/>
          </w:tcPr>
          <w:p>
            <w:r>
              <w:rPr>
                <w:rFonts w:ascii="Calibri" w:cs="Calibri" w:eastAsia="Calibri" w:hAnsi="Calibri"/>
                <w:sz w:val="19"/>
                <w:szCs w:val="19"/>
              </w:rPr>
              <w:t xml:space="preserve">ALTER</w:t>
            </w:r>
          </w:p>
        </w:tc>
        <w:tc>
          <w:tcPr>
            <w:tcW w:type="dxa" w:w="4680"/>
          </w:tcPr>
          <w:p>
            <w:r>
              <w:rPr>
                <w:rFonts w:ascii="Calibri" w:cs="Calibri" w:eastAsia="Calibri" w:hAnsi="Calibri"/>
                <w:sz w:val="19"/>
                <w:szCs w:val="19"/>
              </w:rPr>
              <w:t xml:space="preserve">Modifies the structure of an existing object</w:t>
            </w:r>
          </w:p>
        </w:tc>
      </w:tr>
      <w:tr>
        <w:tc>
          <w:tcPr>
            <w:tcW w:type="dxa" w:w="4680"/>
          </w:tcPr>
          <w:p>
            <w:r>
              <w:rPr>
                <w:rFonts w:ascii="Calibri" w:cs="Calibri" w:eastAsia="Calibri" w:hAnsi="Calibri"/>
                <w:sz w:val="19"/>
                <w:szCs w:val="19"/>
              </w:rPr>
              <w:t xml:space="preserve">DROP</w:t>
            </w:r>
          </w:p>
        </w:tc>
        <w:tc>
          <w:tcPr>
            <w:tcW w:type="dxa" w:w="4680"/>
          </w:tcPr>
          <w:p>
            <w:r>
              <w:rPr>
                <w:rFonts w:ascii="Calibri" w:cs="Calibri" w:eastAsia="Calibri" w:hAnsi="Calibri"/>
                <w:sz w:val="19"/>
                <w:szCs w:val="19"/>
              </w:rPr>
              <w:t xml:space="preserve">Permanently deletes an object and its data</w:t>
            </w:r>
          </w:p>
        </w:tc>
      </w:tr>
      <w:tr>
        <w:tc>
          <w:tcPr>
            <w:tcW w:type="dxa" w:w="4680"/>
          </w:tcPr>
          <w:p>
            <w:r>
              <w:rPr>
                <w:rFonts w:ascii="Calibri" w:cs="Calibri" w:eastAsia="Calibri" w:hAnsi="Calibri"/>
                <w:sz w:val="19"/>
                <w:szCs w:val="19"/>
              </w:rPr>
              <w:t xml:space="preserve">TRUNCATE</w:t>
            </w:r>
          </w:p>
        </w:tc>
        <w:tc>
          <w:tcPr>
            <w:tcW w:type="dxa" w:w="4680"/>
          </w:tcPr>
          <w:p>
            <w:r>
              <w:rPr>
                <w:rFonts w:ascii="Calibri" w:cs="Calibri" w:eastAsia="Calibri" w:hAnsi="Calibri"/>
                <w:sz w:val="19"/>
                <w:szCs w:val="19"/>
              </w:rPr>
              <w:t xml:space="preserve">Removes all rows from a table quickly (minimal logging), keeping the structure</w:t>
            </w:r>
          </w:p>
        </w:tc>
      </w:tr>
    </w:tbl>
    <w:p>
      <w:pPr>
        <w:spacing w:after="120"/>
      </w:pP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CREATE TABLE Employees (Id INT PRIMARY KEY, Name VARCHAR(100));</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ALTER TABLE Employees ADD HireDate DATE;</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TRUNCATE TABLE Employees;</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DROP TABLE Employees;</w:t>
      </w:r>
    </w:p>
    <w:p>
      <w:pPr>
        <w:pStyle w:val="Heading2"/>
        <w:spacing w:after="120" w:before="240"/>
      </w:pPr>
      <w:r>
        <w:rPr>
          <w:b/>
          <w:bCs/>
          <w:color w:val="C0272B"/>
        </w:rPr>
        <w:t xml:space="preserve">DML — Data Manipulation Language</w:t>
      </w:r>
    </w:p>
    <w:p>
      <w:pPr>
        <w:spacing w:after="100"/>
      </w:pPr>
      <w:r>
        <w:rPr>
          <w:rFonts w:ascii="Calibri" w:cs="Calibri" w:eastAsia="Calibri" w:hAnsi="Calibri"/>
          <w:sz w:val="22"/>
          <w:szCs w:val="22"/>
        </w:rPr>
        <w:t xml:space="preserve">Commands that read or modify the data within tables.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SELECT * FROM Employees;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INSERT INTO Employees (Id, Name) VALUES (1, 'Alice');</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UPDATE Employees SET Name = 'Alicia' WHERE Id = 1;</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DELETE FROM Employees WHERE Id = 1;</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MERGE INTO Employees AS target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USING StagingEmployees AS source ON target.Id = source.Id</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WHEN MATCHED THEN UPDATE SET target.Name = source.Name</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WHEN NOT MATCHED THEN INSERT (Id, Name) VALUES (source.Id, source.Name);</w:t>
      </w:r>
    </w:p>
    <w:p>
      <w:pPr>
        <w:pStyle w:val="Heading2"/>
        <w:spacing w:after="120" w:before="240"/>
      </w:pPr>
      <w:r>
        <w:rPr>
          <w:b/>
          <w:bCs/>
          <w:color w:val="C0272B"/>
        </w:rPr>
        <w:t xml:space="preserve">DCL — Data Control Language</w:t>
      </w:r>
    </w:p>
    <w:p>
      <w:pPr>
        <w:spacing w:after="100"/>
      </w:pPr>
      <w:r>
        <w:rPr>
          <w:rFonts w:ascii="Calibri" w:cs="Calibri" w:eastAsia="Calibri" w:hAnsi="Calibri"/>
          <w:sz w:val="22"/>
          <w:szCs w:val="22"/>
        </w:rPr>
        <w:t xml:space="preserve">Commands that control permissions on database objects.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GRANT SELECT ON Employees TO SomeUser;</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REVOKE SELECT ON Employees FROM SomeUser;</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DENY DELETE ON Employees TO SomeUser;</w:t>
      </w:r>
    </w:p>
    <w:p>
      <w:pPr>
        <w:pStyle w:val="Heading2"/>
        <w:spacing w:after="120" w:before="240"/>
      </w:pPr>
      <w:r>
        <w:rPr>
          <w:b/>
          <w:bCs/>
          <w:color w:val="C0272B"/>
        </w:rPr>
        <w:t xml:space="preserve">TCL — Transaction Control Language</w:t>
      </w:r>
    </w:p>
    <w:p>
      <w:pPr>
        <w:spacing w:after="100"/>
      </w:pPr>
      <w:r>
        <w:rPr>
          <w:rFonts w:ascii="Calibri" w:cs="Calibri" w:eastAsia="Calibri" w:hAnsi="Calibri"/>
          <w:sz w:val="22"/>
          <w:szCs w:val="22"/>
        </w:rPr>
        <w:t xml:space="preserve">Commands that manage transaction boundaries so a group of DML statements succeeds or fails as a unit.</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BEGIN TRANSACTION;</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UPDATE Accounts SET Balance = Balance - 100 WHERE Id = 1;</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UPDATE Accounts SET Balance = Balance + 100 WHERE Id = 2;</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SAVE TRANSACTION BeforeFinalCheck;</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COMMIT TRANSACTION;</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 or ROLLBACK TRANSACTION; to undo everything since BEGIN</w:t>
      </w:r>
    </w:p>
    <w:p>
      <w:r>
        <w:br w:type="page"/>
      </w:r>
    </w:p>
    <w:p>
      <w:pPr>
        <w:pStyle w:val="Heading1"/>
        <w:spacing w:after="200" w:before="400"/>
      </w:pPr>
      <w:r>
        <w:rPr>
          <w:b/>
          <w:bCs/>
          <w:color w:val="163C6B"/>
        </w:rPr>
        <w:t xml:space="preserve">3. Constraints</w:t>
      </w:r>
    </w:p>
    <w:p>
      <w:pPr>
        <w:pStyle w:val="Heading2"/>
        <w:spacing w:after="120" w:before="240"/>
      </w:pPr>
      <w:r>
        <w:rPr>
          <w:b/>
          <w:bCs/>
          <w:color w:val="C0272B"/>
        </w:rPr>
        <w:t xml:space="preserve">Constraint Types</w:t>
      </w:r>
    </w:p>
    <w:p>
      <w:pPr>
        <w:spacing w:after="100"/>
      </w:pPr>
      <w:r>
        <w:rPr>
          <w:rFonts w:ascii="Calibri" w:cs="Calibri" w:eastAsia="Calibri" w:hAnsi="Calibri"/>
          <w:sz w:val="22"/>
          <w:szCs w:val="22"/>
        </w:rPr>
        <w:t xml:space="preserve">Rules enforced on table columns to guarantee data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63C6B" w:val="clear"/>
          </w:tcPr>
          <w:p>
            <w:r>
              <w:rPr>
                <w:b/>
                <w:bCs/>
                <w:color w:val="FFFFFF"/>
                <w:sz w:val="20"/>
                <w:szCs w:val="20"/>
              </w:rPr>
              <w:t xml:space="preserve">Constraint</w:t>
            </w:r>
          </w:p>
        </w:tc>
        <w:tc>
          <w:tcPr>
            <w:tcW w:type="dxa" w:w="4680"/>
            <w:shd w:fill="163C6B" w:val="clear"/>
          </w:tcPr>
          <w:p>
            <w:r>
              <w:rPr>
                <w:b/>
                <w:bCs/>
                <w:color w:val="FFFFFF"/>
                <w:sz w:val="20"/>
                <w:szCs w:val="20"/>
              </w:rPr>
              <w:t xml:space="preserve">Purpose</w:t>
            </w:r>
          </w:p>
        </w:tc>
      </w:tr>
      <w:tr>
        <w:tc>
          <w:tcPr>
            <w:tcW w:type="dxa" w:w="4680"/>
          </w:tcPr>
          <w:p>
            <w:r>
              <w:rPr>
                <w:rFonts w:ascii="Calibri" w:cs="Calibri" w:eastAsia="Calibri" w:hAnsi="Calibri"/>
                <w:sz w:val="19"/>
                <w:szCs w:val="19"/>
              </w:rPr>
              <w:t xml:space="preserve">PRIMARY KEY</w:t>
            </w:r>
          </w:p>
        </w:tc>
        <w:tc>
          <w:tcPr>
            <w:tcW w:type="dxa" w:w="4680"/>
          </w:tcPr>
          <w:p>
            <w:r>
              <w:rPr>
                <w:rFonts w:ascii="Calibri" w:cs="Calibri" w:eastAsia="Calibri" w:hAnsi="Calibri"/>
                <w:sz w:val="19"/>
                <w:szCs w:val="19"/>
              </w:rPr>
              <w:t xml:space="preserve">Uniquely identifies each row; implies NOT NULL + unique</w:t>
            </w:r>
          </w:p>
        </w:tc>
      </w:tr>
      <w:tr>
        <w:tc>
          <w:tcPr>
            <w:tcW w:type="dxa" w:w="4680"/>
          </w:tcPr>
          <w:p>
            <w:r>
              <w:rPr>
                <w:rFonts w:ascii="Calibri" w:cs="Calibri" w:eastAsia="Calibri" w:hAnsi="Calibri"/>
                <w:sz w:val="19"/>
                <w:szCs w:val="19"/>
              </w:rPr>
              <w:t xml:space="preserve">FOREIGN KEY</w:t>
            </w:r>
          </w:p>
        </w:tc>
        <w:tc>
          <w:tcPr>
            <w:tcW w:type="dxa" w:w="4680"/>
          </w:tcPr>
          <w:p>
            <w:r>
              <w:rPr>
                <w:rFonts w:ascii="Calibri" w:cs="Calibri" w:eastAsia="Calibri" w:hAnsi="Calibri"/>
                <w:sz w:val="19"/>
                <w:szCs w:val="19"/>
              </w:rPr>
              <w:t xml:space="preserve">Enforces a valid reference to a row in another (or the same) table</w:t>
            </w:r>
          </w:p>
        </w:tc>
      </w:tr>
      <w:tr>
        <w:tc>
          <w:tcPr>
            <w:tcW w:type="dxa" w:w="4680"/>
          </w:tcPr>
          <w:p>
            <w:r>
              <w:rPr>
                <w:rFonts w:ascii="Calibri" w:cs="Calibri" w:eastAsia="Calibri" w:hAnsi="Calibri"/>
                <w:sz w:val="19"/>
                <w:szCs w:val="19"/>
              </w:rPr>
              <w:t xml:space="preserve">UNIQUE KEY</w:t>
            </w:r>
          </w:p>
        </w:tc>
        <w:tc>
          <w:tcPr>
            <w:tcW w:type="dxa" w:w="4680"/>
          </w:tcPr>
          <w:p>
            <w:r>
              <w:rPr>
                <w:rFonts w:ascii="Calibri" w:cs="Calibri" w:eastAsia="Calibri" w:hAnsi="Calibri"/>
                <w:sz w:val="19"/>
                <w:szCs w:val="19"/>
              </w:rPr>
              <w:t xml:space="preserve">Ensures all values in a column (or set of columns) are distinct; allows one NULL</w:t>
            </w:r>
          </w:p>
        </w:tc>
      </w:tr>
      <w:tr>
        <w:tc>
          <w:tcPr>
            <w:tcW w:type="dxa" w:w="4680"/>
          </w:tcPr>
          <w:p>
            <w:r>
              <w:rPr>
                <w:rFonts w:ascii="Calibri" w:cs="Calibri" w:eastAsia="Calibri" w:hAnsi="Calibri"/>
                <w:sz w:val="19"/>
                <w:szCs w:val="19"/>
              </w:rPr>
              <w:t xml:space="preserve">CHECK</w:t>
            </w:r>
          </w:p>
        </w:tc>
        <w:tc>
          <w:tcPr>
            <w:tcW w:type="dxa" w:w="4680"/>
          </w:tcPr>
          <w:p>
            <w:r>
              <w:rPr>
                <w:rFonts w:ascii="Calibri" w:cs="Calibri" w:eastAsia="Calibri" w:hAnsi="Calibri"/>
                <w:sz w:val="19"/>
                <w:szCs w:val="19"/>
              </w:rPr>
              <w:t xml:space="preserve">Enforces a boolean condition on column values</w:t>
            </w:r>
          </w:p>
        </w:tc>
      </w:tr>
      <w:tr>
        <w:tc>
          <w:tcPr>
            <w:tcW w:type="dxa" w:w="4680"/>
          </w:tcPr>
          <w:p>
            <w:r>
              <w:rPr>
                <w:rFonts w:ascii="Calibri" w:cs="Calibri" w:eastAsia="Calibri" w:hAnsi="Calibri"/>
                <w:sz w:val="19"/>
                <w:szCs w:val="19"/>
              </w:rPr>
              <w:t xml:space="preserve">DEFAULT</w:t>
            </w:r>
          </w:p>
        </w:tc>
        <w:tc>
          <w:tcPr>
            <w:tcW w:type="dxa" w:w="4680"/>
          </w:tcPr>
          <w:p>
            <w:r>
              <w:rPr>
                <w:rFonts w:ascii="Calibri" w:cs="Calibri" w:eastAsia="Calibri" w:hAnsi="Calibri"/>
                <w:sz w:val="19"/>
                <w:szCs w:val="19"/>
              </w:rPr>
              <w:t xml:space="preserve">Supplies a value automatically when none is given on INSERT</w:t>
            </w:r>
          </w:p>
        </w:tc>
      </w:tr>
      <w:tr>
        <w:tc>
          <w:tcPr>
            <w:tcW w:type="dxa" w:w="4680"/>
          </w:tcPr>
          <w:p>
            <w:r>
              <w:rPr>
                <w:rFonts w:ascii="Calibri" w:cs="Calibri" w:eastAsia="Calibri" w:hAnsi="Calibri"/>
                <w:sz w:val="19"/>
                <w:szCs w:val="19"/>
              </w:rPr>
              <w:t xml:space="preserve">IDENTITY</w:t>
            </w:r>
          </w:p>
        </w:tc>
        <w:tc>
          <w:tcPr>
            <w:tcW w:type="dxa" w:w="4680"/>
          </w:tcPr>
          <w:p>
            <w:r>
              <w:rPr>
                <w:rFonts w:ascii="Calibri" w:cs="Calibri" w:eastAsia="Calibri" w:hAnsi="Calibri"/>
                <w:sz w:val="19"/>
                <w:szCs w:val="19"/>
              </w:rPr>
              <w:t xml:space="preserve">Auto-generates sequential numeric values (like an auto-increment)</w:t>
            </w:r>
          </w:p>
        </w:tc>
      </w:tr>
      <w:tr>
        <w:tc>
          <w:tcPr>
            <w:tcW w:type="dxa" w:w="4680"/>
          </w:tcPr>
          <w:p>
            <w:r>
              <w:rPr>
                <w:rFonts w:ascii="Calibri" w:cs="Calibri" w:eastAsia="Calibri" w:hAnsi="Calibri"/>
                <w:sz w:val="19"/>
                <w:szCs w:val="19"/>
              </w:rPr>
              <w:t xml:space="preserve">Composite Key</w:t>
            </w:r>
          </w:p>
        </w:tc>
        <w:tc>
          <w:tcPr>
            <w:tcW w:type="dxa" w:w="4680"/>
          </w:tcPr>
          <w:p>
            <w:r>
              <w:rPr>
                <w:rFonts w:ascii="Calibri" w:cs="Calibri" w:eastAsia="Calibri" w:hAnsi="Calibri"/>
                <w:sz w:val="19"/>
                <w:szCs w:val="19"/>
              </w:rPr>
              <w:t xml:space="preserve">A primary/unique key made of more than one column</w:t>
            </w:r>
          </w:p>
        </w:tc>
      </w:tr>
      <w:tr>
        <w:tc>
          <w:tcPr>
            <w:tcW w:type="dxa" w:w="4680"/>
          </w:tcPr>
          <w:p>
            <w:r>
              <w:rPr>
                <w:rFonts w:ascii="Calibri" w:cs="Calibri" w:eastAsia="Calibri" w:hAnsi="Calibri"/>
                <w:sz w:val="19"/>
                <w:szCs w:val="19"/>
              </w:rPr>
              <w:t xml:space="preserve">Alternate Key</w:t>
            </w:r>
          </w:p>
        </w:tc>
        <w:tc>
          <w:tcPr>
            <w:tcW w:type="dxa" w:w="4680"/>
          </w:tcPr>
          <w:p>
            <w:r>
              <w:rPr>
                <w:rFonts w:ascii="Calibri" w:cs="Calibri" w:eastAsia="Calibri" w:hAnsi="Calibri"/>
                <w:sz w:val="19"/>
                <w:szCs w:val="19"/>
              </w:rPr>
              <w:t xml:space="preserve">Any candidate key not chosen as the primary key, usually enforced via UNIQUE</w:t>
            </w:r>
          </w:p>
        </w:tc>
      </w:tr>
    </w:tbl>
    <w:p>
      <w:pPr>
        <w:spacing w:after="120"/>
      </w:pP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CREATE TABLE Orders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Id INT IDENTITY(1,1) PRIMARY KEY,</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CustomerId INT NOT NULL REFERENCES Customers(Id),</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OrderNumber VARCHAR(20) UNIQUE,</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Status VARCHAR(20) CHECK (Status IN ('Pending','Shipped','Cancelled')),</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CreatedAt DATETIME2 DEFAULT SYSDATETIME(),</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CONSTRAINT PK_OrderLine PRIMARY KEY (Id, CustomerId) -- example of a composite key</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w:t>
      </w:r>
    </w:p>
    <w:p>
      <w:r>
        <w:br w:type="page"/>
      </w:r>
    </w:p>
    <w:p>
      <w:pPr>
        <w:pStyle w:val="Heading1"/>
        <w:spacing w:after="200" w:before="400"/>
      </w:pPr>
      <w:r>
        <w:rPr>
          <w:b/>
          <w:bCs/>
          <w:color w:val="163C6B"/>
        </w:rPr>
        <w:t xml:space="preserve">4. SQL Operators</w:t>
      </w:r>
    </w:p>
    <w:p>
      <w:pPr>
        <w:pStyle w:val="Heading2"/>
        <w:spacing w:after="120" w:before="240"/>
      </w:pPr>
      <w:r>
        <w:rPr>
          <w:b/>
          <w:bCs/>
          <w:color w:val="C0272B"/>
        </w:rPr>
        <w:t xml:space="preserve">Arithmetic, Comparison &amp; Logical Operators</w:t>
      </w:r>
    </w:p>
    <w:p>
      <w:pPr>
        <w:spacing w:after="100"/>
      </w:pPr>
      <w:r>
        <w:rPr>
          <w:rFonts w:ascii="Calibri" w:cs="Calibri" w:eastAsia="Calibri" w:hAnsi="Calibri"/>
          <w:sz w:val="22"/>
          <w:szCs w:val="22"/>
        </w:rPr>
        <w:t xml:space="preserve">Standard operators for calculations and boolean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63C6B" w:val="clear"/>
          </w:tcPr>
          <w:p>
            <w:r>
              <w:rPr>
                <w:b/>
                <w:bCs/>
                <w:color w:val="FFFFFF"/>
                <w:sz w:val="20"/>
                <w:szCs w:val="20"/>
              </w:rPr>
              <w:t xml:space="preserve">Category</w:t>
            </w:r>
          </w:p>
        </w:tc>
        <w:tc>
          <w:tcPr>
            <w:tcW w:type="dxa" w:w="4680"/>
            <w:shd w:fill="163C6B" w:val="clear"/>
          </w:tcPr>
          <w:p>
            <w:r>
              <w:rPr>
                <w:b/>
                <w:bCs/>
                <w:color w:val="FFFFFF"/>
                <w:sz w:val="20"/>
                <w:szCs w:val="20"/>
              </w:rPr>
              <w:t xml:space="preserve">Operators</w:t>
            </w:r>
          </w:p>
        </w:tc>
      </w:tr>
      <w:tr>
        <w:tc>
          <w:tcPr>
            <w:tcW w:type="dxa" w:w="4680"/>
          </w:tcPr>
          <w:p>
            <w:r>
              <w:rPr>
                <w:rFonts w:ascii="Calibri" w:cs="Calibri" w:eastAsia="Calibri" w:hAnsi="Calibri"/>
                <w:sz w:val="19"/>
                <w:szCs w:val="19"/>
              </w:rPr>
              <w:t xml:space="preserve">Arithmetic</w:t>
            </w:r>
          </w:p>
        </w:tc>
        <w:tc>
          <w:tcPr>
            <w:tcW w:type="dxa" w:w="4680"/>
          </w:tcPr>
          <w:p>
            <w:r>
              <w:rPr>
                <w:rFonts w:ascii="Calibri" w:cs="Calibri" w:eastAsia="Calibri" w:hAnsi="Calibri"/>
                <w:sz w:val="19"/>
                <w:szCs w:val="19"/>
              </w:rPr>
              <w:t xml:space="preserve">+  -  *  /  % (modulo)</w:t>
            </w:r>
          </w:p>
        </w:tc>
      </w:tr>
      <w:tr>
        <w:tc>
          <w:tcPr>
            <w:tcW w:type="dxa" w:w="4680"/>
          </w:tcPr>
          <w:p>
            <w:r>
              <w:rPr>
                <w:rFonts w:ascii="Calibri" w:cs="Calibri" w:eastAsia="Calibri" w:hAnsi="Calibri"/>
                <w:sz w:val="19"/>
                <w:szCs w:val="19"/>
              </w:rPr>
              <w:t xml:space="preserve">Comparison</w:t>
            </w:r>
          </w:p>
        </w:tc>
        <w:tc>
          <w:tcPr>
            <w:tcW w:type="dxa" w:w="4680"/>
          </w:tcPr>
          <w:p>
            <w:r>
              <w:rPr>
                <w:rFonts w:ascii="Calibri" w:cs="Calibri" w:eastAsia="Calibri" w:hAnsi="Calibri"/>
                <w:sz w:val="19"/>
                <w:szCs w:val="19"/>
              </w:rPr>
              <w:t xml:space="preserve">=  &lt;&gt;  !=  &lt;  &gt;  &lt;=  &gt;=</w:t>
            </w:r>
          </w:p>
        </w:tc>
      </w:tr>
      <w:tr>
        <w:tc>
          <w:tcPr>
            <w:tcW w:type="dxa" w:w="4680"/>
          </w:tcPr>
          <w:p>
            <w:r>
              <w:rPr>
                <w:rFonts w:ascii="Calibri" w:cs="Calibri" w:eastAsia="Calibri" w:hAnsi="Calibri"/>
                <w:sz w:val="19"/>
                <w:szCs w:val="19"/>
              </w:rPr>
              <w:t xml:space="preserve">Logical</w:t>
            </w:r>
          </w:p>
        </w:tc>
        <w:tc>
          <w:tcPr>
            <w:tcW w:type="dxa" w:w="4680"/>
          </w:tcPr>
          <w:p>
            <w:r>
              <w:rPr>
                <w:rFonts w:ascii="Calibri" w:cs="Calibri" w:eastAsia="Calibri" w:hAnsi="Calibri"/>
                <w:sz w:val="19"/>
                <w:szCs w:val="19"/>
              </w:rPr>
              <w:t xml:space="preserve">AND, OR, NOT</w:t>
            </w:r>
          </w:p>
        </w:tc>
      </w:tr>
    </w:tbl>
    <w:p>
      <w:pPr>
        <w:spacing w:after="120"/>
      </w:pPr>
    </w:p>
    <w:p>
      <w:pPr>
        <w:pStyle w:val="Heading2"/>
        <w:spacing w:after="120" w:before="240"/>
      </w:pPr>
      <w:r>
        <w:rPr>
          <w:b/>
          <w:bCs/>
          <w:color w:val="C0272B"/>
        </w:rPr>
        <w:t xml:space="preserve">BETWEEN, IN, LIKE</w:t>
      </w:r>
    </w:p>
    <w:p>
      <w:pPr>
        <w:spacing w:after="100"/>
      </w:pPr>
      <w:r>
        <w:rPr>
          <w:rFonts w:ascii="Calibri" w:cs="Calibri" w:eastAsia="Calibri" w:hAnsi="Calibri"/>
          <w:sz w:val="22"/>
          <w:szCs w:val="22"/>
        </w:rPr>
        <w:t xml:space="preserve">Convenience operators for range, set-membership, and pattern matching.</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SELECT * FROM Orders WHERE Total BETWEEN 100 AND 500;</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SELECT * FROM Orders WHERE Status IN ('Shipped', 'Delivered');</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SELECT * FROM Customers WHERE Name LIKE 'A%';   -- starts with A</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SELECT * FROM Customers WHERE Name LIKE '%son'; -- ends with son</w:t>
      </w:r>
    </w:p>
    <w:p>
      <w:pPr>
        <w:pStyle w:val="Heading2"/>
        <w:spacing w:after="120" w:before="240"/>
      </w:pPr>
      <w:r>
        <w:rPr>
          <w:b/>
          <w:bCs/>
          <w:color w:val="C0272B"/>
        </w:rPr>
        <w:t xml:space="preserve">EXISTS, ANY, ALL</w:t>
      </w:r>
    </w:p>
    <w:p>
      <w:pPr>
        <w:spacing w:after="100"/>
      </w:pPr>
      <w:r>
        <w:rPr>
          <w:rFonts w:ascii="Calibri" w:cs="Calibri" w:eastAsia="Calibri" w:hAnsi="Calibri"/>
          <w:sz w:val="22"/>
          <w:szCs w:val="22"/>
        </w:rPr>
        <w:t xml:space="preserve">EXISTS tests whether a subquery returns any rows (stops at the first match, often more efficient than IN for correlated checks). ANY is true if the comparison holds for at least one subquery value; ALL is true only if it holds for every subquery value.</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SELECT * FROM Customers c WHERE EXISTS (SELECT 1 FROM Orders o WHERE o.CustomerId = c.Id);</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SELECT * FROM Products WHERE Price &gt; ANY (SELECT Price FROM Products WHERE Category = 'Budget');</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SELECT * FROM Products WHERE Price &gt; ALL (SELECT Price FROM Products WHERE Category = 'Budget');</w:t>
      </w:r>
    </w:p>
    <w:p>
      <w:pPr>
        <w:pStyle w:val="Heading2"/>
        <w:spacing w:after="120" w:before="240"/>
      </w:pPr>
      <w:r>
        <w:rPr>
          <w:b/>
          <w:bCs/>
          <w:color w:val="C0272B"/>
        </w:rPr>
        <w:t xml:space="preserve">IS NULL / IS NOT NULL</w:t>
      </w:r>
    </w:p>
    <w:p>
      <w:pPr>
        <w:spacing w:after="100"/>
      </w:pPr>
      <w:r>
        <w:rPr>
          <w:rFonts w:ascii="Calibri" w:cs="Calibri" w:eastAsia="Calibri" w:hAnsi="Calibri"/>
          <w:sz w:val="22"/>
          <w:szCs w:val="22"/>
        </w:rPr>
        <w:t xml:space="preserve">The only correct way to test for NULL — using = NULL always evaluates to unknown/false because NULL isn't equal to anything, including itself.</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SELECT * FROM Orders WHERE ShippedDate IS NULL;</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SELECT * FROM Orders WHERE ShippedDate IS NOT NULL;</w:t>
      </w:r>
    </w:p>
    <w:p>
      <w:r>
        <w:br w:type="page"/>
      </w:r>
    </w:p>
    <w:p>
      <w:pPr>
        <w:pStyle w:val="Heading1"/>
        <w:spacing w:after="200" w:before="400"/>
      </w:pPr>
      <w:r>
        <w:rPr>
          <w:b/>
          <w:bCs/>
          <w:color w:val="163C6B"/>
        </w:rPr>
        <w:t xml:space="preserve">5. SELECT Query</w:t>
      </w:r>
    </w:p>
    <w:p>
      <w:pPr>
        <w:pStyle w:val="Heading2"/>
        <w:spacing w:after="120" w:before="240"/>
      </w:pPr>
      <w:r>
        <w:rPr>
          <w:b/>
          <w:bCs/>
          <w:color w:val="C0272B"/>
        </w:rPr>
        <w:t xml:space="preserve">SELECT, DISTINCT, TOP</w:t>
      </w:r>
    </w:p>
    <w:p>
      <w:pPr>
        <w:spacing w:after="100"/>
      </w:pPr>
      <w:r>
        <w:rPr>
          <w:rFonts w:ascii="Calibri" w:cs="Calibri" w:eastAsia="Calibri" w:hAnsi="Calibri"/>
          <w:sz w:val="22"/>
          <w:szCs w:val="22"/>
        </w:rPr>
        <w:t xml:space="preserve">SELECT retrieves columns; DISTINCT removes duplicate rows from the result; TOP limits the number of rows returned.</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SELECT DISTINCT Country FROM Customers;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SELECT TOP 10 * FROM Orders ORDER BY Total DESC;</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SELECT TOP 10 PERCENT * FROM Orders ORDER BY Total DESC;</w:t>
      </w:r>
    </w:p>
    <w:p>
      <w:pPr>
        <w:pStyle w:val="Heading2"/>
        <w:spacing w:after="120" w:before="240"/>
      </w:pPr>
      <w:r>
        <w:rPr>
          <w:b/>
          <w:bCs/>
          <w:color w:val="C0272B"/>
        </w:rPr>
        <w:t xml:space="preserve">ORDER BY &amp; OFFSET-FETCH</w:t>
      </w:r>
    </w:p>
    <w:p>
      <w:pPr>
        <w:spacing w:after="100"/>
      </w:pPr>
      <w:r>
        <w:rPr>
          <w:rFonts w:ascii="Calibri" w:cs="Calibri" w:eastAsia="Calibri" w:hAnsi="Calibri"/>
          <w:sz w:val="22"/>
          <w:szCs w:val="22"/>
        </w:rPr>
        <w:t xml:space="preserve">ORDER BY sorts results. OFFSET/FETCH (SQL Server 2012+) implements standard pagination on top of an ORDER BY, skipping a number of rows then fetching a page.</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SELECT * FROM Orders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ORDER BY OrderDate DESC</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OFFSET 20 ROWS FETCH NEXT 10 ROWS ONLY; -- page 3, 10 rows per page</w:t>
      </w:r>
    </w:p>
    <w:p>
      <w:pPr>
        <w:pStyle w:val="Heading2"/>
        <w:spacing w:after="120" w:before="240"/>
      </w:pPr>
      <w:r>
        <w:rPr>
          <w:b/>
          <w:bCs/>
          <w:color w:val="C0272B"/>
        </w:rPr>
        <w:t xml:space="preserve">WHERE, GROUP BY, HAVING</w:t>
      </w:r>
    </w:p>
    <w:p>
      <w:pPr>
        <w:spacing w:after="100"/>
      </w:pPr>
      <w:r>
        <w:rPr>
          <w:rFonts w:ascii="Calibri" w:cs="Calibri" w:eastAsia="Calibri" w:hAnsi="Calibri"/>
          <w:sz w:val="22"/>
          <w:szCs w:val="22"/>
        </w:rPr>
        <w:t xml:space="preserve">WHERE filters individual rows before grouping. GROUP BY collapses rows sharing the same value(s) into groups for aggregation. HAVING filters those groups, typically using an aggregate condition WHERE can't express.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SELECT CustomerId, COUNT(*) AS OrderCount, SUM(Total) AS Spent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FROM Orders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WHERE Status = 'Completed'</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GROUP BY CustomerId</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HAVING SUM(Total) &gt; 1000;</w:t>
      </w:r>
    </w:p>
    <w:p>
      <w:pPr>
        <w:pStyle w:val="Heading2"/>
        <w:spacing w:after="120" w:before="240"/>
      </w:pPr>
      <w:r>
        <w:rPr>
          <w:b/>
          <w:bCs/>
          <w:color w:val="C0272B"/>
        </w:rPr>
        <w:t xml:space="preserve">CASE Expression</w:t>
      </w:r>
    </w:p>
    <w:p>
      <w:pPr>
        <w:spacing w:after="100"/>
      </w:pPr>
      <w:r>
        <w:rPr>
          <w:rFonts w:ascii="Calibri" w:cs="Calibri" w:eastAsia="Calibri" w:hAnsi="Calibri"/>
          <w:sz w:val="22"/>
          <w:szCs w:val="22"/>
        </w:rPr>
        <w:t xml:space="preserve">An inline conditional expression, usable in SELECT, WHERE, or ORDER BY, similar to if/else logic within a query.</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SELECT OrderId,</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CASE</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WHEN Total &gt; 1000 THEN 'High'</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WHEN Total &gt; 100 THEN 'Medium'</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ELSE 'Low'</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END AS ValueTier</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FROM Orders;</w:t>
      </w:r>
    </w:p>
    <w:p>
      <w:pPr>
        <w:pStyle w:val="Heading2"/>
        <w:spacing w:after="120" w:before="240"/>
      </w:pPr>
      <w:r>
        <w:rPr>
          <w:b/>
          <w:bCs/>
          <w:color w:val="C0272B"/>
        </w:rPr>
        <w:t xml:space="preserve">Alias</w:t>
      </w:r>
    </w:p>
    <w:p>
      <w:pPr>
        <w:spacing w:after="100"/>
      </w:pPr>
      <w:r>
        <w:rPr>
          <w:rFonts w:ascii="Calibri" w:cs="Calibri" w:eastAsia="Calibri" w:hAnsi="Calibri"/>
          <w:sz w:val="22"/>
          <w:szCs w:val="22"/>
        </w:rPr>
        <w:t xml:space="preserve">A temporary name given to a column or table (AS), used to improve readability or to disambiguate joined tables.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SELECT o.Id AS OrderId, c.Name AS CustomerName</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FROM Orders AS o</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JOIN Customers AS c ON c.Id = o.CustomerId;</w:t>
      </w:r>
    </w:p>
    <w:p>
      <w:r>
        <w:br w:type="page"/>
      </w:r>
    </w:p>
    <w:p>
      <w:pPr>
        <w:pStyle w:val="Heading1"/>
        <w:spacing w:after="200" w:before="400"/>
      </w:pPr>
      <w:r>
        <w:rPr>
          <w:b/>
          <w:bCs/>
          <w:color w:val="163C6B"/>
        </w:rPr>
        <w:t xml:space="preserve">6. Joins</w:t>
      </w:r>
    </w:p>
    <w:p>
      <w:pPr>
        <w:pStyle w:val="Heading2"/>
        <w:spacing w:after="120" w:before="240"/>
      </w:pPr>
      <w:r>
        <w:rPr>
          <w:b/>
          <w:bCs/>
          <w:color w:val="C0272B"/>
        </w:rPr>
        <w:t xml:space="preserve">Join Types</w:t>
      </w:r>
    </w:p>
    <w:p>
      <w:pPr>
        <w:spacing w:after="100"/>
      </w:pPr>
      <w:r>
        <w:rPr>
          <w:rFonts w:ascii="Calibri" w:cs="Calibri" w:eastAsia="Calibri" w:hAnsi="Calibri"/>
          <w:sz w:val="22"/>
          <w:szCs w:val="22"/>
        </w:rPr>
        <w:t xml:space="preserve">Joins combine rows from two or more tables based on a related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63C6B" w:val="clear"/>
          </w:tcPr>
          <w:p>
            <w:r>
              <w:rPr>
                <w:b/>
                <w:bCs/>
                <w:color w:val="FFFFFF"/>
                <w:sz w:val="20"/>
                <w:szCs w:val="20"/>
              </w:rPr>
              <w:t xml:space="preserve">Join</w:t>
            </w:r>
          </w:p>
        </w:tc>
        <w:tc>
          <w:tcPr>
            <w:tcW w:type="dxa" w:w="4680"/>
            <w:shd w:fill="163C6B" w:val="clear"/>
          </w:tcPr>
          <w:p>
            <w:r>
              <w:rPr>
                <w:b/>
                <w:bCs/>
                <w:color w:val="FFFFFF"/>
                <w:sz w:val="20"/>
                <w:szCs w:val="20"/>
              </w:rPr>
              <w:t xml:space="preserve">Returns</w:t>
            </w:r>
          </w:p>
        </w:tc>
      </w:tr>
      <w:tr>
        <w:tc>
          <w:tcPr>
            <w:tcW w:type="dxa" w:w="4680"/>
          </w:tcPr>
          <w:p>
            <w:r>
              <w:rPr>
                <w:rFonts w:ascii="Calibri" w:cs="Calibri" w:eastAsia="Calibri" w:hAnsi="Calibri"/>
                <w:sz w:val="19"/>
                <w:szCs w:val="19"/>
              </w:rPr>
              <w:t xml:space="preserve">INNER JOIN</w:t>
            </w:r>
          </w:p>
        </w:tc>
        <w:tc>
          <w:tcPr>
            <w:tcW w:type="dxa" w:w="4680"/>
          </w:tcPr>
          <w:p>
            <w:r>
              <w:rPr>
                <w:rFonts w:ascii="Calibri" w:cs="Calibri" w:eastAsia="Calibri" w:hAnsi="Calibri"/>
                <w:sz w:val="19"/>
                <w:szCs w:val="19"/>
              </w:rPr>
              <w:t xml:space="preserve">Only rows with a match in both tables</w:t>
            </w:r>
          </w:p>
        </w:tc>
      </w:tr>
      <w:tr>
        <w:tc>
          <w:tcPr>
            <w:tcW w:type="dxa" w:w="4680"/>
          </w:tcPr>
          <w:p>
            <w:r>
              <w:rPr>
                <w:rFonts w:ascii="Calibri" w:cs="Calibri" w:eastAsia="Calibri" w:hAnsi="Calibri"/>
                <w:sz w:val="19"/>
                <w:szCs w:val="19"/>
              </w:rPr>
              <w:t xml:space="preserve">LEFT JOIN</w:t>
            </w:r>
          </w:p>
        </w:tc>
        <w:tc>
          <w:tcPr>
            <w:tcW w:type="dxa" w:w="4680"/>
          </w:tcPr>
          <w:p>
            <w:r>
              <w:rPr>
                <w:rFonts w:ascii="Calibri" w:cs="Calibri" w:eastAsia="Calibri" w:hAnsi="Calibri"/>
                <w:sz w:val="19"/>
                <w:szCs w:val="19"/>
              </w:rPr>
              <w:t xml:space="preserve">All rows from the left table, NULLs for unmatched right columns</w:t>
            </w:r>
          </w:p>
        </w:tc>
      </w:tr>
      <w:tr>
        <w:tc>
          <w:tcPr>
            <w:tcW w:type="dxa" w:w="4680"/>
          </w:tcPr>
          <w:p>
            <w:r>
              <w:rPr>
                <w:rFonts w:ascii="Calibri" w:cs="Calibri" w:eastAsia="Calibri" w:hAnsi="Calibri"/>
                <w:sz w:val="19"/>
                <w:szCs w:val="19"/>
              </w:rPr>
              <w:t xml:space="preserve">RIGHT JOIN</w:t>
            </w:r>
          </w:p>
        </w:tc>
        <w:tc>
          <w:tcPr>
            <w:tcW w:type="dxa" w:w="4680"/>
          </w:tcPr>
          <w:p>
            <w:r>
              <w:rPr>
                <w:rFonts w:ascii="Calibri" w:cs="Calibri" w:eastAsia="Calibri" w:hAnsi="Calibri"/>
                <w:sz w:val="19"/>
                <w:szCs w:val="19"/>
              </w:rPr>
              <w:t xml:space="preserve">All rows from the right table, NULLs for unmatched left columns</w:t>
            </w:r>
          </w:p>
        </w:tc>
      </w:tr>
      <w:tr>
        <w:tc>
          <w:tcPr>
            <w:tcW w:type="dxa" w:w="4680"/>
          </w:tcPr>
          <w:p>
            <w:r>
              <w:rPr>
                <w:rFonts w:ascii="Calibri" w:cs="Calibri" w:eastAsia="Calibri" w:hAnsi="Calibri"/>
                <w:sz w:val="19"/>
                <w:szCs w:val="19"/>
              </w:rPr>
              <w:t xml:space="preserve">FULL OUTER JOIN</w:t>
            </w:r>
          </w:p>
        </w:tc>
        <w:tc>
          <w:tcPr>
            <w:tcW w:type="dxa" w:w="4680"/>
          </w:tcPr>
          <w:p>
            <w:r>
              <w:rPr>
                <w:rFonts w:ascii="Calibri" w:cs="Calibri" w:eastAsia="Calibri" w:hAnsi="Calibri"/>
                <w:sz w:val="19"/>
                <w:szCs w:val="19"/>
              </w:rPr>
              <w:t xml:space="preserve">All rows from both tables; NULLs wherever no match exists</w:t>
            </w:r>
          </w:p>
        </w:tc>
      </w:tr>
      <w:tr>
        <w:tc>
          <w:tcPr>
            <w:tcW w:type="dxa" w:w="4680"/>
          </w:tcPr>
          <w:p>
            <w:r>
              <w:rPr>
                <w:rFonts w:ascii="Calibri" w:cs="Calibri" w:eastAsia="Calibri" w:hAnsi="Calibri"/>
                <w:sz w:val="19"/>
                <w:szCs w:val="19"/>
              </w:rPr>
              <w:t xml:space="preserve">CROSS JOIN</w:t>
            </w:r>
          </w:p>
        </w:tc>
        <w:tc>
          <w:tcPr>
            <w:tcW w:type="dxa" w:w="4680"/>
          </w:tcPr>
          <w:p>
            <w:r>
              <w:rPr>
                <w:rFonts w:ascii="Calibri" w:cs="Calibri" w:eastAsia="Calibri" w:hAnsi="Calibri"/>
                <w:sz w:val="19"/>
                <w:szCs w:val="19"/>
              </w:rPr>
              <w:t xml:space="preserve">Every combination of rows from both tables (Cartesian product)</w:t>
            </w:r>
          </w:p>
        </w:tc>
      </w:tr>
      <w:tr>
        <w:tc>
          <w:tcPr>
            <w:tcW w:type="dxa" w:w="4680"/>
          </w:tcPr>
          <w:p>
            <w:r>
              <w:rPr>
                <w:rFonts w:ascii="Calibri" w:cs="Calibri" w:eastAsia="Calibri" w:hAnsi="Calibri"/>
                <w:sz w:val="19"/>
                <w:szCs w:val="19"/>
              </w:rPr>
              <w:t xml:space="preserve">SELF JOIN</w:t>
            </w:r>
          </w:p>
        </w:tc>
        <w:tc>
          <w:tcPr>
            <w:tcW w:type="dxa" w:w="4680"/>
          </w:tcPr>
          <w:p>
            <w:r>
              <w:rPr>
                <w:rFonts w:ascii="Calibri" w:cs="Calibri" w:eastAsia="Calibri" w:hAnsi="Calibri"/>
                <w:sz w:val="19"/>
                <w:szCs w:val="19"/>
              </w:rPr>
              <w:t xml:space="preserve">A table joined to itself, using two aliases — for hierarchical/comparison logic</w:t>
            </w:r>
          </w:p>
        </w:tc>
      </w:tr>
      <w:tr>
        <w:tc>
          <w:tcPr>
            <w:tcW w:type="dxa" w:w="4680"/>
          </w:tcPr>
          <w:p>
            <w:r>
              <w:rPr>
                <w:rFonts w:ascii="Calibri" w:cs="Calibri" w:eastAsia="Calibri" w:hAnsi="Calibri"/>
                <w:sz w:val="19"/>
                <w:szCs w:val="19"/>
              </w:rPr>
              <w:t xml:space="preserve">NATURAL JOIN (concept)</w:t>
            </w:r>
          </w:p>
        </w:tc>
        <w:tc>
          <w:tcPr>
            <w:tcW w:type="dxa" w:w="4680"/>
          </w:tcPr>
          <w:p>
            <w:r>
              <w:rPr>
                <w:rFonts w:ascii="Calibri" w:cs="Calibri" w:eastAsia="Calibri" w:hAnsi="Calibri"/>
                <w:sz w:val="19"/>
                <w:szCs w:val="19"/>
              </w:rPr>
              <w:t xml:space="preserve">Joins automatically on same-named columns; not directly supported in T-SQL, must be written explicitly</w:t>
            </w:r>
          </w:p>
        </w:tc>
      </w:tr>
    </w:tbl>
    <w:p>
      <w:pPr>
        <w:spacing w:after="120"/>
      </w:pP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 SELF JOIN example: find each employee's manager</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SELECT e.Name AS Employee, m.Name AS Manager</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FROM Employees e</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LEFT JOIN Employees m ON e.ManagerId = m.Id;</w:t>
      </w:r>
    </w:p>
    <w:p>
      <w:r>
        <w:br w:type="page"/>
      </w:r>
    </w:p>
    <w:p>
      <w:pPr>
        <w:pStyle w:val="Heading1"/>
        <w:spacing w:after="200" w:before="400"/>
      </w:pPr>
      <w:r>
        <w:rPr>
          <w:b/>
          <w:bCs/>
          <w:color w:val="163C6B"/>
        </w:rPr>
        <w:t xml:space="preserve">7. SQL Functions</w:t>
      </w:r>
    </w:p>
    <w:p>
      <w:pPr>
        <w:pStyle w:val="Heading2"/>
        <w:spacing w:after="120" w:before="240"/>
      </w:pPr>
      <w:r>
        <w:rPr>
          <w:b/>
          <w:bCs/>
          <w:color w:val="C0272B"/>
        </w:rPr>
        <w:t xml:space="preserve">Aggregate Functions</w:t>
      </w:r>
    </w:p>
    <w:p>
      <w:pPr>
        <w:spacing w:after="100"/>
      </w:pPr>
      <w:r>
        <w:rPr>
          <w:rFonts w:ascii="Calibri" w:cs="Calibri" w:eastAsia="Calibri" w:hAnsi="Calibri"/>
          <w:sz w:val="22"/>
          <w:szCs w:val="22"/>
        </w:rPr>
        <w:t xml:space="preserve">Compute a single value across a group of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63C6B" w:val="clear"/>
          </w:tcPr>
          <w:p>
            <w:r>
              <w:rPr>
                <w:b/>
                <w:bCs/>
                <w:color w:val="FFFFFF"/>
                <w:sz w:val="20"/>
                <w:szCs w:val="20"/>
              </w:rPr>
              <w:t xml:space="preserve">Function</w:t>
            </w:r>
          </w:p>
        </w:tc>
        <w:tc>
          <w:tcPr>
            <w:tcW w:type="dxa" w:w="4680"/>
            <w:shd w:fill="163C6B" w:val="clear"/>
          </w:tcPr>
          <w:p>
            <w:r>
              <w:rPr>
                <w:b/>
                <w:bCs/>
                <w:color w:val="FFFFFF"/>
                <w:sz w:val="20"/>
                <w:szCs w:val="20"/>
              </w:rPr>
              <w:t xml:space="preserve">Example</w:t>
            </w:r>
          </w:p>
        </w:tc>
      </w:tr>
      <w:tr>
        <w:tc>
          <w:tcPr>
            <w:tcW w:type="dxa" w:w="4680"/>
          </w:tcPr>
          <w:p>
            <w:r>
              <w:rPr>
                <w:rFonts w:ascii="Calibri" w:cs="Calibri" w:eastAsia="Calibri" w:hAnsi="Calibri"/>
                <w:sz w:val="19"/>
                <w:szCs w:val="19"/>
              </w:rPr>
              <w:t xml:space="preserve">COUNT()</w:t>
            </w:r>
          </w:p>
        </w:tc>
        <w:tc>
          <w:tcPr>
            <w:tcW w:type="dxa" w:w="4680"/>
          </w:tcPr>
          <w:p>
            <w:r>
              <w:rPr>
                <w:rFonts w:ascii="Calibri" w:cs="Calibri" w:eastAsia="Calibri" w:hAnsi="Calibri"/>
                <w:sz w:val="19"/>
                <w:szCs w:val="19"/>
              </w:rPr>
              <w:t xml:space="preserve">SELECT COUNT(*) FROM Orders;</w:t>
            </w:r>
          </w:p>
        </w:tc>
      </w:tr>
      <w:tr>
        <w:tc>
          <w:tcPr>
            <w:tcW w:type="dxa" w:w="4680"/>
          </w:tcPr>
          <w:p>
            <w:r>
              <w:rPr>
                <w:rFonts w:ascii="Calibri" w:cs="Calibri" w:eastAsia="Calibri" w:hAnsi="Calibri"/>
                <w:sz w:val="19"/>
                <w:szCs w:val="19"/>
              </w:rPr>
              <w:t xml:space="preserve">SUM()</w:t>
            </w:r>
          </w:p>
        </w:tc>
        <w:tc>
          <w:tcPr>
            <w:tcW w:type="dxa" w:w="4680"/>
          </w:tcPr>
          <w:p>
            <w:r>
              <w:rPr>
                <w:rFonts w:ascii="Calibri" w:cs="Calibri" w:eastAsia="Calibri" w:hAnsi="Calibri"/>
                <w:sz w:val="19"/>
                <w:szCs w:val="19"/>
              </w:rPr>
              <w:t xml:space="preserve">SELECT SUM(Total) FROM Orders;</w:t>
            </w:r>
          </w:p>
        </w:tc>
      </w:tr>
      <w:tr>
        <w:tc>
          <w:tcPr>
            <w:tcW w:type="dxa" w:w="4680"/>
          </w:tcPr>
          <w:p>
            <w:r>
              <w:rPr>
                <w:rFonts w:ascii="Calibri" w:cs="Calibri" w:eastAsia="Calibri" w:hAnsi="Calibri"/>
                <w:sz w:val="19"/>
                <w:szCs w:val="19"/>
              </w:rPr>
              <w:t xml:space="preserve">AVG()</w:t>
            </w:r>
          </w:p>
        </w:tc>
        <w:tc>
          <w:tcPr>
            <w:tcW w:type="dxa" w:w="4680"/>
          </w:tcPr>
          <w:p>
            <w:r>
              <w:rPr>
                <w:rFonts w:ascii="Calibri" w:cs="Calibri" w:eastAsia="Calibri" w:hAnsi="Calibri"/>
                <w:sz w:val="19"/>
                <w:szCs w:val="19"/>
              </w:rPr>
              <w:t xml:space="preserve">SELECT AVG(Total) FROM Orders;</w:t>
            </w:r>
          </w:p>
        </w:tc>
      </w:tr>
      <w:tr>
        <w:tc>
          <w:tcPr>
            <w:tcW w:type="dxa" w:w="4680"/>
          </w:tcPr>
          <w:p>
            <w:r>
              <w:rPr>
                <w:rFonts w:ascii="Calibri" w:cs="Calibri" w:eastAsia="Calibri" w:hAnsi="Calibri"/>
                <w:sz w:val="19"/>
                <w:szCs w:val="19"/>
              </w:rPr>
              <w:t xml:space="preserve">MIN()</w:t>
            </w:r>
          </w:p>
        </w:tc>
        <w:tc>
          <w:tcPr>
            <w:tcW w:type="dxa" w:w="4680"/>
          </w:tcPr>
          <w:p>
            <w:r>
              <w:rPr>
                <w:rFonts w:ascii="Calibri" w:cs="Calibri" w:eastAsia="Calibri" w:hAnsi="Calibri"/>
                <w:sz w:val="19"/>
                <w:szCs w:val="19"/>
              </w:rPr>
              <w:t xml:space="preserve">SELECT MIN(Total) FROM Orders;</w:t>
            </w:r>
          </w:p>
        </w:tc>
      </w:tr>
      <w:tr>
        <w:tc>
          <w:tcPr>
            <w:tcW w:type="dxa" w:w="4680"/>
          </w:tcPr>
          <w:p>
            <w:r>
              <w:rPr>
                <w:rFonts w:ascii="Calibri" w:cs="Calibri" w:eastAsia="Calibri" w:hAnsi="Calibri"/>
                <w:sz w:val="19"/>
                <w:szCs w:val="19"/>
              </w:rPr>
              <w:t xml:space="preserve">MAX()</w:t>
            </w:r>
          </w:p>
        </w:tc>
        <w:tc>
          <w:tcPr>
            <w:tcW w:type="dxa" w:w="4680"/>
          </w:tcPr>
          <w:p>
            <w:r>
              <w:rPr>
                <w:rFonts w:ascii="Calibri" w:cs="Calibri" w:eastAsia="Calibri" w:hAnsi="Calibri"/>
                <w:sz w:val="19"/>
                <w:szCs w:val="19"/>
              </w:rPr>
              <w:t xml:space="preserve">SELECT MAX(Total) FROM Orders;</w:t>
            </w:r>
          </w:p>
        </w:tc>
      </w:tr>
    </w:tbl>
    <w:p>
      <w:pPr>
        <w:spacing w:after="120"/>
      </w:pPr>
    </w:p>
    <w:p>
      <w:pPr>
        <w:pStyle w:val="Heading2"/>
        <w:spacing w:after="120" w:before="240"/>
      </w:pPr>
      <w:r>
        <w:rPr>
          <w:b/>
          <w:bCs/>
          <w:color w:val="C0272B"/>
        </w:rPr>
        <w:t xml:space="preserve">String Functions</w:t>
      </w:r>
    </w:p>
    <w:p>
      <w:pPr>
        <w:spacing w:after="100"/>
      </w:pPr>
      <w:r>
        <w:rPr>
          <w:rFonts w:ascii="Calibri" w:cs="Calibri" w:eastAsia="Calibri" w:hAnsi="Calibri"/>
          <w:sz w:val="22"/>
          <w:szCs w:val="22"/>
        </w:rPr>
        <w:t xml:space="preserve">Manipulate and inspect character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63C6B" w:val="clear"/>
          </w:tcPr>
          <w:p>
            <w:r>
              <w:rPr>
                <w:b/>
                <w:bCs/>
                <w:color w:val="FFFFFF"/>
                <w:sz w:val="20"/>
                <w:szCs w:val="20"/>
              </w:rPr>
              <w:t xml:space="preserve">Function</w:t>
            </w:r>
          </w:p>
        </w:tc>
        <w:tc>
          <w:tcPr>
            <w:tcW w:type="dxa" w:w="4680"/>
            <w:shd w:fill="163C6B" w:val="clear"/>
          </w:tcPr>
          <w:p>
            <w:r>
              <w:rPr>
                <w:b/>
                <w:bCs/>
                <w:color w:val="FFFFFF"/>
                <w:sz w:val="20"/>
                <w:szCs w:val="20"/>
              </w:rPr>
              <w:t xml:space="preserve">Example</w:t>
            </w:r>
          </w:p>
        </w:tc>
      </w:tr>
      <w:tr>
        <w:tc>
          <w:tcPr>
            <w:tcW w:type="dxa" w:w="4680"/>
          </w:tcPr>
          <w:p>
            <w:r>
              <w:rPr>
                <w:rFonts w:ascii="Calibri" w:cs="Calibri" w:eastAsia="Calibri" w:hAnsi="Calibri"/>
                <w:sz w:val="19"/>
                <w:szCs w:val="19"/>
              </w:rPr>
              <w:t xml:space="preserve">LEN()</w:t>
            </w:r>
          </w:p>
        </w:tc>
        <w:tc>
          <w:tcPr>
            <w:tcW w:type="dxa" w:w="4680"/>
          </w:tcPr>
          <w:p>
            <w:r>
              <w:rPr>
                <w:rFonts w:ascii="Calibri" w:cs="Calibri" w:eastAsia="Calibri" w:hAnsi="Calibri"/>
                <w:sz w:val="19"/>
                <w:szCs w:val="19"/>
              </w:rPr>
              <w:t xml:space="preserve">SELECT LEN('Hello'); -- 5</w:t>
            </w:r>
          </w:p>
        </w:tc>
      </w:tr>
      <w:tr>
        <w:tc>
          <w:tcPr>
            <w:tcW w:type="dxa" w:w="4680"/>
          </w:tcPr>
          <w:p>
            <w:r>
              <w:rPr>
                <w:rFonts w:ascii="Calibri" w:cs="Calibri" w:eastAsia="Calibri" w:hAnsi="Calibri"/>
                <w:sz w:val="19"/>
                <w:szCs w:val="19"/>
              </w:rPr>
              <w:t xml:space="preserve">LEFT() / RIGHT()</w:t>
            </w:r>
          </w:p>
        </w:tc>
        <w:tc>
          <w:tcPr>
            <w:tcW w:type="dxa" w:w="4680"/>
          </w:tcPr>
          <w:p>
            <w:r>
              <w:rPr>
                <w:rFonts w:ascii="Calibri" w:cs="Calibri" w:eastAsia="Calibri" w:hAnsi="Calibri"/>
                <w:sz w:val="19"/>
                <w:szCs w:val="19"/>
              </w:rPr>
              <w:t xml:space="preserve">SELECT LEFT('Hello',3); -- 'Hel'</w:t>
            </w:r>
          </w:p>
        </w:tc>
      </w:tr>
      <w:tr>
        <w:tc>
          <w:tcPr>
            <w:tcW w:type="dxa" w:w="4680"/>
          </w:tcPr>
          <w:p>
            <w:r>
              <w:rPr>
                <w:rFonts w:ascii="Calibri" w:cs="Calibri" w:eastAsia="Calibri" w:hAnsi="Calibri"/>
                <w:sz w:val="19"/>
                <w:szCs w:val="19"/>
              </w:rPr>
              <w:t xml:space="preserve">SUBSTRING()</w:t>
            </w:r>
          </w:p>
        </w:tc>
        <w:tc>
          <w:tcPr>
            <w:tcW w:type="dxa" w:w="4680"/>
          </w:tcPr>
          <w:p>
            <w:r>
              <w:rPr>
                <w:rFonts w:ascii="Calibri" w:cs="Calibri" w:eastAsia="Calibri" w:hAnsi="Calibri"/>
                <w:sz w:val="19"/>
                <w:szCs w:val="19"/>
              </w:rPr>
              <w:t xml:space="preserve">SELECT SUBSTRING('Hello',2,3); -- 'ell'</w:t>
            </w:r>
          </w:p>
        </w:tc>
      </w:tr>
      <w:tr>
        <w:tc>
          <w:tcPr>
            <w:tcW w:type="dxa" w:w="4680"/>
          </w:tcPr>
          <w:p>
            <w:r>
              <w:rPr>
                <w:rFonts w:ascii="Calibri" w:cs="Calibri" w:eastAsia="Calibri" w:hAnsi="Calibri"/>
                <w:sz w:val="19"/>
                <w:szCs w:val="19"/>
              </w:rPr>
              <w:t xml:space="preserve">REPLACE()</w:t>
            </w:r>
          </w:p>
        </w:tc>
        <w:tc>
          <w:tcPr>
            <w:tcW w:type="dxa" w:w="4680"/>
          </w:tcPr>
          <w:p>
            <w:r>
              <w:rPr>
                <w:rFonts w:ascii="Calibri" w:cs="Calibri" w:eastAsia="Calibri" w:hAnsi="Calibri"/>
                <w:sz w:val="19"/>
                <w:szCs w:val="19"/>
              </w:rPr>
              <w:t xml:space="preserve">SELECT REPLACE('Hello','l','L'); -- 'HeLLo'</w:t>
            </w:r>
          </w:p>
        </w:tc>
      </w:tr>
      <w:tr>
        <w:tc>
          <w:tcPr>
            <w:tcW w:type="dxa" w:w="4680"/>
          </w:tcPr>
          <w:p>
            <w:r>
              <w:rPr>
                <w:rFonts w:ascii="Calibri" w:cs="Calibri" w:eastAsia="Calibri" w:hAnsi="Calibri"/>
                <w:sz w:val="19"/>
                <w:szCs w:val="19"/>
              </w:rPr>
              <w:t xml:space="preserve">STUFF()</w:t>
            </w:r>
          </w:p>
        </w:tc>
        <w:tc>
          <w:tcPr>
            <w:tcW w:type="dxa" w:w="4680"/>
          </w:tcPr>
          <w:p>
            <w:r>
              <w:rPr>
                <w:rFonts w:ascii="Calibri" w:cs="Calibri" w:eastAsia="Calibri" w:hAnsi="Calibri"/>
                <w:sz w:val="19"/>
                <w:szCs w:val="19"/>
              </w:rPr>
              <w:t xml:space="preserve">SELECT STUFF('Hello',2,2,'XY'); -- 'HXYlo'</w:t>
            </w:r>
          </w:p>
        </w:tc>
      </w:tr>
      <w:tr>
        <w:tc>
          <w:tcPr>
            <w:tcW w:type="dxa" w:w="4680"/>
          </w:tcPr>
          <w:p>
            <w:r>
              <w:rPr>
                <w:rFonts w:ascii="Calibri" w:cs="Calibri" w:eastAsia="Calibri" w:hAnsi="Calibri"/>
                <w:sz w:val="19"/>
                <w:szCs w:val="19"/>
              </w:rPr>
              <w:t xml:space="preserve">CHARINDEX()</w:t>
            </w:r>
          </w:p>
        </w:tc>
        <w:tc>
          <w:tcPr>
            <w:tcW w:type="dxa" w:w="4680"/>
          </w:tcPr>
          <w:p>
            <w:r>
              <w:rPr>
                <w:rFonts w:ascii="Calibri" w:cs="Calibri" w:eastAsia="Calibri" w:hAnsi="Calibri"/>
                <w:sz w:val="19"/>
                <w:szCs w:val="19"/>
              </w:rPr>
              <w:t xml:space="preserve">SELECT CHARINDEX('l','Hello'); -- 3</w:t>
            </w:r>
          </w:p>
        </w:tc>
      </w:tr>
      <w:tr>
        <w:tc>
          <w:tcPr>
            <w:tcW w:type="dxa" w:w="4680"/>
          </w:tcPr>
          <w:p>
            <w:r>
              <w:rPr>
                <w:rFonts w:ascii="Calibri" w:cs="Calibri" w:eastAsia="Calibri" w:hAnsi="Calibri"/>
                <w:sz w:val="19"/>
                <w:szCs w:val="19"/>
              </w:rPr>
              <w:t xml:space="preserve">PATINDEX()</w:t>
            </w:r>
          </w:p>
        </w:tc>
        <w:tc>
          <w:tcPr>
            <w:tcW w:type="dxa" w:w="4680"/>
          </w:tcPr>
          <w:p>
            <w:r>
              <w:rPr>
                <w:rFonts w:ascii="Calibri" w:cs="Calibri" w:eastAsia="Calibri" w:hAnsi="Calibri"/>
                <w:sz w:val="19"/>
                <w:szCs w:val="19"/>
              </w:rPr>
              <w:t xml:space="preserve">SELECT PATINDEX('%[0-9]%','abc123'); -- 4</w:t>
            </w:r>
          </w:p>
        </w:tc>
      </w:tr>
      <w:tr>
        <w:tc>
          <w:tcPr>
            <w:tcW w:type="dxa" w:w="4680"/>
          </w:tcPr>
          <w:p>
            <w:r>
              <w:rPr>
                <w:rFonts w:ascii="Calibri" w:cs="Calibri" w:eastAsia="Calibri" w:hAnsi="Calibri"/>
                <w:sz w:val="19"/>
                <w:szCs w:val="19"/>
              </w:rPr>
              <w:t xml:space="preserve">CONCAT() / CONCAT_WS()</w:t>
            </w:r>
          </w:p>
        </w:tc>
        <w:tc>
          <w:tcPr>
            <w:tcW w:type="dxa" w:w="4680"/>
          </w:tcPr>
          <w:p>
            <w:r>
              <w:rPr>
                <w:rFonts w:ascii="Calibri" w:cs="Calibri" w:eastAsia="Calibri" w:hAnsi="Calibri"/>
                <w:sz w:val="19"/>
                <w:szCs w:val="19"/>
              </w:rPr>
              <w:t xml:space="preserve">SELECT CONCAT_WS('-','2026','08','04'); -- '2026-08-04'</w:t>
            </w:r>
          </w:p>
        </w:tc>
      </w:tr>
      <w:tr>
        <w:tc>
          <w:tcPr>
            <w:tcW w:type="dxa" w:w="4680"/>
          </w:tcPr>
          <w:p>
            <w:r>
              <w:rPr>
                <w:rFonts w:ascii="Calibri" w:cs="Calibri" w:eastAsia="Calibri" w:hAnsi="Calibri"/>
                <w:sz w:val="19"/>
                <w:szCs w:val="19"/>
              </w:rPr>
              <w:t xml:space="preserve">FORMAT()</w:t>
            </w:r>
          </w:p>
        </w:tc>
        <w:tc>
          <w:tcPr>
            <w:tcW w:type="dxa" w:w="4680"/>
          </w:tcPr>
          <w:p>
            <w:r>
              <w:rPr>
                <w:rFonts w:ascii="Calibri" w:cs="Calibri" w:eastAsia="Calibri" w:hAnsi="Calibri"/>
                <w:sz w:val="19"/>
                <w:szCs w:val="19"/>
              </w:rPr>
              <w:t xml:space="preserve">SELECT FORMAT(1234.5,'N2'); -- '1,234.50'</w:t>
            </w:r>
          </w:p>
        </w:tc>
      </w:tr>
      <w:tr>
        <w:tc>
          <w:tcPr>
            <w:tcW w:type="dxa" w:w="4680"/>
          </w:tcPr>
          <w:p>
            <w:r>
              <w:rPr>
                <w:rFonts w:ascii="Calibri" w:cs="Calibri" w:eastAsia="Calibri" w:hAnsi="Calibri"/>
                <w:sz w:val="19"/>
                <w:szCs w:val="19"/>
              </w:rPr>
              <w:t xml:space="preserve">UPPER() / LOWER()</w:t>
            </w:r>
          </w:p>
        </w:tc>
        <w:tc>
          <w:tcPr>
            <w:tcW w:type="dxa" w:w="4680"/>
          </w:tcPr>
          <w:p>
            <w:r>
              <w:rPr>
                <w:rFonts w:ascii="Calibri" w:cs="Calibri" w:eastAsia="Calibri" w:hAnsi="Calibri"/>
                <w:sz w:val="19"/>
                <w:szCs w:val="19"/>
              </w:rPr>
              <w:t xml:space="preserve">SELECT UPPER('abc'); -- 'ABC'</w:t>
            </w:r>
          </w:p>
        </w:tc>
      </w:tr>
      <w:tr>
        <w:tc>
          <w:tcPr>
            <w:tcW w:type="dxa" w:w="4680"/>
          </w:tcPr>
          <w:p>
            <w:r>
              <w:rPr>
                <w:rFonts w:ascii="Calibri" w:cs="Calibri" w:eastAsia="Calibri" w:hAnsi="Calibri"/>
                <w:sz w:val="19"/>
                <w:szCs w:val="19"/>
              </w:rPr>
              <w:t xml:space="preserve">TRIM() / LTRIM() / RTRIM()</w:t>
            </w:r>
          </w:p>
        </w:tc>
        <w:tc>
          <w:tcPr>
            <w:tcW w:type="dxa" w:w="4680"/>
          </w:tcPr>
          <w:p>
            <w:r>
              <w:rPr>
                <w:rFonts w:ascii="Calibri" w:cs="Calibri" w:eastAsia="Calibri" w:hAnsi="Calibri"/>
                <w:sz w:val="19"/>
                <w:szCs w:val="19"/>
              </w:rPr>
              <w:t xml:space="preserve">SELECT TRIM('  hi  '); -- 'hi'</w:t>
            </w:r>
          </w:p>
        </w:tc>
      </w:tr>
      <w:tr>
        <w:tc>
          <w:tcPr>
            <w:tcW w:type="dxa" w:w="4680"/>
          </w:tcPr>
          <w:p>
            <w:r>
              <w:rPr>
                <w:rFonts w:ascii="Calibri" w:cs="Calibri" w:eastAsia="Calibri" w:hAnsi="Calibri"/>
                <w:sz w:val="19"/>
                <w:szCs w:val="19"/>
              </w:rPr>
              <w:t xml:space="preserve">REVERSE()</w:t>
            </w:r>
          </w:p>
        </w:tc>
        <w:tc>
          <w:tcPr>
            <w:tcW w:type="dxa" w:w="4680"/>
          </w:tcPr>
          <w:p>
            <w:r>
              <w:rPr>
                <w:rFonts w:ascii="Calibri" w:cs="Calibri" w:eastAsia="Calibri" w:hAnsi="Calibri"/>
                <w:sz w:val="19"/>
                <w:szCs w:val="19"/>
              </w:rPr>
              <w:t xml:space="preserve">SELECT REVERSE('abc'); -- 'cba'</w:t>
            </w:r>
          </w:p>
        </w:tc>
      </w:tr>
      <w:tr>
        <w:tc>
          <w:tcPr>
            <w:tcW w:type="dxa" w:w="4680"/>
          </w:tcPr>
          <w:p>
            <w:r>
              <w:rPr>
                <w:rFonts w:ascii="Calibri" w:cs="Calibri" w:eastAsia="Calibri" w:hAnsi="Calibri"/>
                <w:sz w:val="19"/>
                <w:szCs w:val="19"/>
              </w:rPr>
              <w:t xml:space="preserve">STRING_SPLIT()</w:t>
            </w:r>
          </w:p>
        </w:tc>
        <w:tc>
          <w:tcPr>
            <w:tcW w:type="dxa" w:w="4680"/>
          </w:tcPr>
          <w:p>
            <w:r>
              <w:rPr>
                <w:rFonts w:ascii="Calibri" w:cs="Calibri" w:eastAsia="Calibri" w:hAnsi="Calibri"/>
                <w:sz w:val="19"/>
                <w:szCs w:val="19"/>
              </w:rPr>
              <w:t xml:space="preserve">SELECT value FROM STRING_SPLIT('a,b,c', ',');</w:t>
            </w:r>
          </w:p>
        </w:tc>
      </w:tr>
      <w:tr>
        <w:tc>
          <w:tcPr>
            <w:tcW w:type="dxa" w:w="4680"/>
          </w:tcPr>
          <w:p>
            <w:r>
              <w:rPr>
                <w:rFonts w:ascii="Calibri" w:cs="Calibri" w:eastAsia="Calibri" w:hAnsi="Calibri"/>
                <w:sz w:val="19"/>
                <w:szCs w:val="19"/>
              </w:rPr>
              <w:t xml:space="preserve">STRING_AGG()</w:t>
            </w:r>
          </w:p>
        </w:tc>
        <w:tc>
          <w:tcPr>
            <w:tcW w:type="dxa" w:w="4680"/>
          </w:tcPr>
          <w:p>
            <w:r>
              <w:rPr>
                <w:rFonts w:ascii="Calibri" w:cs="Calibri" w:eastAsia="Calibri" w:hAnsi="Calibri"/>
                <w:sz w:val="19"/>
                <w:szCs w:val="19"/>
              </w:rPr>
              <w:t xml:space="preserve">SELECT STRING_AGG(Name, ', ') FROM Customers;</w:t>
            </w:r>
          </w:p>
        </w:tc>
      </w:tr>
    </w:tbl>
    <w:p>
      <w:pPr>
        <w:spacing w:after="120"/>
      </w:pPr>
    </w:p>
    <w:p>
      <w:pPr>
        <w:pStyle w:val="Heading2"/>
        <w:spacing w:after="120" w:before="240"/>
      </w:pPr>
      <w:r>
        <w:rPr>
          <w:b/>
          <w:bCs/>
          <w:color w:val="C0272B"/>
        </w:rPr>
        <w:t xml:space="preserve">Date &amp; Time Functions</w:t>
      </w:r>
    </w:p>
    <w:p>
      <w:pPr>
        <w:spacing w:after="100"/>
      </w:pPr>
      <w:r>
        <w:rPr>
          <w:rFonts w:ascii="Calibri" w:cs="Calibri" w:eastAsia="Calibri" w:hAnsi="Calibri"/>
          <w:sz w:val="22"/>
          <w:szCs w:val="22"/>
        </w:rPr>
        <w:t xml:space="preserve">Work with dates, times, and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63C6B" w:val="clear"/>
          </w:tcPr>
          <w:p>
            <w:r>
              <w:rPr>
                <w:b/>
                <w:bCs/>
                <w:color w:val="FFFFFF"/>
                <w:sz w:val="20"/>
                <w:szCs w:val="20"/>
              </w:rPr>
              <w:t xml:space="preserve">Function</w:t>
            </w:r>
          </w:p>
        </w:tc>
        <w:tc>
          <w:tcPr>
            <w:tcW w:type="dxa" w:w="4680"/>
            <w:shd w:fill="163C6B" w:val="clear"/>
          </w:tcPr>
          <w:p>
            <w:r>
              <w:rPr>
                <w:b/>
                <w:bCs/>
                <w:color w:val="FFFFFF"/>
                <w:sz w:val="20"/>
                <w:szCs w:val="20"/>
              </w:rPr>
              <w:t xml:space="preserve">Example</w:t>
            </w:r>
          </w:p>
        </w:tc>
      </w:tr>
      <w:tr>
        <w:tc>
          <w:tcPr>
            <w:tcW w:type="dxa" w:w="4680"/>
          </w:tcPr>
          <w:p>
            <w:r>
              <w:rPr>
                <w:rFonts w:ascii="Calibri" w:cs="Calibri" w:eastAsia="Calibri" w:hAnsi="Calibri"/>
                <w:sz w:val="19"/>
                <w:szCs w:val="19"/>
              </w:rPr>
              <w:t xml:space="preserve">GETDATE() / SYSDATETIME()</w:t>
            </w:r>
          </w:p>
        </w:tc>
        <w:tc>
          <w:tcPr>
            <w:tcW w:type="dxa" w:w="4680"/>
          </w:tcPr>
          <w:p>
            <w:r>
              <w:rPr>
                <w:rFonts w:ascii="Calibri" w:cs="Calibri" w:eastAsia="Calibri" w:hAnsi="Calibri"/>
                <w:sz w:val="19"/>
                <w:szCs w:val="19"/>
              </w:rPr>
              <w:t xml:space="preserve">Current local date/time (SYSDATETIME has higher precision)</w:t>
            </w:r>
          </w:p>
        </w:tc>
      </w:tr>
      <w:tr>
        <w:tc>
          <w:tcPr>
            <w:tcW w:type="dxa" w:w="4680"/>
          </w:tcPr>
          <w:p>
            <w:r>
              <w:rPr>
                <w:rFonts w:ascii="Calibri" w:cs="Calibri" w:eastAsia="Calibri" w:hAnsi="Calibri"/>
                <w:sz w:val="19"/>
                <w:szCs w:val="19"/>
              </w:rPr>
              <w:t xml:space="preserve">GETUTCDATE()</w:t>
            </w:r>
          </w:p>
        </w:tc>
        <w:tc>
          <w:tcPr>
            <w:tcW w:type="dxa" w:w="4680"/>
          </w:tcPr>
          <w:p>
            <w:r>
              <w:rPr>
                <w:rFonts w:ascii="Calibri" w:cs="Calibri" w:eastAsia="Calibri" w:hAnsi="Calibri"/>
                <w:sz w:val="19"/>
                <w:szCs w:val="19"/>
              </w:rPr>
              <w:t xml:space="preserve">Current UTC date/time</w:t>
            </w:r>
          </w:p>
        </w:tc>
      </w:tr>
      <w:tr>
        <w:tc>
          <w:tcPr>
            <w:tcW w:type="dxa" w:w="4680"/>
          </w:tcPr>
          <w:p>
            <w:r>
              <w:rPr>
                <w:rFonts w:ascii="Calibri" w:cs="Calibri" w:eastAsia="Calibri" w:hAnsi="Calibri"/>
                <w:sz w:val="19"/>
                <w:szCs w:val="19"/>
              </w:rPr>
              <w:t xml:space="preserve">DATEADD()</w:t>
            </w:r>
          </w:p>
        </w:tc>
        <w:tc>
          <w:tcPr>
            <w:tcW w:type="dxa" w:w="4680"/>
          </w:tcPr>
          <w:p>
            <w:r>
              <w:rPr>
                <w:rFonts w:ascii="Calibri" w:cs="Calibri" w:eastAsia="Calibri" w:hAnsi="Calibri"/>
                <w:sz w:val="19"/>
                <w:szCs w:val="19"/>
              </w:rPr>
              <w:t xml:space="preserve">SELECT DATEADD(DAY, 7, GETDATE()); -- +7 days</w:t>
            </w:r>
          </w:p>
        </w:tc>
      </w:tr>
      <w:tr>
        <w:tc>
          <w:tcPr>
            <w:tcW w:type="dxa" w:w="4680"/>
          </w:tcPr>
          <w:p>
            <w:r>
              <w:rPr>
                <w:rFonts w:ascii="Calibri" w:cs="Calibri" w:eastAsia="Calibri" w:hAnsi="Calibri"/>
                <w:sz w:val="19"/>
                <w:szCs w:val="19"/>
              </w:rPr>
              <w:t xml:space="preserve">DATEDIFF() / DATEDIFF_BIG()</w:t>
            </w:r>
          </w:p>
        </w:tc>
        <w:tc>
          <w:tcPr>
            <w:tcW w:type="dxa" w:w="4680"/>
          </w:tcPr>
          <w:p>
            <w:r>
              <w:rPr>
                <w:rFonts w:ascii="Calibri" w:cs="Calibri" w:eastAsia="Calibri" w:hAnsi="Calibri"/>
                <w:sz w:val="19"/>
                <w:szCs w:val="19"/>
              </w:rPr>
              <w:t xml:space="preserve">SELECT DATEDIFF(DAY, '2026-01-01', GETDATE());</w:t>
            </w:r>
          </w:p>
        </w:tc>
      </w:tr>
      <w:tr>
        <w:tc>
          <w:tcPr>
            <w:tcW w:type="dxa" w:w="4680"/>
          </w:tcPr>
          <w:p>
            <w:r>
              <w:rPr>
                <w:rFonts w:ascii="Calibri" w:cs="Calibri" w:eastAsia="Calibri" w:hAnsi="Calibri"/>
                <w:sz w:val="19"/>
                <w:szCs w:val="19"/>
              </w:rPr>
              <w:t xml:space="preserve">DATEPART() / DATENAME()</w:t>
            </w:r>
          </w:p>
        </w:tc>
        <w:tc>
          <w:tcPr>
            <w:tcW w:type="dxa" w:w="4680"/>
          </w:tcPr>
          <w:p>
            <w:r>
              <w:rPr>
                <w:rFonts w:ascii="Calibri" w:cs="Calibri" w:eastAsia="Calibri" w:hAnsi="Calibri"/>
                <w:sz w:val="19"/>
                <w:szCs w:val="19"/>
              </w:rPr>
              <w:t xml:space="preserve">SELECT DATEPART(MONTH, GETDATE());</w:t>
            </w:r>
          </w:p>
        </w:tc>
      </w:tr>
      <w:tr>
        <w:tc>
          <w:tcPr>
            <w:tcW w:type="dxa" w:w="4680"/>
          </w:tcPr>
          <w:p>
            <w:r>
              <w:rPr>
                <w:rFonts w:ascii="Calibri" w:cs="Calibri" w:eastAsia="Calibri" w:hAnsi="Calibri"/>
                <w:sz w:val="19"/>
                <w:szCs w:val="19"/>
              </w:rPr>
              <w:t xml:space="preserve">EOMONTH()</w:t>
            </w:r>
          </w:p>
        </w:tc>
        <w:tc>
          <w:tcPr>
            <w:tcW w:type="dxa" w:w="4680"/>
          </w:tcPr>
          <w:p>
            <w:r>
              <w:rPr>
                <w:rFonts w:ascii="Calibri" w:cs="Calibri" w:eastAsia="Calibri" w:hAnsi="Calibri"/>
                <w:sz w:val="19"/>
                <w:szCs w:val="19"/>
              </w:rPr>
              <w:t xml:space="preserve">SELECT EOMONTH(GETDATE()); -- last day of the month</w:t>
            </w:r>
          </w:p>
        </w:tc>
      </w:tr>
      <w:tr>
        <w:tc>
          <w:tcPr>
            <w:tcW w:type="dxa" w:w="4680"/>
          </w:tcPr>
          <w:p>
            <w:r>
              <w:rPr>
                <w:rFonts w:ascii="Calibri" w:cs="Calibri" w:eastAsia="Calibri" w:hAnsi="Calibri"/>
                <w:sz w:val="19"/>
                <w:szCs w:val="19"/>
              </w:rPr>
              <w:t xml:space="preserve">DATEFROMPARTS() / TIMEFROMPARTS()</w:t>
            </w:r>
          </w:p>
        </w:tc>
        <w:tc>
          <w:tcPr>
            <w:tcW w:type="dxa" w:w="4680"/>
          </w:tcPr>
          <w:p>
            <w:r>
              <w:rPr>
                <w:rFonts w:ascii="Calibri" w:cs="Calibri" w:eastAsia="Calibri" w:hAnsi="Calibri"/>
                <w:sz w:val="19"/>
                <w:szCs w:val="19"/>
              </w:rPr>
              <w:t xml:space="preserve">SELECT DATEFROMPARTS(2026,8,4);</w:t>
            </w:r>
          </w:p>
        </w:tc>
      </w:tr>
    </w:tbl>
    <w:p>
      <w:pPr>
        <w:spacing w:after="120"/>
      </w:pPr>
    </w:p>
    <w:p>
      <w:pPr>
        <w:pStyle w:val="Heading2"/>
        <w:spacing w:after="120" w:before="240"/>
      </w:pPr>
      <w:r>
        <w:rPr>
          <w:b/>
          <w:bCs/>
          <w:color w:val="C0272B"/>
        </w:rPr>
        <w:t xml:space="preserve">Mathematical Functions</w:t>
      </w:r>
    </w:p>
    <w:p>
      <w:pPr>
        <w:spacing w:after="100"/>
      </w:pPr>
      <w:r>
        <w:rPr>
          <w:rFonts w:ascii="Calibri" w:cs="Calibri" w:eastAsia="Calibri" w:hAnsi="Calibri"/>
          <w:sz w:val="22"/>
          <w:szCs w:val="22"/>
        </w:rPr>
        <w:t xml:space="preserve">Perform numeric calculations.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63C6B" w:val="clear"/>
          </w:tcPr>
          <w:p>
            <w:r>
              <w:rPr>
                <w:b/>
                <w:bCs/>
                <w:color w:val="FFFFFF"/>
                <w:sz w:val="20"/>
                <w:szCs w:val="20"/>
              </w:rPr>
              <w:t xml:space="preserve">Function</w:t>
            </w:r>
          </w:p>
        </w:tc>
        <w:tc>
          <w:tcPr>
            <w:tcW w:type="dxa" w:w="4680"/>
            <w:shd w:fill="163C6B" w:val="clear"/>
          </w:tcPr>
          <w:p>
            <w:r>
              <w:rPr>
                <w:b/>
                <w:bCs/>
                <w:color w:val="FFFFFF"/>
                <w:sz w:val="20"/>
                <w:szCs w:val="20"/>
              </w:rPr>
              <w:t xml:space="preserve">Example</w:t>
            </w:r>
          </w:p>
        </w:tc>
      </w:tr>
      <w:tr>
        <w:tc>
          <w:tcPr>
            <w:tcW w:type="dxa" w:w="4680"/>
          </w:tcPr>
          <w:p>
            <w:r>
              <w:rPr>
                <w:rFonts w:ascii="Calibri" w:cs="Calibri" w:eastAsia="Calibri" w:hAnsi="Calibri"/>
                <w:sz w:val="19"/>
                <w:szCs w:val="19"/>
              </w:rPr>
              <w:t xml:space="preserve">ABS()</w:t>
            </w:r>
          </w:p>
        </w:tc>
        <w:tc>
          <w:tcPr>
            <w:tcW w:type="dxa" w:w="4680"/>
          </w:tcPr>
          <w:p>
            <w:r>
              <w:rPr>
                <w:rFonts w:ascii="Calibri" w:cs="Calibri" w:eastAsia="Calibri" w:hAnsi="Calibri"/>
                <w:sz w:val="19"/>
                <w:szCs w:val="19"/>
              </w:rPr>
              <w:t xml:space="preserve">SELECT ABS(-5); -- 5</w:t>
            </w:r>
          </w:p>
        </w:tc>
      </w:tr>
      <w:tr>
        <w:tc>
          <w:tcPr>
            <w:tcW w:type="dxa" w:w="4680"/>
          </w:tcPr>
          <w:p>
            <w:r>
              <w:rPr>
                <w:rFonts w:ascii="Calibri" w:cs="Calibri" w:eastAsia="Calibri" w:hAnsi="Calibri"/>
                <w:sz w:val="19"/>
                <w:szCs w:val="19"/>
              </w:rPr>
              <w:t xml:space="preserve">CEILING() / FLOOR()</w:t>
            </w:r>
          </w:p>
        </w:tc>
        <w:tc>
          <w:tcPr>
            <w:tcW w:type="dxa" w:w="4680"/>
          </w:tcPr>
          <w:p>
            <w:r>
              <w:rPr>
                <w:rFonts w:ascii="Calibri" w:cs="Calibri" w:eastAsia="Calibri" w:hAnsi="Calibri"/>
                <w:sz w:val="19"/>
                <w:szCs w:val="19"/>
              </w:rPr>
              <w:t xml:space="preserve">SELECT CEILING(4.3); -- 5   SELECT FLOOR(4.7); -- 4</w:t>
            </w:r>
          </w:p>
        </w:tc>
      </w:tr>
      <w:tr>
        <w:tc>
          <w:tcPr>
            <w:tcW w:type="dxa" w:w="4680"/>
          </w:tcPr>
          <w:p>
            <w:r>
              <w:rPr>
                <w:rFonts w:ascii="Calibri" w:cs="Calibri" w:eastAsia="Calibri" w:hAnsi="Calibri"/>
                <w:sz w:val="19"/>
                <w:szCs w:val="19"/>
              </w:rPr>
              <w:t xml:space="preserve">ROUND()</w:t>
            </w:r>
          </w:p>
        </w:tc>
        <w:tc>
          <w:tcPr>
            <w:tcW w:type="dxa" w:w="4680"/>
          </w:tcPr>
          <w:p>
            <w:r>
              <w:rPr>
                <w:rFonts w:ascii="Calibri" w:cs="Calibri" w:eastAsia="Calibri" w:hAnsi="Calibri"/>
                <w:sz w:val="19"/>
                <w:szCs w:val="19"/>
              </w:rPr>
              <w:t xml:space="preserve">SELECT ROUND(4.567, 2); -- 4.57</w:t>
            </w:r>
          </w:p>
        </w:tc>
      </w:tr>
      <w:tr>
        <w:tc>
          <w:tcPr>
            <w:tcW w:type="dxa" w:w="4680"/>
          </w:tcPr>
          <w:p>
            <w:r>
              <w:rPr>
                <w:rFonts w:ascii="Calibri" w:cs="Calibri" w:eastAsia="Calibri" w:hAnsi="Calibri"/>
                <w:sz w:val="19"/>
                <w:szCs w:val="19"/>
              </w:rPr>
              <w:t xml:space="preserve">POWER() / SQRT()</w:t>
            </w:r>
          </w:p>
        </w:tc>
        <w:tc>
          <w:tcPr>
            <w:tcW w:type="dxa" w:w="4680"/>
          </w:tcPr>
          <w:p>
            <w:r>
              <w:rPr>
                <w:rFonts w:ascii="Calibri" w:cs="Calibri" w:eastAsia="Calibri" w:hAnsi="Calibri"/>
                <w:sz w:val="19"/>
                <w:szCs w:val="19"/>
              </w:rPr>
              <w:t xml:space="preserve">SELECT POWER(2,3); -- 8   SELECT SQRT(16); -- 4</w:t>
            </w:r>
          </w:p>
        </w:tc>
      </w:tr>
      <w:tr>
        <w:tc>
          <w:tcPr>
            <w:tcW w:type="dxa" w:w="4680"/>
          </w:tcPr>
          <w:p>
            <w:r>
              <w:rPr>
                <w:rFonts w:ascii="Calibri" w:cs="Calibri" w:eastAsia="Calibri" w:hAnsi="Calibri"/>
                <w:sz w:val="19"/>
                <w:szCs w:val="19"/>
              </w:rPr>
              <w:t xml:space="preserve">RAND()</w:t>
            </w:r>
          </w:p>
        </w:tc>
        <w:tc>
          <w:tcPr>
            <w:tcW w:type="dxa" w:w="4680"/>
          </w:tcPr>
          <w:p>
            <w:r>
              <w:rPr>
                <w:rFonts w:ascii="Calibri" w:cs="Calibri" w:eastAsia="Calibri" w:hAnsi="Calibri"/>
                <w:sz w:val="19"/>
                <w:szCs w:val="19"/>
              </w:rPr>
              <w:t xml:space="preserve">SELECT RAND(); -- random float between 0 and 1</w:t>
            </w:r>
          </w:p>
        </w:tc>
      </w:tr>
      <w:tr>
        <w:tc>
          <w:tcPr>
            <w:tcW w:type="dxa" w:w="4680"/>
          </w:tcPr>
          <w:p>
            <w:r>
              <w:rPr>
                <w:rFonts w:ascii="Calibri" w:cs="Calibri" w:eastAsia="Calibri" w:hAnsi="Calibri"/>
                <w:sz w:val="19"/>
                <w:szCs w:val="19"/>
              </w:rPr>
              <w:t xml:space="preserve">PI()</w:t>
            </w:r>
          </w:p>
        </w:tc>
        <w:tc>
          <w:tcPr>
            <w:tcW w:type="dxa" w:w="4680"/>
          </w:tcPr>
          <w:p>
            <w:r>
              <w:rPr>
                <w:rFonts w:ascii="Calibri" w:cs="Calibri" w:eastAsia="Calibri" w:hAnsi="Calibri"/>
                <w:sz w:val="19"/>
                <w:szCs w:val="19"/>
              </w:rPr>
              <w:t xml:space="preserve">SELECT PI(); -- 3.14159...</w:t>
            </w:r>
          </w:p>
        </w:tc>
      </w:tr>
      <w:tr>
        <w:tc>
          <w:tcPr>
            <w:tcW w:type="dxa" w:w="4680"/>
          </w:tcPr>
          <w:p>
            <w:r>
              <w:rPr>
                <w:rFonts w:ascii="Calibri" w:cs="Calibri" w:eastAsia="Calibri" w:hAnsi="Calibri"/>
                <w:sz w:val="19"/>
                <w:szCs w:val="19"/>
              </w:rPr>
              <w:t xml:space="preserve">SIGN()</w:t>
            </w:r>
          </w:p>
        </w:tc>
        <w:tc>
          <w:tcPr>
            <w:tcW w:type="dxa" w:w="4680"/>
          </w:tcPr>
          <w:p>
            <w:r>
              <w:rPr>
                <w:rFonts w:ascii="Calibri" w:cs="Calibri" w:eastAsia="Calibri" w:hAnsi="Calibri"/>
                <w:sz w:val="19"/>
                <w:szCs w:val="19"/>
              </w:rPr>
              <w:t xml:space="preserve">SELECT SIGN(-8); -- -1</w:t>
            </w:r>
          </w:p>
        </w:tc>
      </w:tr>
    </w:tbl>
    <w:p>
      <w:pPr>
        <w:spacing w:after="120"/>
      </w:pPr>
    </w:p>
    <w:p>
      <w:pPr>
        <w:pStyle w:val="Heading2"/>
        <w:spacing w:after="120" w:before="240"/>
      </w:pPr>
      <w:r>
        <w:rPr>
          <w:b/>
          <w:bCs/>
          <w:color w:val="C0272B"/>
        </w:rPr>
        <w:t xml:space="preserve">Conversion Functions</w:t>
      </w:r>
    </w:p>
    <w:p>
      <w:pPr>
        <w:spacing w:after="100"/>
      </w:pPr>
      <w:r>
        <w:rPr>
          <w:rFonts w:ascii="Calibri" w:cs="Calibri" w:eastAsia="Calibri" w:hAnsi="Calibri"/>
          <w:sz w:val="22"/>
          <w:szCs w:val="22"/>
        </w:rPr>
        <w:t xml:space="preserve">Convert between data types. TRY_ variants return NULL on failure instead of throwing.</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SELECT CAST('123' AS INT);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SELECT CONVERT(VARCHAR(20), GETDATE(), 103); -- dd/mm/yyyy style</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SELECT TRY_CAST('abc' AS INT); -- NULL instead of an error</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SELECT PARSE('04/08/2026' AS DATE USING 'en-GB');</w:t>
      </w:r>
    </w:p>
    <w:p>
      <w:pPr>
        <w:pStyle w:val="Heading2"/>
        <w:spacing w:after="120" w:before="240"/>
      </w:pPr>
      <w:r>
        <w:rPr>
          <w:b/>
          <w:bCs/>
          <w:color w:val="C0272B"/>
        </w:rPr>
        <w:t xml:space="preserve">Null Handling Functions</w:t>
      </w:r>
    </w:p>
    <w:p>
      <w:pPr>
        <w:spacing w:after="100"/>
      </w:pPr>
      <w:r>
        <w:rPr>
          <w:rFonts w:ascii="Calibri" w:cs="Calibri" w:eastAsia="Calibri" w:hAnsi="Calibri"/>
          <w:sz w:val="22"/>
          <w:szCs w:val="22"/>
        </w:rPr>
        <w:t xml:space="preserve">ISNULL replaces a NULL with a fallback value. COALESCE returns the first non-null of several expressions. NULLIF returns NULL if two expressions are equal, otherwise the first expression.</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SELECT ISNULL(MiddleName, '') FROM Customers;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SELECT COALESCE(CellPhone, HomePhone, WorkPhone) FROM Customers;</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SELECT NULLIF(Quantity, 0) FROM OrderLines; -- avoids divide-by-zero downstream</w:t>
      </w:r>
    </w:p>
    <w:p>
      <w:pPr>
        <w:pStyle w:val="Heading2"/>
        <w:spacing w:after="120" w:before="240"/>
      </w:pPr>
      <w:r>
        <w:rPr>
          <w:b/>
          <w:bCs/>
          <w:color w:val="C0272B"/>
        </w:rPr>
        <w:t xml:space="preserve">System Functions</w:t>
      </w:r>
    </w:p>
    <w:p>
      <w:pPr>
        <w:spacing w:after="100"/>
      </w:pPr>
      <w:r>
        <w:rPr>
          <w:rFonts w:ascii="Calibri" w:cs="Calibri" w:eastAsia="Calibri" w:hAnsi="Calibri"/>
          <w:sz w:val="22"/>
          <w:szCs w:val="22"/>
        </w:rPr>
        <w:t xml:space="preserve">Return metadata about the current session, last operation, or generate identifiers.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63C6B" w:val="clear"/>
          </w:tcPr>
          <w:p>
            <w:r>
              <w:rPr>
                <w:b/>
                <w:bCs/>
                <w:color w:val="FFFFFF"/>
                <w:sz w:val="20"/>
                <w:szCs w:val="20"/>
              </w:rPr>
              <w:t xml:space="preserve">Function</w:t>
            </w:r>
          </w:p>
        </w:tc>
        <w:tc>
          <w:tcPr>
            <w:tcW w:type="dxa" w:w="4680"/>
            <w:shd w:fill="163C6B" w:val="clear"/>
          </w:tcPr>
          <w:p>
            <w:r>
              <w:rPr>
                <w:b/>
                <w:bCs/>
                <w:color w:val="FFFFFF"/>
                <w:sz w:val="20"/>
                <w:szCs w:val="20"/>
              </w:rPr>
              <w:t xml:space="preserve">Purpose</w:t>
            </w:r>
          </w:p>
        </w:tc>
      </w:tr>
      <w:tr>
        <w:tc>
          <w:tcPr>
            <w:tcW w:type="dxa" w:w="4680"/>
          </w:tcPr>
          <w:p>
            <w:r>
              <w:rPr>
                <w:rFonts w:ascii="Calibri" w:cs="Calibri" w:eastAsia="Calibri" w:hAnsi="Calibri"/>
                <w:sz w:val="19"/>
                <w:szCs w:val="19"/>
              </w:rPr>
              <w:t xml:space="preserve">NEWID() / NEWSEQUENTIALID()</w:t>
            </w:r>
          </w:p>
        </w:tc>
        <w:tc>
          <w:tcPr>
            <w:tcW w:type="dxa" w:w="4680"/>
          </w:tcPr>
          <w:p>
            <w:r>
              <w:rPr>
                <w:rFonts w:ascii="Calibri" w:cs="Calibri" w:eastAsia="Calibri" w:hAnsi="Calibri"/>
                <w:sz w:val="19"/>
                <w:szCs w:val="19"/>
              </w:rPr>
              <w:t xml:space="preserve">Generates a GUID (sequential variant reduces index fragmentation)</w:t>
            </w:r>
          </w:p>
        </w:tc>
      </w:tr>
      <w:tr>
        <w:tc>
          <w:tcPr>
            <w:tcW w:type="dxa" w:w="4680"/>
          </w:tcPr>
          <w:p>
            <w:r>
              <w:rPr>
                <w:rFonts w:ascii="Calibri" w:cs="Calibri" w:eastAsia="Calibri" w:hAnsi="Calibri"/>
                <w:sz w:val="19"/>
                <w:szCs w:val="19"/>
              </w:rPr>
              <w:t xml:space="preserve">@@IDENTITY</w:t>
            </w:r>
          </w:p>
        </w:tc>
        <w:tc>
          <w:tcPr>
            <w:tcW w:type="dxa" w:w="4680"/>
          </w:tcPr>
          <w:p>
            <w:r>
              <w:rPr>
                <w:rFonts w:ascii="Calibri" w:cs="Calibri" w:eastAsia="Calibri" w:hAnsi="Calibri"/>
                <w:sz w:val="19"/>
                <w:szCs w:val="19"/>
              </w:rPr>
              <w:t xml:space="preserve">Last identity value inserted in the current session (any table/scope — riskier)</w:t>
            </w:r>
          </w:p>
        </w:tc>
      </w:tr>
      <w:tr>
        <w:tc>
          <w:tcPr>
            <w:tcW w:type="dxa" w:w="4680"/>
          </w:tcPr>
          <w:p>
            <w:r>
              <w:rPr>
                <w:rFonts w:ascii="Calibri" w:cs="Calibri" w:eastAsia="Calibri" w:hAnsi="Calibri"/>
                <w:sz w:val="19"/>
                <w:szCs w:val="19"/>
              </w:rPr>
              <w:t xml:space="preserve">SCOPE_IDENTITY()</w:t>
            </w:r>
          </w:p>
        </w:tc>
        <w:tc>
          <w:tcPr>
            <w:tcW w:type="dxa" w:w="4680"/>
          </w:tcPr>
          <w:p>
            <w:r>
              <w:rPr>
                <w:rFonts w:ascii="Calibri" w:cs="Calibri" w:eastAsia="Calibri" w:hAnsi="Calibri"/>
                <w:sz w:val="19"/>
                <w:szCs w:val="19"/>
              </w:rPr>
              <w:t xml:space="preserve">Last identity value inserted in the current scope only — the safer choice</w:t>
            </w:r>
          </w:p>
        </w:tc>
      </w:tr>
      <w:tr>
        <w:tc>
          <w:tcPr>
            <w:tcW w:type="dxa" w:w="4680"/>
          </w:tcPr>
          <w:p>
            <w:r>
              <w:rPr>
                <w:rFonts w:ascii="Calibri" w:cs="Calibri" w:eastAsia="Calibri" w:hAnsi="Calibri"/>
                <w:sz w:val="19"/>
                <w:szCs w:val="19"/>
              </w:rPr>
              <w:t xml:space="preserve">IDENT_CURRENT('table')</w:t>
            </w:r>
          </w:p>
        </w:tc>
        <w:tc>
          <w:tcPr>
            <w:tcW w:type="dxa" w:w="4680"/>
          </w:tcPr>
          <w:p>
            <w:r>
              <w:rPr>
                <w:rFonts w:ascii="Calibri" w:cs="Calibri" w:eastAsia="Calibri" w:hAnsi="Calibri"/>
                <w:sz w:val="19"/>
                <w:szCs w:val="19"/>
              </w:rPr>
              <w:t xml:space="preserve">Last identity value for a specific table, across any session</w:t>
            </w:r>
          </w:p>
        </w:tc>
      </w:tr>
      <w:tr>
        <w:tc>
          <w:tcPr>
            <w:tcW w:type="dxa" w:w="4680"/>
          </w:tcPr>
          <w:p>
            <w:r>
              <w:rPr>
                <w:rFonts w:ascii="Calibri" w:cs="Calibri" w:eastAsia="Calibri" w:hAnsi="Calibri"/>
                <w:sz w:val="19"/>
                <w:szCs w:val="19"/>
              </w:rPr>
              <w:t xml:space="preserve">@@ROWCOUNT</w:t>
            </w:r>
          </w:p>
        </w:tc>
        <w:tc>
          <w:tcPr>
            <w:tcW w:type="dxa" w:w="4680"/>
          </w:tcPr>
          <w:p>
            <w:r>
              <w:rPr>
                <w:rFonts w:ascii="Calibri" w:cs="Calibri" w:eastAsia="Calibri" w:hAnsi="Calibri"/>
                <w:sz w:val="19"/>
                <w:szCs w:val="19"/>
              </w:rPr>
              <w:t xml:space="preserve">Number of rows affected by the last statement</w:t>
            </w:r>
          </w:p>
        </w:tc>
      </w:tr>
      <w:tr>
        <w:tc>
          <w:tcPr>
            <w:tcW w:type="dxa" w:w="4680"/>
          </w:tcPr>
          <w:p>
            <w:r>
              <w:rPr>
                <w:rFonts w:ascii="Calibri" w:cs="Calibri" w:eastAsia="Calibri" w:hAnsi="Calibri"/>
                <w:sz w:val="19"/>
                <w:szCs w:val="19"/>
              </w:rPr>
              <w:t xml:space="preserve">@@ERROR</w:t>
            </w:r>
          </w:p>
        </w:tc>
        <w:tc>
          <w:tcPr>
            <w:tcW w:type="dxa" w:w="4680"/>
          </w:tcPr>
          <w:p>
            <w:r>
              <w:rPr>
                <w:rFonts w:ascii="Calibri" w:cs="Calibri" w:eastAsia="Calibri" w:hAnsi="Calibri"/>
                <w:sz w:val="19"/>
                <w:szCs w:val="19"/>
              </w:rPr>
              <w:t xml:space="preserve">Error number of the last statement (legacy; prefer TRY...CATCH)</w:t>
            </w:r>
          </w:p>
        </w:tc>
      </w:tr>
      <w:tr>
        <w:tc>
          <w:tcPr>
            <w:tcW w:type="dxa" w:w="4680"/>
          </w:tcPr>
          <w:p>
            <w:r>
              <w:rPr>
                <w:rFonts w:ascii="Calibri" w:cs="Calibri" w:eastAsia="Calibri" w:hAnsi="Calibri"/>
                <w:sz w:val="19"/>
                <w:szCs w:val="19"/>
              </w:rPr>
              <w:t xml:space="preserve">@@VERSION</w:t>
            </w:r>
          </w:p>
        </w:tc>
        <w:tc>
          <w:tcPr>
            <w:tcW w:type="dxa" w:w="4680"/>
          </w:tcPr>
          <w:p>
            <w:r>
              <w:rPr>
                <w:rFonts w:ascii="Calibri" w:cs="Calibri" w:eastAsia="Calibri" w:hAnsi="Calibri"/>
                <w:sz w:val="19"/>
                <w:szCs w:val="19"/>
              </w:rPr>
              <w:t xml:space="preserve">SQL Server version and build information</w:t>
            </w:r>
          </w:p>
        </w:tc>
      </w:tr>
    </w:tbl>
    <w:p>
      <w:pPr>
        <w:spacing w:after="120"/>
      </w:pPr>
    </w:p>
    <w:p>
      <w:r>
        <w:br w:type="page"/>
      </w:r>
    </w:p>
    <w:p>
      <w:pPr>
        <w:pStyle w:val="Heading1"/>
        <w:spacing w:after="200" w:before="400"/>
      </w:pPr>
      <w:r>
        <w:rPr>
          <w:b/>
          <w:bCs/>
          <w:color w:val="163C6B"/>
        </w:rPr>
        <w:t xml:space="preserve">8. Window Functions</w:t>
      </w:r>
    </w:p>
    <w:p>
      <w:pPr>
        <w:pStyle w:val="Heading2"/>
        <w:spacing w:after="120" w:before="240"/>
      </w:pPr>
      <w:r>
        <w:rPr>
          <w:b/>
          <w:bCs/>
          <w:color w:val="C0272B"/>
        </w:rPr>
        <w:t xml:space="preserve">OVER(), PARTITION BY, ORDER BY (inside OVER)</w:t>
      </w:r>
    </w:p>
    <w:p>
      <w:pPr>
        <w:spacing w:after="100"/>
      </w:pPr>
      <w:r>
        <w:rPr>
          <w:rFonts w:ascii="Calibri" w:cs="Calibri" w:eastAsia="Calibri" w:hAnsi="Calibri"/>
          <w:sz w:val="22"/>
          <w:szCs w:val="22"/>
        </w:rPr>
        <w:t xml:space="preserve">OVER() turns an aggregate or ranking function into a window function that computes across a 'window' of rows related to the current row, without collapsing them into groups like GROUP BY does. PARTITION BY resets the window per group; ORDER BY inside OVER() defines the row order the function uses (needed for ranking/LAG/LEAD).</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SELECT CustomerId, OrderDate, Total,</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SUM(Total) OVER (PARTITION BY CustomerId ORDER BY OrderDate) AS RunningTotal</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FROM Orders;</w:t>
      </w:r>
    </w:p>
    <w:p>
      <w:pPr>
        <w:pStyle w:val="Heading2"/>
        <w:spacing w:after="120" w:before="240"/>
      </w:pPr>
      <w:r>
        <w:rPr>
          <w:b/>
          <w:bCs/>
          <w:color w:val="C0272B"/>
        </w:rPr>
        <w:t xml:space="preserve">Ranking &amp; Analytic Functions</w:t>
      </w:r>
    </w:p>
    <w:p>
      <w:pPr>
        <w:spacing w:after="100"/>
      </w:pPr>
      <w:r>
        <w:rPr>
          <w:rFonts w:ascii="Calibri" w:cs="Calibri" w:eastAsia="Calibri" w:hAnsi="Calibri"/>
          <w:sz w:val="22"/>
          <w:szCs w:val="22"/>
        </w:rPr>
        <w:t xml:space="preserve">Functions that assign a rank or reference neighboring rows within a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63C6B" w:val="clear"/>
          </w:tcPr>
          <w:p>
            <w:r>
              <w:rPr>
                <w:b/>
                <w:bCs/>
                <w:color w:val="FFFFFF"/>
                <w:sz w:val="20"/>
                <w:szCs w:val="20"/>
              </w:rPr>
              <w:t xml:space="preserve">Function</w:t>
            </w:r>
          </w:p>
        </w:tc>
        <w:tc>
          <w:tcPr>
            <w:tcW w:type="dxa" w:w="4680"/>
            <w:shd w:fill="163C6B" w:val="clear"/>
          </w:tcPr>
          <w:p>
            <w:r>
              <w:rPr>
                <w:b/>
                <w:bCs/>
                <w:color w:val="FFFFFF"/>
                <w:sz w:val="20"/>
                <w:szCs w:val="20"/>
              </w:rPr>
              <w:t xml:space="preserve">Behavior</w:t>
            </w:r>
          </w:p>
        </w:tc>
      </w:tr>
      <w:tr>
        <w:tc>
          <w:tcPr>
            <w:tcW w:type="dxa" w:w="4680"/>
          </w:tcPr>
          <w:p>
            <w:r>
              <w:rPr>
                <w:rFonts w:ascii="Calibri" w:cs="Calibri" w:eastAsia="Calibri" w:hAnsi="Calibri"/>
                <w:sz w:val="19"/>
                <w:szCs w:val="19"/>
              </w:rPr>
              <w:t xml:space="preserve">ROW_NUMBER()</w:t>
            </w:r>
          </w:p>
        </w:tc>
        <w:tc>
          <w:tcPr>
            <w:tcW w:type="dxa" w:w="4680"/>
          </w:tcPr>
          <w:p>
            <w:r>
              <w:rPr>
                <w:rFonts w:ascii="Calibri" w:cs="Calibri" w:eastAsia="Calibri" w:hAnsi="Calibri"/>
                <w:sz w:val="19"/>
                <w:szCs w:val="19"/>
              </w:rPr>
              <w:t xml:space="preserve">Unique sequential number per row, no ties (1,2,3,4...)</w:t>
            </w:r>
          </w:p>
        </w:tc>
      </w:tr>
      <w:tr>
        <w:tc>
          <w:tcPr>
            <w:tcW w:type="dxa" w:w="4680"/>
          </w:tcPr>
          <w:p>
            <w:r>
              <w:rPr>
                <w:rFonts w:ascii="Calibri" w:cs="Calibri" w:eastAsia="Calibri" w:hAnsi="Calibri"/>
                <w:sz w:val="19"/>
                <w:szCs w:val="19"/>
              </w:rPr>
              <w:t xml:space="preserve">RANK()</w:t>
            </w:r>
          </w:p>
        </w:tc>
        <w:tc>
          <w:tcPr>
            <w:tcW w:type="dxa" w:w="4680"/>
          </w:tcPr>
          <w:p>
            <w:r>
              <w:rPr>
                <w:rFonts w:ascii="Calibri" w:cs="Calibri" w:eastAsia="Calibri" w:hAnsi="Calibri"/>
                <w:sz w:val="19"/>
                <w:szCs w:val="19"/>
              </w:rPr>
              <w:t xml:space="preserve">Same rank for ties, then skips numbers (1,2,2,4...)</w:t>
            </w:r>
          </w:p>
        </w:tc>
      </w:tr>
      <w:tr>
        <w:tc>
          <w:tcPr>
            <w:tcW w:type="dxa" w:w="4680"/>
          </w:tcPr>
          <w:p>
            <w:r>
              <w:rPr>
                <w:rFonts w:ascii="Calibri" w:cs="Calibri" w:eastAsia="Calibri" w:hAnsi="Calibri"/>
                <w:sz w:val="19"/>
                <w:szCs w:val="19"/>
              </w:rPr>
              <w:t xml:space="preserve">DENSE_RANK()</w:t>
            </w:r>
          </w:p>
        </w:tc>
        <w:tc>
          <w:tcPr>
            <w:tcW w:type="dxa" w:w="4680"/>
          </w:tcPr>
          <w:p>
            <w:r>
              <w:rPr>
                <w:rFonts w:ascii="Calibri" w:cs="Calibri" w:eastAsia="Calibri" w:hAnsi="Calibri"/>
                <w:sz w:val="19"/>
                <w:szCs w:val="19"/>
              </w:rPr>
              <w:t xml:space="preserve">Same rank for ties, no gaps (1,2,2,3...)</w:t>
            </w:r>
          </w:p>
        </w:tc>
      </w:tr>
      <w:tr>
        <w:tc>
          <w:tcPr>
            <w:tcW w:type="dxa" w:w="4680"/>
          </w:tcPr>
          <w:p>
            <w:r>
              <w:rPr>
                <w:rFonts w:ascii="Calibri" w:cs="Calibri" w:eastAsia="Calibri" w:hAnsi="Calibri"/>
                <w:sz w:val="19"/>
                <w:szCs w:val="19"/>
              </w:rPr>
              <w:t xml:space="preserve">NTILE(n)</w:t>
            </w:r>
          </w:p>
        </w:tc>
        <w:tc>
          <w:tcPr>
            <w:tcW w:type="dxa" w:w="4680"/>
          </w:tcPr>
          <w:p>
            <w:r>
              <w:rPr>
                <w:rFonts w:ascii="Calibri" w:cs="Calibri" w:eastAsia="Calibri" w:hAnsi="Calibri"/>
                <w:sz w:val="19"/>
                <w:szCs w:val="19"/>
              </w:rPr>
              <w:t xml:space="preserve">Distributes rows into n roughly equal buckets</w:t>
            </w:r>
          </w:p>
        </w:tc>
      </w:tr>
      <w:tr>
        <w:tc>
          <w:tcPr>
            <w:tcW w:type="dxa" w:w="4680"/>
          </w:tcPr>
          <w:p>
            <w:r>
              <w:rPr>
                <w:rFonts w:ascii="Calibri" w:cs="Calibri" w:eastAsia="Calibri" w:hAnsi="Calibri"/>
                <w:sz w:val="19"/>
                <w:szCs w:val="19"/>
              </w:rPr>
              <w:t xml:space="preserve">LAG(col, n)</w:t>
            </w:r>
          </w:p>
        </w:tc>
        <w:tc>
          <w:tcPr>
            <w:tcW w:type="dxa" w:w="4680"/>
          </w:tcPr>
          <w:p>
            <w:r>
              <w:rPr>
                <w:rFonts w:ascii="Calibri" w:cs="Calibri" w:eastAsia="Calibri" w:hAnsi="Calibri"/>
                <w:sz w:val="19"/>
                <w:szCs w:val="19"/>
              </w:rPr>
              <w:t xml:space="preserve">Value from n rows before the current row</w:t>
            </w:r>
          </w:p>
        </w:tc>
      </w:tr>
      <w:tr>
        <w:tc>
          <w:tcPr>
            <w:tcW w:type="dxa" w:w="4680"/>
          </w:tcPr>
          <w:p>
            <w:r>
              <w:rPr>
                <w:rFonts w:ascii="Calibri" w:cs="Calibri" w:eastAsia="Calibri" w:hAnsi="Calibri"/>
                <w:sz w:val="19"/>
                <w:szCs w:val="19"/>
              </w:rPr>
              <w:t xml:space="preserve">LEAD(col, n)</w:t>
            </w:r>
          </w:p>
        </w:tc>
        <w:tc>
          <w:tcPr>
            <w:tcW w:type="dxa" w:w="4680"/>
          </w:tcPr>
          <w:p>
            <w:r>
              <w:rPr>
                <w:rFonts w:ascii="Calibri" w:cs="Calibri" w:eastAsia="Calibri" w:hAnsi="Calibri"/>
                <w:sz w:val="19"/>
                <w:szCs w:val="19"/>
              </w:rPr>
              <w:t xml:space="preserve">Value from n rows after the current row</w:t>
            </w:r>
          </w:p>
        </w:tc>
      </w:tr>
      <w:tr>
        <w:tc>
          <w:tcPr>
            <w:tcW w:type="dxa" w:w="4680"/>
          </w:tcPr>
          <w:p>
            <w:r>
              <w:rPr>
                <w:rFonts w:ascii="Calibri" w:cs="Calibri" w:eastAsia="Calibri" w:hAnsi="Calibri"/>
                <w:sz w:val="19"/>
                <w:szCs w:val="19"/>
              </w:rPr>
              <w:t xml:space="preserve">FIRST_VALUE() / LAST_VALUE()</w:t>
            </w:r>
          </w:p>
        </w:tc>
        <w:tc>
          <w:tcPr>
            <w:tcW w:type="dxa" w:w="4680"/>
          </w:tcPr>
          <w:p>
            <w:r>
              <w:rPr>
                <w:rFonts w:ascii="Calibri" w:cs="Calibri" w:eastAsia="Calibri" w:hAnsi="Calibri"/>
                <w:sz w:val="19"/>
                <w:szCs w:val="19"/>
              </w:rPr>
              <w:t xml:space="preserve">First/last value in the window frame</w:t>
            </w:r>
          </w:p>
        </w:tc>
      </w:tr>
      <w:tr>
        <w:tc>
          <w:tcPr>
            <w:tcW w:type="dxa" w:w="4680"/>
          </w:tcPr>
          <w:p>
            <w:r>
              <w:rPr>
                <w:rFonts w:ascii="Calibri" w:cs="Calibri" w:eastAsia="Calibri" w:hAnsi="Calibri"/>
                <w:sz w:val="19"/>
                <w:szCs w:val="19"/>
              </w:rPr>
              <w:t xml:space="preserve">CUME_DIST()</w:t>
            </w:r>
          </w:p>
        </w:tc>
        <w:tc>
          <w:tcPr>
            <w:tcW w:type="dxa" w:w="4680"/>
          </w:tcPr>
          <w:p>
            <w:r>
              <w:rPr>
                <w:rFonts w:ascii="Calibri" w:cs="Calibri" w:eastAsia="Calibri" w:hAnsi="Calibri"/>
                <w:sz w:val="19"/>
                <w:szCs w:val="19"/>
              </w:rPr>
              <w:t xml:space="preserve">Cumulative distribution — fraction of rows with value &lt;= current</w:t>
            </w:r>
          </w:p>
        </w:tc>
      </w:tr>
      <w:tr>
        <w:tc>
          <w:tcPr>
            <w:tcW w:type="dxa" w:w="4680"/>
          </w:tcPr>
          <w:p>
            <w:r>
              <w:rPr>
                <w:rFonts w:ascii="Calibri" w:cs="Calibri" w:eastAsia="Calibri" w:hAnsi="Calibri"/>
                <w:sz w:val="19"/>
                <w:szCs w:val="19"/>
              </w:rPr>
              <w:t xml:space="preserve">PERCENT_RANK()</w:t>
            </w:r>
          </w:p>
        </w:tc>
        <w:tc>
          <w:tcPr>
            <w:tcW w:type="dxa" w:w="4680"/>
          </w:tcPr>
          <w:p>
            <w:r>
              <w:rPr>
                <w:rFonts w:ascii="Calibri" w:cs="Calibri" w:eastAsia="Calibri" w:hAnsi="Calibri"/>
                <w:sz w:val="19"/>
                <w:szCs w:val="19"/>
              </w:rPr>
              <w:t xml:space="preserve">Relative rank of the row as a percentage (0 to 1)</w:t>
            </w:r>
          </w:p>
        </w:tc>
      </w:tr>
    </w:tbl>
    <w:p>
      <w:pPr>
        <w:spacing w:after="120"/>
      </w:pP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SELECT Name, Salary,</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RANK() OVER (ORDER BY Salary DESC) AS SalaryRank,</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LAG(Salary) OVER (ORDER BY Salary DESC) AS NextLowerSalary</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FROM Employees;</w:t>
      </w:r>
    </w:p>
    <w:p>
      <w:r>
        <w:br w:type="page"/>
      </w:r>
    </w:p>
    <w:p>
      <w:pPr>
        <w:pStyle w:val="Heading1"/>
        <w:spacing w:after="200" w:before="400"/>
      </w:pPr>
      <w:r>
        <w:rPr>
          <w:b/>
          <w:bCs/>
          <w:color w:val="163C6B"/>
        </w:rPr>
        <w:t xml:space="preserve">9. Ranking Queries</w:t>
      </w:r>
    </w:p>
    <w:p>
      <w:pPr>
        <w:pStyle w:val="Heading2"/>
        <w:spacing w:after="120" w:before="240"/>
      </w:pPr>
      <w:r>
        <w:rPr>
          <w:b/>
          <w:bCs/>
          <w:color w:val="C0272B"/>
        </w:rPr>
        <w:t xml:space="preserve">Top N Records &amp; Top N Per Group</w:t>
      </w:r>
    </w:p>
    <w:p>
      <w:pPr>
        <w:spacing w:after="100"/>
      </w:pPr>
      <w:r>
        <w:rPr>
          <w:rFonts w:ascii="Calibri" w:cs="Calibri" w:eastAsia="Calibri" w:hAnsi="Calibri"/>
          <w:sz w:val="22"/>
          <w:szCs w:val="22"/>
        </w:rPr>
        <w:t xml:space="preserve">Top N overall uses TOP or ORDER BY + OFFSET/FETCH. Top N per group needs a window function partitioned by the group, then filtering on the rank in an outer query (TOP/WHERE can't reference a window function directly in the same SELECT level).</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 Top 3 highest-paid employees per department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SELECT * FROM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SELECT *, ROW_NUMBER() OVER (PARTITION BY DepartmentId ORDER BY Salary DESC) AS rn</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FROM Employees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t</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WHERE rn &lt;= 3;</w:t>
      </w:r>
    </w:p>
    <w:p>
      <w:pPr>
        <w:pStyle w:val="Heading2"/>
        <w:spacing w:after="120" w:before="240"/>
      </w:pPr>
      <w:r>
        <w:rPr>
          <w:b/>
          <w:bCs/>
          <w:color w:val="C0272B"/>
        </w:rPr>
        <w:t xml:space="preserve">Nth Highest / Second Highest Salary</w:t>
      </w:r>
    </w:p>
    <w:p>
      <w:pPr>
        <w:spacing w:after="100"/>
      </w:pPr>
      <w:r>
        <w:rPr>
          <w:rFonts w:ascii="Calibri" w:cs="Calibri" w:eastAsia="Calibri" w:hAnsi="Calibri"/>
          <w:sz w:val="22"/>
          <w:szCs w:val="22"/>
        </w:rPr>
        <w:t xml:space="preserve">Classic interview problem: find the Nth distinct highest value. DENSE_RANK() handles ties correctly (two people tied for 1st both count as rank 1, and the next distinct value is rank 2).</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 Second highest salary</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SELECT MAX(Salary) AS SecondHighest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FROM Employees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WHERE Salary &lt; (SELECT MAX(Salary) FROM Employees);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Nth highest salary (N = 3), tie-safe</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SELECT DISTINCT Salary FROM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SELECT Salary, DENSE_RANK() OVER (ORDER BY Salary DESC) AS rnk FROM Employees</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 t WHERE rnk = 3;</w:t>
      </w:r>
    </w:p>
    <w:p>
      <w:pPr>
        <w:pStyle w:val="Heading2"/>
        <w:spacing w:after="120" w:before="240"/>
      </w:pPr>
      <w:r>
        <w:rPr>
          <w:b/>
          <w:bCs/>
          <w:color w:val="C0272B"/>
        </w:rPr>
        <w:t xml:space="preserve">Duplicate Detection</w:t>
      </w:r>
    </w:p>
    <w:p>
      <w:pPr>
        <w:spacing w:after="100"/>
      </w:pPr>
      <w:r>
        <w:rPr>
          <w:rFonts w:ascii="Calibri" w:cs="Calibri" w:eastAsia="Calibri" w:hAnsi="Calibri"/>
          <w:sz w:val="22"/>
          <w:szCs w:val="22"/>
        </w:rPr>
        <w:t xml:space="preserve">Group by the columns that define a duplicate and filter groups with more than one row.</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SELECT Email, COUNT(*) AS Occurrences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FROM Customers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GROUP BY Email</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HAVING COUNT(*) &gt; 1;</w:t>
      </w:r>
    </w:p>
    <w:p>
      <w:pPr>
        <w:pStyle w:val="Heading2"/>
        <w:spacing w:after="120" w:before="240"/>
      </w:pPr>
      <w:r>
        <w:rPr>
          <w:b/>
          <w:bCs/>
          <w:color w:val="C0272B"/>
        </w:rPr>
        <w:t xml:space="preserve">Pagination Using ROW_NUMBER()</w:t>
      </w:r>
    </w:p>
    <w:p>
      <w:pPr>
        <w:spacing w:after="100"/>
      </w:pPr>
      <w:r>
        <w:rPr>
          <w:rFonts w:ascii="Calibri" w:cs="Calibri" w:eastAsia="Calibri" w:hAnsi="Calibri"/>
          <w:sz w:val="22"/>
          <w:szCs w:val="22"/>
        </w:rPr>
        <w:t xml:space="preserve">Pre-2012 (or when needing more control than OFFSET/FETCH) pagination pattern: number every row, then filter the desired range.</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SELECT * FROM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SELECT *, ROW_NUMBER() OVER (ORDER BY OrderDate DESC) AS rn FROM Orders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t</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WHERE rn BETWEEN 21 AND 30; -- page 3, 10 rows per page</w:t>
      </w:r>
    </w:p>
    <w:p>
      <w:r>
        <w:br w:type="page"/>
      </w:r>
    </w:p>
    <w:p>
      <w:pPr>
        <w:pStyle w:val="Heading1"/>
        <w:spacing w:after="200" w:before="400"/>
      </w:pPr>
      <w:r>
        <w:rPr>
          <w:b/>
          <w:bCs/>
          <w:color w:val="163C6B"/>
        </w:rPr>
        <w:t xml:space="preserve">10. Subqueries</w:t>
      </w:r>
    </w:p>
    <w:p>
      <w:pPr>
        <w:pStyle w:val="Heading2"/>
        <w:spacing w:after="120" w:before="240"/>
      </w:pPr>
      <w:r>
        <w:rPr>
          <w:b/>
          <w:bCs/>
          <w:color w:val="C0272B"/>
        </w:rPr>
        <w:t xml:space="preserve">Single Row &amp; Multiple Row Subqueries</w:t>
      </w:r>
    </w:p>
    <w:p>
      <w:pPr>
        <w:spacing w:after="100"/>
      </w:pPr>
      <w:r>
        <w:rPr>
          <w:rFonts w:ascii="Calibri" w:cs="Calibri" w:eastAsia="Calibri" w:hAnsi="Calibri"/>
          <w:sz w:val="22"/>
          <w:szCs w:val="22"/>
        </w:rPr>
        <w:t xml:space="preserve">A single-row subquery returns exactly one value and can be used with =, &gt;, &lt;, etc. A multiple-row subquery returns a list of values and must be used with IN, ANY, ALL, or EXISTS.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 single row</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SELECT * FROM Employees WHERE Salary &gt; (SELECT AVG(Salary) FROM Employees);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multiple row</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SELECT * FROM Employees WHERE DepartmentId IN (SELECT Id FROM Departments WHERE Location = 'NY');</w:t>
      </w:r>
    </w:p>
    <w:p>
      <w:pPr>
        <w:pStyle w:val="Heading2"/>
        <w:spacing w:after="120" w:before="240"/>
      </w:pPr>
      <w:r>
        <w:rPr>
          <w:b/>
          <w:bCs/>
          <w:color w:val="C0272B"/>
        </w:rPr>
        <w:t xml:space="preserve">Correlated Subquery</w:t>
      </w:r>
    </w:p>
    <w:p>
      <w:pPr>
        <w:spacing w:after="100"/>
      </w:pPr>
      <w:r>
        <w:rPr>
          <w:rFonts w:ascii="Calibri" w:cs="Calibri" w:eastAsia="Calibri" w:hAnsi="Calibri"/>
          <w:sz w:val="22"/>
          <w:szCs w:val="22"/>
        </w:rPr>
        <w:t xml:space="preserve">A subquery that references a column from the outer query, so it re-executes conceptually for each outer row (though the optimizer often rewrites this into a join internally).</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SELECT e.Name, e.Salary FROM Employees e</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WHERE e.Salary &gt; (SELECT AVG(e2.Salary) FROM Employees e2 WHERE e2.DepartmentId = e.DepartmentId);</w:t>
      </w:r>
    </w:p>
    <w:p>
      <w:pPr>
        <w:pStyle w:val="Heading2"/>
        <w:spacing w:after="120" w:before="240"/>
      </w:pPr>
      <w:r>
        <w:rPr>
          <w:b/>
          <w:bCs/>
          <w:color w:val="C0272B"/>
        </w:rPr>
        <w:t xml:space="preserve">Nested Subquery</w:t>
      </w:r>
    </w:p>
    <w:p>
      <w:pPr>
        <w:spacing w:after="100"/>
      </w:pPr>
      <w:r>
        <w:rPr>
          <w:rFonts w:ascii="Calibri" w:cs="Calibri" w:eastAsia="Calibri" w:hAnsi="Calibri"/>
          <w:sz w:val="22"/>
          <w:szCs w:val="22"/>
        </w:rPr>
        <w:t xml:space="preserve">A subquery containing another subquery within it, used when filtering logic requires more than one level of derivation.</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SELECT * FROM Orders WHERE CustomerId IN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SELECT Id FROM Customers WHERE Country IN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SELECT Country FROM Regions WHERE RegionName = 'EMEA'</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w:t>
      </w:r>
    </w:p>
    <w:p>
      <w:pPr>
        <w:pStyle w:val="Heading2"/>
        <w:spacing w:after="120" w:before="240"/>
      </w:pPr>
      <w:r>
        <w:rPr>
          <w:b/>
          <w:bCs/>
          <w:color w:val="C0272B"/>
        </w:rPr>
        <w:t xml:space="preserve">EXISTS / NOT EXISTS</w:t>
      </w:r>
    </w:p>
    <w:p>
      <w:pPr>
        <w:spacing w:after="100"/>
      </w:pPr>
      <w:r>
        <w:rPr>
          <w:rFonts w:ascii="Calibri" w:cs="Calibri" w:eastAsia="Calibri" w:hAnsi="Calibri"/>
          <w:sz w:val="22"/>
          <w:szCs w:val="22"/>
        </w:rPr>
        <w:t xml:space="preserve">Tests for the presence or absence of at least one matching row, typically the most efficient way to express 'has related rows' or 'has no related rows' logic.</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 Customers with no orders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SELECT * FROM Customers c</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WHERE NOT EXISTS (SELECT 1 FROM Orders o WHERE o.CustomerId = c.Id);</w:t>
      </w:r>
    </w:p>
    <w:p>
      <w:r>
        <w:br w:type="page"/>
      </w:r>
    </w:p>
    <w:p>
      <w:pPr>
        <w:pStyle w:val="Heading1"/>
        <w:spacing w:after="200" w:before="400"/>
      </w:pPr>
      <w:r>
        <w:rPr>
          <w:b/>
          <w:bCs/>
          <w:color w:val="163C6B"/>
        </w:rPr>
        <w:t xml:space="preserve">11. Common Table Expressions (CTE)</w:t>
      </w:r>
    </w:p>
    <w:p>
      <w:pPr>
        <w:pStyle w:val="Heading2"/>
        <w:spacing w:after="120" w:before="240"/>
      </w:pPr>
      <w:r>
        <w:rPr>
          <w:b/>
          <w:bCs/>
          <w:color w:val="C0272B"/>
        </w:rPr>
        <w:t xml:space="preserve">CTE &amp; Multiple CTEs</w:t>
      </w:r>
    </w:p>
    <w:p>
      <w:pPr>
        <w:spacing w:after="100"/>
      </w:pPr>
      <w:r>
        <w:rPr>
          <w:rFonts w:ascii="Calibri" w:cs="Calibri" w:eastAsia="Calibri" w:hAnsi="Calibri"/>
          <w:sz w:val="22"/>
          <w:szCs w:val="22"/>
        </w:rPr>
        <w:t xml:space="preserve">A CTE (WITH name AS (...)) defines a named temporary result set scoped to the single statement that follows it, improving readability over nested subqueries. Multiple CTEs can be chained/comma-separated and referenced by later ones in the same WITH clause.</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WITH RegionalSales AS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SELECT Region, SUM(Total) AS Total FROM Orders GROUP BY Region</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TopRegions AS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SELECT Region FROM RegionalSales WHERE Total &gt; 100000</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SELECT * FROM Orders o JOIN TopRegions t ON o.Region = t.Region;</w:t>
      </w:r>
    </w:p>
    <w:p>
      <w:pPr>
        <w:pStyle w:val="Heading2"/>
        <w:spacing w:after="120" w:before="240"/>
      </w:pPr>
      <w:r>
        <w:rPr>
          <w:b/>
          <w:bCs/>
          <w:color w:val="C0272B"/>
        </w:rPr>
        <w:t xml:space="preserve">Recursive CTE</w:t>
      </w:r>
    </w:p>
    <w:p>
      <w:pPr>
        <w:spacing w:after="100"/>
      </w:pPr>
      <w:r>
        <w:rPr>
          <w:rFonts w:ascii="Calibri" w:cs="Calibri" w:eastAsia="Calibri" w:hAnsi="Calibri"/>
          <w:sz w:val="22"/>
          <w:szCs w:val="22"/>
        </w:rPr>
        <w:t xml:space="preserve">A CTE that references itself, used for hierarchical or sequential data (org charts, bill-of-materials, generating a date range) — has an anchor member (base case) UNIONed with a recursive member that joins back to the CTE name.</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WITH OrgChart AS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SELECT Id, Name, ManagerId, 0 AS Level FROM Employees WHERE ManagerId IS NULL -- anchor</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UNION ALL</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SELECT e.Id, e.Name, e.ManagerId, o.Level + 1</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FROM Employees e JOIN OrgChart o ON e.ManagerId = o.Id -- recursive</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SELECT * FROM OrgChart ORDER BY Level;</w:t>
      </w:r>
    </w:p>
    <w:p>
      <w:r>
        <w:br w:type="page"/>
      </w:r>
    </w:p>
    <w:p>
      <w:pPr>
        <w:pStyle w:val="Heading1"/>
        <w:spacing w:after="200" w:before="400"/>
      </w:pPr>
      <w:r>
        <w:rPr>
          <w:b/>
          <w:bCs/>
          <w:color w:val="163C6B"/>
        </w:rPr>
        <w:t xml:space="preserve">12. Temporary Objects</w:t>
      </w:r>
    </w:p>
    <w:p>
      <w:pPr>
        <w:pStyle w:val="Heading2"/>
        <w:spacing w:after="120" w:before="240"/>
      </w:pPr>
      <w:r>
        <w:rPr>
          <w:b/>
          <w:bCs/>
          <w:color w:val="C0272B"/>
        </w:rPr>
        <w:t xml:space="preserve">Local (#) vs Global (##) Temporary Tables</w:t>
      </w:r>
    </w:p>
    <w:p>
      <w:pPr>
        <w:spacing w:after="100"/>
      </w:pPr>
      <w:r>
        <w:rPr>
          <w:rFonts w:ascii="Calibri" w:cs="Calibri" w:eastAsia="Calibri" w:hAnsi="Calibri"/>
          <w:sz w:val="22"/>
          <w:szCs w:val="22"/>
        </w:rPr>
        <w:t xml:space="preserve">A local temp table (#Name) is visible only to the session that created it and is dropped automatically when that session ends. A global temp table (##Name) is visible to all sessions and is dropped once the creating session ends and no other session is still referencing it.</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CREATE TABLE #Staging (Id INT, Name VARCHAR(50));</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INSERT INTO #Staging VALUES (1, 'Temp Row');</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SELECT * FROM #Staging;</w:t>
      </w:r>
    </w:p>
    <w:p>
      <w:pPr>
        <w:pStyle w:val="Heading2"/>
        <w:spacing w:after="120" w:before="240"/>
      </w:pPr>
      <w:r>
        <w:rPr>
          <w:b/>
          <w:bCs/>
          <w:color w:val="C0272B"/>
        </w:rPr>
        <w:t xml:space="preserve">Table Variable</w:t>
      </w:r>
    </w:p>
    <w:p>
      <w:pPr>
        <w:spacing w:after="100"/>
      </w:pPr>
      <w:r>
        <w:rPr>
          <w:rFonts w:ascii="Calibri" w:cs="Calibri" w:eastAsia="Calibri" w:hAnsi="Calibri"/>
          <w:sz w:val="22"/>
          <w:szCs w:val="22"/>
        </w:rPr>
        <w:t xml:space="preserve">Declared with DECLARE @name TABLE(...), scoped to the current batch/procedure, generally has less impact on recompilation and simpler transaction semantics than a temp table, but historically had worse statistics for the optimizer on very large row counts (improved in modern SQL Server with deferred compilation).</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DECLARE @Results TABLE (Id INT, Total DECIMAL(10,2));</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INSERT INTO @Results SELECT Id, Total FROM Orders WHERE Status = 'Pending';</w:t>
      </w:r>
    </w:p>
    <w:p>
      <w:pPr>
        <w:pStyle w:val="Heading2"/>
        <w:spacing w:after="120" w:before="240"/>
      </w:pPr>
      <w:r>
        <w:rPr>
          <w:b/>
          <w:bCs/>
          <w:color w:val="C0272B"/>
        </w:rPr>
        <w:t xml:space="preserve">Memory-Optimized Table Variable</w:t>
      </w:r>
    </w:p>
    <w:p>
      <w:pPr>
        <w:spacing w:after="100"/>
      </w:pPr>
      <w:r>
        <w:rPr>
          <w:rFonts w:ascii="Calibri" w:cs="Calibri" w:eastAsia="Calibri" w:hAnsi="Calibri"/>
          <w:sz w:val="22"/>
          <w:szCs w:val="22"/>
        </w:rPr>
        <w:t xml:space="preserve">A table variable backed by In-Memory OLTP (memory-optimized) structures rather than tempdb, used in very high-throughput scenarios to avoid tempdb contention — requires a memory-optimized filegroup and specific syntax (WITH (MEMORY_OPTIMIZED = ON) on the type).</w:t>
      </w:r>
    </w:p>
    <w:p>
      <w:r>
        <w:br w:type="page"/>
      </w:r>
    </w:p>
    <w:p>
      <w:pPr>
        <w:pStyle w:val="Heading1"/>
        <w:spacing w:after="200" w:before="400"/>
      </w:pPr>
      <w:r>
        <w:rPr>
          <w:b/>
          <w:bCs/>
          <w:color w:val="163C6B"/>
        </w:rPr>
        <w:t xml:space="preserve">13. Views</w:t>
      </w:r>
    </w:p>
    <w:p>
      <w:pPr>
        <w:pStyle w:val="Heading2"/>
        <w:spacing w:after="120" w:before="240"/>
      </w:pPr>
      <w:r>
        <w:rPr>
          <w:b/>
          <w:bCs/>
          <w:color w:val="C0272B"/>
        </w:rPr>
        <w:t xml:space="preserve">Simple &amp; Complex Views</w:t>
      </w:r>
    </w:p>
    <w:p>
      <w:pPr>
        <w:spacing w:after="100"/>
      </w:pPr>
      <w:r>
        <w:rPr>
          <w:rFonts w:ascii="Calibri" w:cs="Calibri" w:eastAsia="Calibri" w:hAnsi="Calibri"/>
          <w:sz w:val="22"/>
          <w:szCs w:val="22"/>
        </w:rPr>
        <w:t xml:space="preserve">A simple view wraps a single table with no aggregation, typically updatable. A complex view involves joins, aggregates, or DISTINCT, which usually makes it read-only.</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CREATE VIEW dbo.ActiveCustomers AS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SELECT Id, Name FROM Customers WHERE IsActive = 1; -- simple, updatable</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CREATE VIEW dbo.CustomerOrderTotals AS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SELECT c.Id, c.Name, SUM(o.Total) AS TotalSpent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FROM Customers c JOIN Orders o ON o.CustomerId = c.Id</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  GROUP BY c.Id, c.Name; -- complex, generally read-only</w:t>
      </w:r>
    </w:p>
    <w:p>
      <w:pPr>
        <w:pStyle w:val="Heading2"/>
        <w:spacing w:after="120" w:before="240"/>
      </w:pPr>
      <w:r>
        <w:rPr>
          <w:b/>
          <w:bCs/>
          <w:color w:val="C0272B"/>
        </w:rPr>
        <w:t xml:space="preserve">Indexed View</w:t>
      </w:r>
    </w:p>
    <w:p>
      <w:pPr>
        <w:spacing w:after="100"/>
      </w:pPr>
      <w:r>
        <w:rPr>
          <w:rFonts w:ascii="Calibri" w:cs="Calibri" w:eastAsia="Calibri" w:hAnsi="Calibri"/>
          <w:sz w:val="22"/>
          <w:szCs w:val="22"/>
        </w:rPr>
        <w:t xml:space="preserve">A view with a unique clustered index built on it (WITH SCHEMABINDING required), which materializes the result physically — trading storage and write overhead for much faster reads on that view, similar in spirit to a materialized view in other databases.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CREATE VIEW dbo.OrderTotalsIndexed WITH SCHEMABINDING AS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SELECT CustomerId, SUM(Total) AS TotalSpent, COUNT_BIG(*) AS Cnt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FROM dbo.Orders GROUP BY CustomerId;</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CREATE UNIQUE CLUSTERED INDEX IX_OrderTotals ON dbo.OrderTotalsIndexed(CustomerId);</w:t>
      </w:r>
    </w:p>
    <w:p>
      <w:pPr>
        <w:pStyle w:val="Heading2"/>
        <w:spacing w:after="120" w:before="240"/>
      </w:pPr>
      <w:r>
        <w:rPr>
          <w:b/>
          <w:bCs/>
          <w:color w:val="C0272B"/>
        </w:rPr>
        <w:t xml:space="preserve">Updatable View</w:t>
      </w:r>
    </w:p>
    <w:p>
      <w:pPr>
        <w:spacing w:after="100"/>
      </w:pPr>
      <w:r>
        <w:rPr>
          <w:rFonts w:ascii="Calibri" w:cs="Calibri" w:eastAsia="Calibri" w:hAnsi="Calibri"/>
          <w:sz w:val="22"/>
          <w:szCs w:val="22"/>
        </w:rPr>
        <w:t xml:space="preserve">A view can be updated through directly (INSERT/UPDATE/DELETE) only if it references a single base table without aggregation, DISTINCT, GROUP BY, or set operators — otherwise you need an INSTEAD OF trigger to make it writable.</w:t>
      </w:r>
    </w:p>
    <w:p>
      <w:r>
        <w:br w:type="page"/>
      </w:r>
    </w:p>
    <w:p>
      <w:pPr>
        <w:pStyle w:val="Heading1"/>
        <w:spacing w:after="200" w:before="400"/>
      </w:pPr>
      <w:r>
        <w:rPr>
          <w:b/>
          <w:bCs/>
          <w:color w:val="163C6B"/>
        </w:rPr>
        <w:t xml:space="preserve">14. Stored Procedures</w:t>
      </w:r>
    </w:p>
    <w:p>
      <w:pPr>
        <w:pStyle w:val="Heading2"/>
        <w:spacing w:after="120" w:before="240"/>
      </w:pPr>
      <w:r>
        <w:rPr>
          <w:b/>
          <w:bCs/>
          <w:color w:val="C0272B"/>
        </w:rPr>
        <w:t xml:space="preserve">Create, Alter, Drop Procedure</w:t>
      </w:r>
    </w:p>
    <w:p>
      <w:pPr>
        <w:spacing w:after="100"/>
      </w:pPr>
      <w:r>
        <w:rPr>
          <w:rFonts w:ascii="Calibri" w:cs="Calibri" w:eastAsia="Calibri" w:hAnsi="Calibri"/>
          <w:sz w:val="22"/>
          <w:szCs w:val="22"/>
        </w:rPr>
        <w:t xml:space="preserve">Stored procedures encapsulate reusable, precompiled T-SQL logic, callable with parameters, reducing network round trips and centralizing business logic close to the data.</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CREATE PROCEDURE dbo.GetOrdersByCustomer @CustomerId INT AS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BEGIN</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SELECT * FROM Orders WHERE CustomerId = @CustomerId;</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END;</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ALTER PROCEDURE dbo.GetOrdersByCustomer @CustomerId INT, @Status VARCHAR(20) = NULL AS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BEGIN</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SELECT * FROM Orders WHERE CustomerId = @CustomerId AND (@Status IS NULL OR Status = @Status);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END;</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DROP PROCEDURE dbo.GetOrdersByCustomer;</w:t>
      </w:r>
    </w:p>
    <w:p>
      <w:pPr>
        <w:pStyle w:val="Heading2"/>
        <w:spacing w:after="120" w:before="240"/>
      </w:pPr>
      <w:r>
        <w:rPr>
          <w:b/>
          <w:bCs/>
          <w:color w:val="C0272B"/>
        </w:rPr>
        <w:t xml:space="preserve">Parameters, Output Parameters, Return Values</w:t>
      </w:r>
    </w:p>
    <w:p>
      <w:pPr>
        <w:spacing w:after="100"/>
      </w:pPr>
      <w:r>
        <w:rPr>
          <w:rFonts w:ascii="Calibri" w:cs="Calibri" w:eastAsia="Calibri" w:hAnsi="Calibri"/>
          <w:sz w:val="22"/>
          <w:szCs w:val="22"/>
        </w:rPr>
        <w:t xml:space="preserve">Input parameters pass values in. OUTPUT parameters pass a value back out through the same parameter. RETURN sends back a single integer status code (conventionally 0 = success), separate from any result set or OUTPUT parameter.</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CREATE PROCEDURE dbo.GetOrderCount @CustomerId INT, @Count INT OUTPUT AS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BEGIN</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SELECT @Count = COUNT(*) FROM Orders WHERE CustomerId = @CustomerId;</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RETURN 0;</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END;</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DECLARE @c INT;</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EXEC dbo.GetOrderCount @CustomerId = 1, @Count = @c OUTPUT;</w:t>
      </w:r>
    </w:p>
    <w:p>
      <w:pPr>
        <w:pStyle w:val="Heading2"/>
        <w:spacing w:after="120" w:before="240"/>
      </w:pPr>
      <w:r>
        <w:rPr>
          <w:b/>
          <w:bCs/>
          <w:color w:val="C0272B"/>
        </w:rPr>
        <w:t xml:space="preserve">Dynamic SQL, EXEC, sp_executesql</w:t>
      </w:r>
    </w:p>
    <w:p>
      <w:pPr>
        <w:spacing w:after="100"/>
      </w:pPr>
      <w:r>
        <w:rPr>
          <w:rFonts w:ascii="Calibri" w:cs="Calibri" w:eastAsia="Calibri" w:hAnsi="Calibri"/>
          <w:sz w:val="22"/>
          <w:szCs w:val="22"/>
        </w:rPr>
        <w:t xml:space="preserve">Dynamic SQL builds a SQL string at runtime for scenarios the static query can't express (e.g. dynamic column/table names). EXEC() runs a plain string but doesn't support strongly-typed parameters. sp_executesql supports parameterized dynamic SQL, which is safer (prevents SQL injection) and allows plan reuse.</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DECLARE @sql NVARCHAR(MAX) = N'SELECT * FROM Orders WHERE CustomerId = @cid';</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EXEC sp_executesql @sql, N'@cid INT', @cid = 1;</w:t>
      </w:r>
    </w:p>
    <w:p>
      <w:r>
        <w:br w:type="page"/>
      </w:r>
    </w:p>
    <w:p>
      <w:pPr>
        <w:pStyle w:val="Heading1"/>
        <w:spacing w:after="200" w:before="400"/>
      </w:pPr>
      <w:r>
        <w:rPr>
          <w:b/>
          <w:bCs/>
          <w:color w:val="163C6B"/>
        </w:rPr>
        <w:t xml:space="preserve">15. User Defined Functions (UDF)</w:t>
      </w:r>
    </w:p>
    <w:p>
      <w:pPr>
        <w:pStyle w:val="Heading2"/>
        <w:spacing w:after="120" w:before="240"/>
      </w:pPr>
      <w:r>
        <w:rPr>
          <w:b/>
          <w:bCs/>
          <w:color w:val="C0272B"/>
        </w:rPr>
        <w:t xml:space="preserve">Scalar Function</w:t>
      </w:r>
    </w:p>
    <w:p>
      <w:pPr>
        <w:spacing w:after="100"/>
      </w:pPr>
      <w:r>
        <w:rPr>
          <w:rFonts w:ascii="Calibri" w:cs="Calibri" w:eastAsia="Calibri" w:hAnsi="Calibri"/>
          <w:sz w:val="22"/>
          <w:szCs w:val="22"/>
        </w:rPr>
        <w:t xml:space="preserve">Returns a single value and can be used inline within a SELECT expression, similar to a built-in function — but be cautious, as scalar UDFs historically prevented parallelism and hurt performance at scale (improved by scalar UDF inlining in SQL Server 2019+).</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CREATE FUNCTION dbo.GetAge (@BirthDate DATE) RETURNS INT AS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BEGIN</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RETURN DATEDIFF(YEAR, @BirthDate, GETDATE());</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END;</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 SELECT Name, dbo.GetAge(BirthDate) FROM Customers;</w:t>
      </w:r>
    </w:p>
    <w:p>
      <w:pPr>
        <w:pStyle w:val="Heading2"/>
        <w:spacing w:after="120" w:before="240"/>
      </w:pPr>
      <w:r>
        <w:rPr>
          <w:b/>
          <w:bCs/>
          <w:color w:val="C0272B"/>
        </w:rPr>
        <w:t xml:space="preserve">Inline Table-Valued Function (iTVF)</w:t>
      </w:r>
    </w:p>
    <w:p>
      <w:pPr>
        <w:spacing w:after="100"/>
      </w:pPr>
      <w:r>
        <w:rPr>
          <w:rFonts w:ascii="Calibri" w:cs="Calibri" w:eastAsia="Calibri" w:hAnsi="Calibri"/>
          <w:sz w:val="22"/>
          <w:szCs w:val="22"/>
        </w:rPr>
        <w:t xml:space="preserve">Returns a table via a single RETURN (SELECT ...) statement with no BEGIN/END body — the optimizer can inline it into the calling query like a parameterized view, making it much faster than a multi-statement TVF.</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CREATE FUNCTION dbo.OrdersByCustomer (@CustomerId INT)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RETURNS TABLE AS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RETURN (SELECT * FROM Orders WHERE CustomerId = @CustomerId);</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 SELECT * FROM dbo.OrdersByCustomer(1);</w:t>
      </w:r>
    </w:p>
    <w:p>
      <w:pPr>
        <w:pStyle w:val="Heading2"/>
        <w:spacing w:after="120" w:before="240"/>
      </w:pPr>
      <w:r>
        <w:rPr>
          <w:b/>
          <w:bCs/>
          <w:color w:val="C0272B"/>
        </w:rPr>
        <w:t xml:space="preserve">Multi-Statement Table-Valued Function (MSTVF)</w:t>
      </w:r>
    </w:p>
    <w:p>
      <w:pPr>
        <w:spacing w:after="100"/>
      </w:pPr>
      <w:r>
        <w:rPr>
          <w:rFonts w:ascii="Calibri" w:cs="Calibri" w:eastAsia="Calibri" w:hAnsi="Calibri"/>
          <w:sz w:val="22"/>
          <w:szCs w:val="22"/>
        </w:rPr>
        <w:t xml:space="preserve">Returns a table built up across multiple statements inside BEGIN/END, giving more flexibility (loops, multiple inserts into the result table) but the optimizer treats its output as an opaque fixed-size estimate, which can produce worse execution plans than an inline TVF.</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CREATE FUNCTION dbo.GetTopCustomers (@Top INT)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RETURNS @Result TABLE (CustomerId INT, TotalSpent DECIMAL(10,2)) AS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BEGIN</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INSERT INTO @Result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SELECT TOP (@Top) CustomerId, SUM(Total) FROM Orders GROUP BY CustomerId ORDER BY SUM(Total) DESC;</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RETURN;</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END;</w:t>
      </w:r>
    </w:p>
    <w:p>
      <w:r>
        <w:br w:type="page"/>
      </w:r>
    </w:p>
    <w:p>
      <w:pPr>
        <w:pStyle w:val="Heading1"/>
        <w:spacing w:after="200" w:before="400"/>
      </w:pPr>
      <w:r>
        <w:rPr>
          <w:b/>
          <w:bCs/>
          <w:color w:val="163C6B"/>
        </w:rPr>
        <w:t xml:space="preserve">16. Triggers</w:t>
      </w:r>
    </w:p>
    <w:p>
      <w:pPr>
        <w:pStyle w:val="Heading2"/>
        <w:spacing w:after="120" w:before="240"/>
      </w:pPr>
      <w:r>
        <w:rPr>
          <w:b/>
          <w:bCs/>
          <w:color w:val="C0272B"/>
        </w:rPr>
        <w:t xml:space="preserve">AFTER Trigger vs INSTEAD OF Trigger</w:t>
      </w:r>
    </w:p>
    <w:p>
      <w:pPr>
        <w:spacing w:after="100"/>
      </w:pPr>
      <w:r>
        <w:rPr>
          <w:rFonts w:ascii="Calibri" w:cs="Calibri" w:eastAsia="Calibri" w:hAnsi="Calibri"/>
          <w:sz w:val="22"/>
          <w:szCs w:val="22"/>
        </w:rPr>
        <w:t xml:space="preserve">An AFTER trigger fires once the triggering DML statement has completed (and can still be rolled back within the trigger). An INSTEAD OF trigger fires in place of the triggering statement, letting you fully replace the default action — commonly used to make a non-updatable view writable.</w:t>
      </w:r>
    </w:p>
    <w:p>
      <w:pPr>
        <w:pStyle w:val="Heading2"/>
        <w:spacing w:after="120" w:before="240"/>
      </w:pPr>
      <w:r>
        <w:rPr>
          <w:b/>
          <w:bCs/>
          <w:color w:val="C0272B"/>
        </w:rPr>
        <w:t xml:space="preserve">DML Trigger vs DDL Trigger</w:t>
      </w:r>
    </w:p>
    <w:p>
      <w:pPr>
        <w:spacing w:after="100"/>
      </w:pPr>
      <w:r>
        <w:rPr>
          <w:rFonts w:ascii="Calibri" w:cs="Calibri" w:eastAsia="Calibri" w:hAnsi="Calibri"/>
          <w:sz w:val="22"/>
          <w:szCs w:val="22"/>
        </w:rPr>
        <w:t xml:space="preserve">A DML trigger fires on INSERT/UPDATE/DELETE against a table or view. A DDL trigger fires on schema-changing statements (CREATE, ALTER, DROP) at the database or server level, often used for auditing schema changes.</w:t>
      </w:r>
    </w:p>
    <w:p>
      <w:pPr>
        <w:pStyle w:val="Heading2"/>
        <w:spacing w:after="120" w:before="240"/>
      </w:pPr>
      <w:r>
        <w:rPr>
          <w:b/>
          <w:bCs/>
          <w:color w:val="C0272B"/>
        </w:rPr>
        <w:t xml:space="preserve">inserted / deleted Tables</w:t>
      </w:r>
    </w:p>
    <w:p>
      <w:pPr>
        <w:spacing w:after="100"/>
      </w:pPr>
      <w:r>
        <w:rPr>
          <w:rFonts w:ascii="Calibri" w:cs="Calibri" w:eastAsia="Calibri" w:hAnsi="Calibri"/>
          <w:sz w:val="22"/>
          <w:szCs w:val="22"/>
        </w:rPr>
        <w:t xml:space="preserve">Inside a DML trigger, `inserted` holds the new row versions (for INSERT/UPDATE) and `deleted` holds the old row versions (for UPDATE/DELETE) — an UPDATE populates both, letting you compare before/after values.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CREATE TRIGGER trg_Orders_AuditUpdate ON Orders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AFTER UPDATE AS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BEGIN</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INSERT INTO OrderAudit (OrderId, OldTotal, NewTotal, ChangedAt)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SELECT i.Id, d.Total, i.Total, SYSDATETIME()</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FROM inserted i JOIN deleted d ON i.Id = d.Id</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WHERE i.Total &lt;&gt; d.Total;</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END;</w:t>
      </w:r>
    </w:p>
    <w:p>
      <w:r>
        <w:br w:type="page"/>
      </w:r>
    </w:p>
    <w:p>
      <w:pPr>
        <w:pStyle w:val="Heading1"/>
        <w:spacing w:after="200" w:before="400"/>
      </w:pPr>
      <w:r>
        <w:rPr>
          <w:b/>
          <w:bCs/>
          <w:color w:val="163C6B"/>
        </w:rPr>
        <w:t xml:space="preserve">17. Transactions</w:t>
      </w:r>
    </w:p>
    <w:p>
      <w:pPr>
        <w:pStyle w:val="Heading2"/>
        <w:spacing w:after="120" w:before="240"/>
      </w:pPr>
      <w:r>
        <w:rPr>
          <w:b/>
          <w:bCs/>
          <w:color w:val="C0272B"/>
        </w:rPr>
        <w:t xml:space="preserve">BEGIN / COMMIT / ROLLBACK / SAVE TRANSACTION</w:t>
      </w:r>
    </w:p>
    <w:p>
      <w:pPr>
        <w:spacing w:after="100"/>
      </w:pPr>
      <w:r>
        <w:rPr>
          <w:rFonts w:ascii="Calibri" w:cs="Calibri" w:eastAsia="Calibri" w:hAnsi="Calibri"/>
          <w:sz w:val="22"/>
          <w:szCs w:val="22"/>
        </w:rPr>
        <w:t xml:space="preserve">BEGIN TRANSACTION starts an explicit transaction. COMMIT makes its changes permanent. ROLLBACK undoes everything since BEGIN (or since a named SAVE TRANSACTION savepoint, if specified). SAVE TRANSACTION marks a named point within a transaction that a partial rollback can return to without undoing the whole transaction.</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BEGIN TRANSACTION;</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UPDATE Accounts SET Balance = Balance - 100 WHERE Id = 1;</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SAVE TRANSACTION AfterDebit;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UPDATE Accounts SET Balance = Balance + 100 WHERE Id = 2;</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IF @@ERROR &lt;&gt; 0 ROLLBACK TRANSACTION AfterDebit;</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COMMIT TRANSACTION;</w:t>
      </w:r>
    </w:p>
    <w:p>
      <w:pPr>
        <w:pStyle w:val="Heading2"/>
        <w:spacing w:after="120" w:before="240"/>
      </w:pPr>
      <w:r>
        <w:rPr>
          <w:b/>
          <w:bCs/>
          <w:color w:val="C0272B"/>
        </w:rPr>
        <w:t xml:space="preserve">Nested Transactions</w:t>
      </w:r>
    </w:p>
    <w:p>
      <w:pPr>
        <w:spacing w:after="100"/>
      </w:pPr>
      <w:r>
        <w:rPr>
          <w:rFonts w:ascii="Calibri" w:cs="Calibri" w:eastAsia="Calibri" w:hAnsi="Calibri"/>
          <w:sz w:val="22"/>
          <w:szCs w:val="22"/>
        </w:rPr>
        <w:t xml:space="preserve">SQL Server allows nested BEGIN TRANSACTION calls, tracked via @@TRANCOUNT, but a ROLLBACK always rolls back to the outermost BEGIN regardless of nesting depth — inner COMMITs merely decrement the counter without actually committing until the outermost COMMIT runs. This makes true nested rollback semantics only achievable via named savepoints.</w:t>
      </w:r>
    </w:p>
    <w:p>
      <w:pPr>
        <w:pStyle w:val="Heading2"/>
        <w:spacing w:after="120" w:before="240"/>
      </w:pPr>
      <w:r>
        <w:rPr>
          <w:b/>
          <w:bCs/>
          <w:color w:val="C0272B"/>
        </w:rPr>
        <w:t xml:space="preserve">TRY...CATCH &amp; XACT_STATE()</w:t>
      </w:r>
    </w:p>
    <w:p>
      <w:pPr>
        <w:spacing w:after="100"/>
      </w:pPr>
      <w:r>
        <w:rPr>
          <w:rFonts w:ascii="Calibri" w:cs="Calibri" w:eastAsia="Calibri" w:hAnsi="Calibri"/>
          <w:sz w:val="22"/>
          <w:szCs w:val="22"/>
        </w:rPr>
        <w:t xml:space="preserve">TRY...CATCH lets T-SQL handle errors structurally instead of checking @@ERROR after every statement. XACT_STATE() reports whether the current transaction is committable (1), uncommittable and must be rolled back (-1), or there is no transaction (0) — critical because some errors leave a transaction in a doomed state where only ROLLBACK is allowed.</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BEGIN TRY</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BEGIN TRANSACTION;</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UPDATE Accounts SET Balance = Balance - 100 WHERE Id = 1;</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UPDATE Accounts SET Balance = Balance + 100 WHERE Id = 2;</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COMMIT TRANSACTION;</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END TRY</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BEGIN CATCH</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IF XACT_STATE() &lt;&gt; 0 ROLLBACK TRANSACTION;</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THROW;</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END CATCH;</w:t>
      </w:r>
    </w:p>
    <w:p>
      <w:r>
        <w:br w:type="page"/>
      </w:r>
    </w:p>
    <w:p>
      <w:pPr>
        <w:pStyle w:val="Heading1"/>
        <w:spacing w:after="200" w:before="400"/>
      </w:pPr>
      <w:r>
        <w:rPr>
          <w:b/>
          <w:bCs/>
          <w:color w:val="163C6B"/>
        </w:rPr>
        <w:t xml:space="preserve">18. ACID Properties</w:t>
      </w:r>
    </w:p>
    <w:p>
      <w:pPr>
        <w:pStyle w:val="Heading2"/>
        <w:spacing w:after="120" w:before="240"/>
      </w:pPr>
      <w:r>
        <w:rPr>
          <w:b/>
          <w:bCs/>
          <w:color w:val="C0272B"/>
        </w:rPr>
        <w:t xml:space="preserve">Atomicity, Consistency, Isolation, Durability</w:t>
      </w:r>
    </w:p>
    <w:p>
      <w:pPr>
        <w:spacing w:after="100"/>
      </w:pPr>
      <w:r>
        <w:rPr>
          <w:rFonts w:ascii="Calibri" w:cs="Calibri" w:eastAsia="Calibri" w:hAnsi="Calibri"/>
          <w:sz w:val="22"/>
          <w:szCs w:val="22"/>
        </w:rPr>
        <w:t xml:space="preserve">The four guarantees a reliable transactional database provides.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63C6B" w:val="clear"/>
          </w:tcPr>
          <w:p>
            <w:r>
              <w:rPr>
                <w:b/>
                <w:bCs/>
                <w:color w:val="FFFFFF"/>
                <w:sz w:val="20"/>
                <w:szCs w:val="20"/>
              </w:rPr>
              <w:t xml:space="preserve">Property</w:t>
            </w:r>
          </w:p>
        </w:tc>
        <w:tc>
          <w:tcPr>
            <w:tcW w:type="dxa" w:w="4680"/>
            <w:shd w:fill="163C6B" w:val="clear"/>
          </w:tcPr>
          <w:p>
            <w:r>
              <w:rPr>
                <w:b/>
                <w:bCs/>
                <w:color w:val="FFFFFF"/>
                <w:sz w:val="20"/>
                <w:szCs w:val="20"/>
              </w:rPr>
              <w:t xml:space="preserve">Guarantee</w:t>
            </w:r>
          </w:p>
        </w:tc>
      </w:tr>
      <w:tr>
        <w:tc>
          <w:tcPr>
            <w:tcW w:type="dxa" w:w="4680"/>
          </w:tcPr>
          <w:p>
            <w:r>
              <w:rPr>
                <w:rFonts w:ascii="Calibri" w:cs="Calibri" w:eastAsia="Calibri" w:hAnsi="Calibri"/>
                <w:sz w:val="19"/>
                <w:szCs w:val="19"/>
              </w:rPr>
              <w:t xml:space="preserve">Atomicity</w:t>
            </w:r>
          </w:p>
        </w:tc>
        <w:tc>
          <w:tcPr>
            <w:tcW w:type="dxa" w:w="4680"/>
          </w:tcPr>
          <w:p>
            <w:r>
              <w:rPr>
                <w:rFonts w:ascii="Calibri" w:cs="Calibri" w:eastAsia="Calibri" w:hAnsi="Calibri"/>
                <w:sz w:val="19"/>
                <w:szCs w:val="19"/>
              </w:rPr>
              <w:t xml:space="preserve">A transaction's statements all succeed or all fail together — no partial results</w:t>
            </w:r>
          </w:p>
        </w:tc>
      </w:tr>
      <w:tr>
        <w:tc>
          <w:tcPr>
            <w:tcW w:type="dxa" w:w="4680"/>
          </w:tcPr>
          <w:p>
            <w:r>
              <w:rPr>
                <w:rFonts w:ascii="Calibri" w:cs="Calibri" w:eastAsia="Calibri" w:hAnsi="Calibri"/>
                <w:sz w:val="19"/>
                <w:szCs w:val="19"/>
              </w:rPr>
              <w:t xml:space="preserve">Consistency</w:t>
            </w:r>
          </w:p>
        </w:tc>
        <w:tc>
          <w:tcPr>
            <w:tcW w:type="dxa" w:w="4680"/>
          </w:tcPr>
          <w:p>
            <w:r>
              <w:rPr>
                <w:rFonts w:ascii="Calibri" w:cs="Calibri" w:eastAsia="Calibri" w:hAnsi="Calibri"/>
                <w:sz w:val="19"/>
                <w:szCs w:val="19"/>
              </w:rPr>
              <w:t xml:space="preserve">A transaction can only move the database from one valid state to another (constraints always hold)</w:t>
            </w:r>
          </w:p>
        </w:tc>
      </w:tr>
      <w:tr>
        <w:tc>
          <w:tcPr>
            <w:tcW w:type="dxa" w:w="4680"/>
          </w:tcPr>
          <w:p>
            <w:r>
              <w:rPr>
                <w:rFonts w:ascii="Calibri" w:cs="Calibri" w:eastAsia="Calibri" w:hAnsi="Calibri"/>
                <w:sz w:val="19"/>
                <w:szCs w:val="19"/>
              </w:rPr>
              <w:t xml:space="preserve">Isolation</w:t>
            </w:r>
          </w:p>
        </w:tc>
        <w:tc>
          <w:tcPr>
            <w:tcW w:type="dxa" w:w="4680"/>
          </w:tcPr>
          <w:p>
            <w:r>
              <w:rPr>
                <w:rFonts w:ascii="Calibri" w:cs="Calibri" w:eastAsia="Calibri" w:hAnsi="Calibri"/>
                <w:sz w:val="19"/>
                <w:szCs w:val="19"/>
              </w:rPr>
              <w:t xml:space="preserve">Concurrent transactions don't see each other's uncommitted intermediate states (degree controlled by isolation level)</w:t>
            </w:r>
          </w:p>
        </w:tc>
      </w:tr>
      <w:tr>
        <w:tc>
          <w:tcPr>
            <w:tcW w:type="dxa" w:w="4680"/>
          </w:tcPr>
          <w:p>
            <w:r>
              <w:rPr>
                <w:rFonts w:ascii="Calibri" w:cs="Calibri" w:eastAsia="Calibri" w:hAnsi="Calibri"/>
                <w:sz w:val="19"/>
                <w:szCs w:val="19"/>
              </w:rPr>
              <w:t xml:space="preserve">Durability</w:t>
            </w:r>
          </w:p>
        </w:tc>
        <w:tc>
          <w:tcPr>
            <w:tcW w:type="dxa" w:w="4680"/>
          </w:tcPr>
          <w:p>
            <w:r>
              <w:rPr>
                <w:rFonts w:ascii="Calibri" w:cs="Calibri" w:eastAsia="Calibri" w:hAnsi="Calibri"/>
                <w:sz w:val="19"/>
                <w:szCs w:val="19"/>
              </w:rPr>
              <w:t xml:space="preserve">Once committed, changes survive a crash — persisted via the transaction log and write-ahead logging</w:t>
            </w:r>
          </w:p>
        </w:tc>
      </w:tr>
    </w:tbl>
    <w:p>
      <w:pPr>
        <w:spacing w:after="120"/>
      </w:pPr>
    </w:p>
    <w:p>
      <w:r>
        <w:br w:type="page"/>
      </w:r>
    </w:p>
    <w:p>
      <w:pPr>
        <w:pStyle w:val="Heading1"/>
        <w:spacing w:after="200" w:before="400"/>
      </w:pPr>
      <w:r>
        <w:rPr>
          <w:b/>
          <w:bCs/>
          <w:color w:val="163C6B"/>
        </w:rPr>
        <w:t xml:space="preserve">19. Isolation Levels</w:t>
      </w:r>
    </w:p>
    <w:p>
      <w:pPr>
        <w:pStyle w:val="Heading2"/>
        <w:spacing w:after="120" w:before="240"/>
      </w:pPr>
      <w:r>
        <w:rPr>
          <w:b/>
          <w:bCs/>
          <w:color w:val="C0272B"/>
        </w:rPr>
        <w:t xml:space="preserve">Isolation Level Comparison</w:t>
      </w:r>
    </w:p>
    <w:p>
      <w:pPr>
        <w:spacing w:after="100"/>
      </w:pPr>
      <w:r>
        <w:rPr>
          <w:rFonts w:ascii="Calibri" w:cs="Calibri" w:eastAsia="Calibri" w:hAnsi="Calibri"/>
          <w:sz w:val="22"/>
          <w:szCs w:val="22"/>
        </w:rPr>
        <w:t xml:space="preserve">Isolation levels trade concurrency for consistency guarantees, controlling which anomalies (dirty reads, non-repeatable reads, phantom reads) are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163C6B" w:val="clear"/>
          </w:tcPr>
          <w:p>
            <w:r>
              <w:rPr>
                <w:b/>
                <w:bCs/>
                <w:color w:val="FFFFFF"/>
                <w:sz w:val="20"/>
                <w:szCs w:val="20"/>
              </w:rPr>
              <w:t xml:space="preserve">Level</w:t>
            </w:r>
          </w:p>
        </w:tc>
        <w:tc>
          <w:tcPr>
            <w:tcW w:type="dxa" w:w="1872"/>
            <w:shd w:fill="163C6B" w:val="clear"/>
          </w:tcPr>
          <w:p>
            <w:r>
              <w:rPr>
                <w:b/>
                <w:bCs/>
                <w:color w:val="FFFFFF"/>
                <w:sz w:val="20"/>
                <w:szCs w:val="20"/>
              </w:rPr>
              <w:t xml:space="preserve">Dirty Read</w:t>
            </w:r>
          </w:p>
        </w:tc>
        <w:tc>
          <w:tcPr>
            <w:tcW w:type="dxa" w:w="1872"/>
            <w:shd w:fill="163C6B" w:val="clear"/>
          </w:tcPr>
          <w:p>
            <w:r>
              <w:rPr>
                <w:b/>
                <w:bCs/>
                <w:color w:val="FFFFFF"/>
                <w:sz w:val="20"/>
                <w:szCs w:val="20"/>
              </w:rPr>
              <w:t xml:space="preserve">Non-Repeatable Read</w:t>
            </w:r>
          </w:p>
        </w:tc>
        <w:tc>
          <w:tcPr>
            <w:tcW w:type="dxa" w:w="1872"/>
            <w:shd w:fill="163C6B" w:val="clear"/>
          </w:tcPr>
          <w:p>
            <w:r>
              <w:rPr>
                <w:b/>
                <w:bCs/>
                <w:color w:val="FFFFFF"/>
                <w:sz w:val="20"/>
                <w:szCs w:val="20"/>
              </w:rPr>
              <w:t xml:space="preserve">Phantom Read</w:t>
            </w:r>
          </w:p>
        </w:tc>
        <w:tc>
          <w:tcPr>
            <w:tcW w:type="dxa" w:w="1872"/>
            <w:shd w:fill="163C6B" w:val="clear"/>
          </w:tcPr>
          <w:p>
            <w:r>
              <w:rPr>
                <w:b/>
                <w:bCs/>
                <w:color w:val="FFFFFF"/>
                <w:sz w:val="20"/>
                <w:szCs w:val="20"/>
              </w:rPr>
              <w:t xml:space="preserve">Notes</w:t>
            </w:r>
          </w:p>
        </w:tc>
      </w:tr>
      <w:tr>
        <w:tc>
          <w:tcPr>
            <w:tcW w:type="dxa" w:w="1872"/>
          </w:tcPr>
          <w:p>
            <w:r>
              <w:rPr>
                <w:rFonts w:ascii="Calibri" w:cs="Calibri" w:eastAsia="Calibri" w:hAnsi="Calibri"/>
                <w:sz w:val="19"/>
                <w:szCs w:val="19"/>
              </w:rPr>
              <w:t xml:space="preserve">Read Uncommitted</w:t>
            </w:r>
          </w:p>
        </w:tc>
        <w:tc>
          <w:tcPr>
            <w:tcW w:type="dxa" w:w="1872"/>
          </w:tcPr>
          <w:p>
            <w:r>
              <w:rPr>
                <w:rFonts w:ascii="Calibri" w:cs="Calibri" w:eastAsia="Calibri" w:hAnsi="Calibri"/>
                <w:sz w:val="19"/>
                <w:szCs w:val="19"/>
              </w:rPr>
              <w:t xml:space="preserve">Possible</w:t>
            </w:r>
          </w:p>
        </w:tc>
        <w:tc>
          <w:tcPr>
            <w:tcW w:type="dxa" w:w="1872"/>
          </w:tcPr>
          <w:p>
            <w:r>
              <w:rPr>
                <w:rFonts w:ascii="Calibri" w:cs="Calibri" w:eastAsia="Calibri" w:hAnsi="Calibri"/>
                <w:sz w:val="19"/>
                <w:szCs w:val="19"/>
              </w:rPr>
              <w:t xml:space="preserve">Possible</w:t>
            </w:r>
          </w:p>
        </w:tc>
        <w:tc>
          <w:tcPr>
            <w:tcW w:type="dxa" w:w="1872"/>
          </w:tcPr>
          <w:p>
            <w:r>
              <w:rPr>
                <w:rFonts w:ascii="Calibri" w:cs="Calibri" w:eastAsia="Calibri" w:hAnsi="Calibri"/>
                <w:sz w:val="19"/>
                <w:szCs w:val="19"/>
              </w:rPr>
              <w:t xml:space="preserve">Possible</w:t>
            </w:r>
          </w:p>
        </w:tc>
        <w:tc>
          <w:tcPr>
            <w:tcW w:type="dxa" w:w="1872"/>
          </w:tcPr>
          <w:p>
            <w:r>
              <w:rPr>
                <w:rFonts w:ascii="Calibri" w:cs="Calibri" w:eastAsia="Calibri" w:hAnsi="Calibri"/>
                <w:sz w:val="19"/>
                <w:szCs w:val="19"/>
              </w:rPr>
              <w:t xml:space="preserve">Weakest; no locking; reads uncommitted changes</w:t>
            </w:r>
          </w:p>
        </w:tc>
      </w:tr>
      <w:tr>
        <w:tc>
          <w:tcPr>
            <w:tcW w:type="dxa" w:w="1872"/>
          </w:tcPr>
          <w:p>
            <w:r>
              <w:rPr>
                <w:rFonts w:ascii="Calibri" w:cs="Calibri" w:eastAsia="Calibri" w:hAnsi="Calibri"/>
                <w:sz w:val="19"/>
                <w:szCs w:val="19"/>
              </w:rPr>
              <w:t xml:space="preserve">Read Committed</w:t>
            </w:r>
          </w:p>
        </w:tc>
        <w:tc>
          <w:tcPr>
            <w:tcW w:type="dxa" w:w="1872"/>
          </w:tcPr>
          <w:p>
            <w:r>
              <w:rPr>
                <w:rFonts w:ascii="Calibri" w:cs="Calibri" w:eastAsia="Calibri" w:hAnsi="Calibri"/>
                <w:sz w:val="19"/>
                <w:szCs w:val="19"/>
              </w:rPr>
              <w:t xml:space="preserve">Prevented</w:t>
            </w:r>
          </w:p>
        </w:tc>
        <w:tc>
          <w:tcPr>
            <w:tcW w:type="dxa" w:w="1872"/>
          </w:tcPr>
          <w:p>
            <w:r>
              <w:rPr>
                <w:rFonts w:ascii="Calibri" w:cs="Calibri" w:eastAsia="Calibri" w:hAnsi="Calibri"/>
                <w:sz w:val="19"/>
                <w:szCs w:val="19"/>
              </w:rPr>
              <w:t xml:space="preserve">Possible</w:t>
            </w:r>
          </w:p>
        </w:tc>
        <w:tc>
          <w:tcPr>
            <w:tcW w:type="dxa" w:w="1872"/>
          </w:tcPr>
          <w:p>
            <w:r>
              <w:rPr>
                <w:rFonts w:ascii="Calibri" w:cs="Calibri" w:eastAsia="Calibri" w:hAnsi="Calibri"/>
                <w:sz w:val="19"/>
                <w:szCs w:val="19"/>
              </w:rPr>
              <w:t xml:space="preserve">Possible</w:t>
            </w:r>
          </w:p>
        </w:tc>
        <w:tc>
          <w:tcPr>
            <w:tcW w:type="dxa" w:w="1872"/>
          </w:tcPr>
          <w:p>
            <w:r>
              <w:rPr>
                <w:rFonts w:ascii="Calibri" w:cs="Calibri" w:eastAsia="Calibri" w:hAnsi="Calibri"/>
                <w:sz w:val="19"/>
                <w:szCs w:val="19"/>
              </w:rPr>
              <w:t xml:space="preserve">SQL Server default</w:t>
            </w:r>
          </w:p>
        </w:tc>
      </w:tr>
      <w:tr>
        <w:tc>
          <w:tcPr>
            <w:tcW w:type="dxa" w:w="1872"/>
          </w:tcPr>
          <w:p>
            <w:r>
              <w:rPr>
                <w:rFonts w:ascii="Calibri" w:cs="Calibri" w:eastAsia="Calibri" w:hAnsi="Calibri"/>
                <w:sz w:val="19"/>
                <w:szCs w:val="19"/>
              </w:rPr>
              <w:t xml:space="preserve">Repeatable Read</w:t>
            </w:r>
          </w:p>
        </w:tc>
        <w:tc>
          <w:tcPr>
            <w:tcW w:type="dxa" w:w="1872"/>
          </w:tcPr>
          <w:p>
            <w:r>
              <w:rPr>
                <w:rFonts w:ascii="Calibri" w:cs="Calibri" w:eastAsia="Calibri" w:hAnsi="Calibri"/>
                <w:sz w:val="19"/>
                <w:szCs w:val="19"/>
              </w:rPr>
              <w:t xml:space="preserve">Prevented</w:t>
            </w:r>
          </w:p>
        </w:tc>
        <w:tc>
          <w:tcPr>
            <w:tcW w:type="dxa" w:w="1872"/>
          </w:tcPr>
          <w:p>
            <w:r>
              <w:rPr>
                <w:rFonts w:ascii="Calibri" w:cs="Calibri" w:eastAsia="Calibri" w:hAnsi="Calibri"/>
                <w:sz w:val="19"/>
                <w:szCs w:val="19"/>
              </w:rPr>
              <w:t xml:space="preserve">Prevented</w:t>
            </w:r>
          </w:p>
        </w:tc>
        <w:tc>
          <w:tcPr>
            <w:tcW w:type="dxa" w:w="1872"/>
          </w:tcPr>
          <w:p>
            <w:r>
              <w:rPr>
                <w:rFonts w:ascii="Calibri" w:cs="Calibri" w:eastAsia="Calibri" w:hAnsi="Calibri"/>
                <w:sz w:val="19"/>
                <w:szCs w:val="19"/>
              </w:rPr>
              <w:t xml:space="preserve">Possible</w:t>
            </w:r>
          </w:p>
        </w:tc>
        <w:tc>
          <w:tcPr>
            <w:tcW w:type="dxa" w:w="1872"/>
          </w:tcPr>
          <w:p>
            <w:r>
              <w:rPr>
                <w:rFonts w:ascii="Calibri" w:cs="Calibri" w:eastAsia="Calibri" w:hAnsi="Calibri"/>
                <w:sz w:val="19"/>
                <w:szCs w:val="19"/>
              </w:rPr>
              <w:t xml:space="preserve">Holds locks on read rows until transaction ends</w:t>
            </w:r>
          </w:p>
        </w:tc>
      </w:tr>
      <w:tr>
        <w:tc>
          <w:tcPr>
            <w:tcW w:type="dxa" w:w="1872"/>
          </w:tcPr>
          <w:p>
            <w:r>
              <w:rPr>
                <w:rFonts w:ascii="Calibri" w:cs="Calibri" w:eastAsia="Calibri" w:hAnsi="Calibri"/>
                <w:sz w:val="19"/>
                <w:szCs w:val="19"/>
              </w:rPr>
              <w:t xml:space="preserve">Snapshot</w:t>
            </w:r>
          </w:p>
        </w:tc>
        <w:tc>
          <w:tcPr>
            <w:tcW w:type="dxa" w:w="1872"/>
          </w:tcPr>
          <w:p>
            <w:r>
              <w:rPr>
                <w:rFonts w:ascii="Calibri" w:cs="Calibri" w:eastAsia="Calibri" w:hAnsi="Calibri"/>
                <w:sz w:val="19"/>
                <w:szCs w:val="19"/>
              </w:rPr>
              <w:t xml:space="preserve">Prevented</w:t>
            </w:r>
          </w:p>
        </w:tc>
        <w:tc>
          <w:tcPr>
            <w:tcW w:type="dxa" w:w="1872"/>
          </w:tcPr>
          <w:p>
            <w:r>
              <w:rPr>
                <w:rFonts w:ascii="Calibri" w:cs="Calibri" w:eastAsia="Calibri" w:hAnsi="Calibri"/>
                <w:sz w:val="19"/>
                <w:szCs w:val="19"/>
              </w:rPr>
              <w:t xml:space="preserve">Prevented</w:t>
            </w:r>
          </w:p>
        </w:tc>
        <w:tc>
          <w:tcPr>
            <w:tcW w:type="dxa" w:w="1872"/>
          </w:tcPr>
          <w:p>
            <w:r>
              <w:rPr>
                <w:rFonts w:ascii="Calibri" w:cs="Calibri" w:eastAsia="Calibri" w:hAnsi="Calibri"/>
                <w:sz w:val="19"/>
                <w:szCs w:val="19"/>
              </w:rPr>
              <w:t xml:space="preserve">Prevented</w:t>
            </w:r>
          </w:p>
        </w:tc>
        <w:tc>
          <w:tcPr>
            <w:tcW w:type="dxa" w:w="1872"/>
          </w:tcPr>
          <w:p>
            <w:r>
              <w:rPr>
                <w:rFonts w:ascii="Calibri" w:cs="Calibri" w:eastAsia="Calibri" w:hAnsi="Calibri"/>
                <w:sz w:val="19"/>
                <w:szCs w:val="19"/>
              </w:rPr>
              <w:t xml:space="preserve">Row-versioning based, no blocking reads</w:t>
            </w:r>
          </w:p>
        </w:tc>
      </w:tr>
      <w:tr>
        <w:tc>
          <w:tcPr>
            <w:tcW w:type="dxa" w:w="1872"/>
          </w:tcPr>
          <w:p>
            <w:r>
              <w:rPr>
                <w:rFonts w:ascii="Calibri" w:cs="Calibri" w:eastAsia="Calibri" w:hAnsi="Calibri"/>
                <w:sz w:val="19"/>
                <w:szCs w:val="19"/>
              </w:rPr>
              <w:t xml:space="preserve">Serializable</w:t>
            </w:r>
          </w:p>
        </w:tc>
        <w:tc>
          <w:tcPr>
            <w:tcW w:type="dxa" w:w="1872"/>
          </w:tcPr>
          <w:p>
            <w:r>
              <w:rPr>
                <w:rFonts w:ascii="Calibri" w:cs="Calibri" w:eastAsia="Calibri" w:hAnsi="Calibri"/>
                <w:sz w:val="19"/>
                <w:szCs w:val="19"/>
              </w:rPr>
              <w:t xml:space="preserve">Prevented</w:t>
            </w:r>
          </w:p>
        </w:tc>
        <w:tc>
          <w:tcPr>
            <w:tcW w:type="dxa" w:w="1872"/>
          </w:tcPr>
          <w:p>
            <w:r>
              <w:rPr>
                <w:rFonts w:ascii="Calibri" w:cs="Calibri" w:eastAsia="Calibri" w:hAnsi="Calibri"/>
                <w:sz w:val="19"/>
                <w:szCs w:val="19"/>
              </w:rPr>
              <w:t xml:space="preserve">Prevented</w:t>
            </w:r>
          </w:p>
        </w:tc>
        <w:tc>
          <w:tcPr>
            <w:tcW w:type="dxa" w:w="1872"/>
          </w:tcPr>
          <w:p>
            <w:r>
              <w:rPr>
                <w:rFonts w:ascii="Calibri" w:cs="Calibri" w:eastAsia="Calibri" w:hAnsi="Calibri"/>
                <w:sz w:val="19"/>
                <w:szCs w:val="19"/>
              </w:rPr>
              <w:t xml:space="preserve">Prevented</w:t>
            </w:r>
          </w:p>
        </w:tc>
        <w:tc>
          <w:tcPr>
            <w:tcW w:type="dxa" w:w="1872"/>
          </w:tcPr>
          <w:p>
            <w:r>
              <w:rPr>
                <w:rFonts w:ascii="Calibri" w:cs="Calibri" w:eastAsia="Calibri" w:hAnsi="Calibri"/>
                <w:sz w:val="19"/>
                <w:szCs w:val="19"/>
              </w:rPr>
              <w:t xml:space="preserve">Strongest; range locks; most blocking</w:t>
            </w:r>
          </w:p>
        </w:tc>
      </w:tr>
    </w:tbl>
    <w:p>
      <w:pPr>
        <w:spacing w:after="120"/>
      </w:pP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SET TRANSACTION ISOLATION LEVEL SNAPSHOT;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BEGIN TRANSACTION;</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SELECT * FROM Accounts WHERE Id = 1;</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COMMIT;</w:t>
      </w:r>
    </w:p>
    <w:p>
      <w:r>
        <w:br w:type="page"/>
      </w:r>
    </w:p>
    <w:p>
      <w:pPr>
        <w:pStyle w:val="Heading1"/>
        <w:spacing w:after="200" w:before="400"/>
      </w:pPr>
      <w:r>
        <w:rPr>
          <w:b/>
          <w:bCs/>
          <w:color w:val="163C6B"/>
        </w:rPr>
        <w:t xml:space="preserve">20. Indexes</w:t>
      </w:r>
    </w:p>
    <w:p>
      <w:pPr>
        <w:pStyle w:val="Heading2"/>
        <w:spacing w:after="120" w:before="240"/>
      </w:pPr>
      <w:r>
        <w:rPr>
          <w:b/>
          <w:bCs/>
          <w:color w:val="C0272B"/>
        </w:rPr>
        <w:t xml:space="preserve">Index Types</w:t>
      </w:r>
    </w:p>
    <w:p>
      <w:pPr>
        <w:spacing w:after="100"/>
      </w:pPr>
      <w:r>
        <w:rPr>
          <w:rFonts w:ascii="Calibri" w:cs="Calibri" w:eastAsia="Calibri" w:hAnsi="Calibri"/>
          <w:sz w:val="22"/>
          <w:szCs w:val="22"/>
        </w:rPr>
        <w:t xml:space="preserve">Indexes speed up data retrieval at the cost of extra storage and slower writes (each index must be maintained on INSERT/UPDATE/DELETE).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63C6B" w:val="clear"/>
          </w:tcPr>
          <w:p>
            <w:r>
              <w:rPr>
                <w:b/>
                <w:bCs/>
                <w:color w:val="FFFFFF"/>
                <w:sz w:val="20"/>
                <w:szCs w:val="20"/>
              </w:rPr>
              <w:t xml:space="preserve">Index Type</w:t>
            </w:r>
          </w:p>
        </w:tc>
        <w:tc>
          <w:tcPr>
            <w:tcW w:type="dxa" w:w="4680"/>
            <w:shd w:fill="163C6B" w:val="clear"/>
          </w:tcPr>
          <w:p>
            <w:r>
              <w:rPr>
                <w:b/>
                <w:bCs/>
                <w:color w:val="FFFFFF"/>
                <w:sz w:val="20"/>
                <w:szCs w:val="20"/>
              </w:rPr>
              <w:t xml:space="preserve">Description</w:t>
            </w:r>
          </w:p>
        </w:tc>
      </w:tr>
      <w:tr>
        <w:tc>
          <w:tcPr>
            <w:tcW w:type="dxa" w:w="4680"/>
          </w:tcPr>
          <w:p>
            <w:r>
              <w:rPr>
                <w:rFonts w:ascii="Calibri" w:cs="Calibri" w:eastAsia="Calibri" w:hAnsi="Calibri"/>
                <w:sz w:val="19"/>
                <w:szCs w:val="19"/>
              </w:rPr>
              <w:t xml:space="preserve">Clustered</w:t>
            </w:r>
          </w:p>
        </w:tc>
        <w:tc>
          <w:tcPr>
            <w:tcW w:type="dxa" w:w="4680"/>
          </w:tcPr>
          <w:p>
            <w:r>
              <w:rPr>
                <w:rFonts w:ascii="Calibri" w:cs="Calibri" w:eastAsia="Calibri" w:hAnsi="Calibri"/>
                <w:sz w:val="19"/>
                <w:szCs w:val="19"/>
              </w:rPr>
              <w:t xml:space="preserve">Determines physical row storage order; one per table (usually the PK)</w:t>
            </w:r>
          </w:p>
        </w:tc>
      </w:tr>
      <w:tr>
        <w:tc>
          <w:tcPr>
            <w:tcW w:type="dxa" w:w="4680"/>
          </w:tcPr>
          <w:p>
            <w:r>
              <w:rPr>
                <w:rFonts w:ascii="Calibri" w:cs="Calibri" w:eastAsia="Calibri" w:hAnsi="Calibri"/>
                <w:sz w:val="19"/>
                <w:szCs w:val="19"/>
              </w:rPr>
              <w:t xml:space="preserve">Non-Clustered</w:t>
            </w:r>
          </w:p>
        </w:tc>
        <w:tc>
          <w:tcPr>
            <w:tcW w:type="dxa" w:w="4680"/>
          </w:tcPr>
          <w:p>
            <w:r>
              <w:rPr>
                <w:rFonts w:ascii="Calibri" w:cs="Calibri" w:eastAsia="Calibri" w:hAnsi="Calibri"/>
                <w:sz w:val="19"/>
                <w:szCs w:val="19"/>
              </w:rPr>
              <w:t xml:space="preserve">Separate structure with a pointer back to the row; many per table allowed</w:t>
            </w:r>
          </w:p>
        </w:tc>
      </w:tr>
      <w:tr>
        <w:tc>
          <w:tcPr>
            <w:tcW w:type="dxa" w:w="4680"/>
          </w:tcPr>
          <w:p>
            <w:r>
              <w:rPr>
                <w:rFonts w:ascii="Calibri" w:cs="Calibri" w:eastAsia="Calibri" w:hAnsi="Calibri"/>
                <w:sz w:val="19"/>
                <w:szCs w:val="19"/>
              </w:rPr>
              <w:t xml:space="preserve">Composite</w:t>
            </w:r>
          </w:p>
        </w:tc>
        <w:tc>
          <w:tcPr>
            <w:tcW w:type="dxa" w:w="4680"/>
          </w:tcPr>
          <w:p>
            <w:r>
              <w:rPr>
                <w:rFonts w:ascii="Calibri" w:cs="Calibri" w:eastAsia="Calibri" w:hAnsi="Calibri"/>
                <w:sz w:val="19"/>
                <w:szCs w:val="19"/>
              </w:rPr>
              <w:t xml:space="preserve">Built on more than one column, in a defined order</w:t>
            </w:r>
          </w:p>
        </w:tc>
      </w:tr>
      <w:tr>
        <w:tc>
          <w:tcPr>
            <w:tcW w:type="dxa" w:w="4680"/>
          </w:tcPr>
          <w:p>
            <w:r>
              <w:rPr>
                <w:rFonts w:ascii="Calibri" w:cs="Calibri" w:eastAsia="Calibri" w:hAnsi="Calibri"/>
                <w:sz w:val="19"/>
                <w:szCs w:val="19"/>
              </w:rPr>
              <w:t xml:space="preserve">Unique</w:t>
            </w:r>
          </w:p>
        </w:tc>
        <w:tc>
          <w:tcPr>
            <w:tcW w:type="dxa" w:w="4680"/>
          </w:tcPr>
          <w:p>
            <w:r>
              <w:rPr>
                <w:rFonts w:ascii="Calibri" w:cs="Calibri" w:eastAsia="Calibri" w:hAnsi="Calibri"/>
                <w:sz w:val="19"/>
                <w:szCs w:val="19"/>
              </w:rPr>
              <w:t xml:space="preserve">Enforces distinct values in the indexed column(s)</w:t>
            </w:r>
          </w:p>
        </w:tc>
      </w:tr>
      <w:tr>
        <w:tc>
          <w:tcPr>
            <w:tcW w:type="dxa" w:w="4680"/>
          </w:tcPr>
          <w:p>
            <w:r>
              <w:rPr>
                <w:rFonts w:ascii="Calibri" w:cs="Calibri" w:eastAsia="Calibri" w:hAnsi="Calibri"/>
                <w:sz w:val="19"/>
                <w:szCs w:val="19"/>
              </w:rPr>
              <w:t xml:space="preserve">Filtered</w:t>
            </w:r>
          </w:p>
        </w:tc>
        <w:tc>
          <w:tcPr>
            <w:tcW w:type="dxa" w:w="4680"/>
          </w:tcPr>
          <w:p>
            <w:r>
              <w:rPr>
                <w:rFonts w:ascii="Calibri" w:cs="Calibri" w:eastAsia="Calibri" w:hAnsi="Calibri"/>
                <w:sz w:val="19"/>
                <w:szCs w:val="19"/>
              </w:rPr>
              <w:t xml:space="preserve">Indexes only a subset of rows matching a WHERE predicate — smaller and faster for narrow queries</w:t>
            </w:r>
          </w:p>
        </w:tc>
      </w:tr>
      <w:tr>
        <w:tc>
          <w:tcPr>
            <w:tcW w:type="dxa" w:w="4680"/>
          </w:tcPr>
          <w:p>
            <w:r>
              <w:rPr>
                <w:rFonts w:ascii="Calibri" w:cs="Calibri" w:eastAsia="Calibri" w:hAnsi="Calibri"/>
                <w:sz w:val="19"/>
                <w:szCs w:val="19"/>
              </w:rPr>
              <w:t xml:space="preserve">Covering</w:t>
            </w:r>
          </w:p>
        </w:tc>
        <w:tc>
          <w:tcPr>
            <w:tcW w:type="dxa" w:w="4680"/>
          </w:tcPr>
          <w:p>
            <w:r>
              <w:rPr>
                <w:rFonts w:ascii="Calibri" w:cs="Calibri" w:eastAsia="Calibri" w:hAnsi="Calibri"/>
                <w:sz w:val="19"/>
                <w:szCs w:val="19"/>
              </w:rPr>
              <w:t xml:space="preserve">Includes every column a specific query needs, avoiding a lookup back to the base table</w:t>
            </w:r>
          </w:p>
        </w:tc>
      </w:tr>
      <w:tr>
        <w:tc>
          <w:tcPr>
            <w:tcW w:type="dxa" w:w="4680"/>
          </w:tcPr>
          <w:p>
            <w:r>
              <w:rPr>
                <w:rFonts w:ascii="Calibri" w:cs="Calibri" w:eastAsia="Calibri" w:hAnsi="Calibri"/>
                <w:sz w:val="19"/>
                <w:szCs w:val="19"/>
              </w:rPr>
              <w:t xml:space="preserve">Included Columns</w:t>
            </w:r>
          </w:p>
        </w:tc>
        <w:tc>
          <w:tcPr>
            <w:tcW w:type="dxa" w:w="4680"/>
          </w:tcPr>
          <w:p>
            <w:r>
              <w:rPr>
                <w:rFonts w:ascii="Calibri" w:cs="Calibri" w:eastAsia="Calibri" w:hAnsi="Calibri"/>
                <w:sz w:val="19"/>
                <w:szCs w:val="19"/>
              </w:rPr>
              <w:t xml:space="preserve">Extra (non-key) columns stored in a non-clustered index to make it covering, without bloating the key</w:t>
            </w:r>
          </w:p>
        </w:tc>
      </w:tr>
      <w:tr>
        <w:tc>
          <w:tcPr>
            <w:tcW w:type="dxa" w:w="4680"/>
          </w:tcPr>
          <w:p>
            <w:r>
              <w:rPr>
                <w:rFonts w:ascii="Calibri" w:cs="Calibri" w:eastAsia="Calibri" w:hAnsi="Calibri"/>
                <w:sz w:val="19"/>
                <w:szCs w:val="19"/>
              </w:rPr>
              <w:t xml:space="preserve">Columnstore</w:t>
            </w:r>
          </w:p>
        </w:tc>
        <w:tc>
          <w:tcPr>
            <w:tcW w:type="dxa" w:w="4680"/>
          </w:tcPr>
          <w:p>
            <w:r>
              <w:rPr>
                <w:rFonts w:ascii="Calibri" w:cs="Calibri" w:eastAsia="Calibri" w:hAnsi="Calibri"/>
                <w:sz w:val="19"/>
                <w:szCs w:val="19"/>
              </w:rPr>
              <w:t xml:space="preserve">Stores data column-by-column instead of row-by-row; excels at large analytical/aggregation workloads</w:t>
            </w:r>
          </w:p>
        </w:tc>
      </w:tr>
      <w:tr>
        <w:tc>
          <w:tcPr>
            <w:tcW w:type="dxa" w:w="4680"/>
          </w:tcPr>
          <w:p>
            <w:r>
              <w:rPr>
                <w:rFonts w:ascii="Calibri" w:cs="Calibri" w:eastAsia="Calibri" w:hAnsi="Calibri"/>
                <w:sz w:val="19"/>
                <w:szCs w:val="19"/>
              </w:rPr>
              <w:t xml:space="preserve">XML Index</w:t>
            </w:r>
          </w:p>
        </w:tc>
        <w:tc>
          <w:tcPr>
            <w:tcW w:type="dxa" w:w="4680"/>
          </w:tcPr>
          <w:p>
            <w:r>
              <w:rPr>
                <w:rFonts w:ascii="Calibri" w:cs="Calibri" w:eastAsia="Calibri" w:hAnsi="Calibri"/>
                <w:sz w:val="19"/>
                <w:szCs w:val="19"/>
              </w:rPr>
              <w:t xml:space="preserve">Speeds up queries against XML-typed columns</w:t>
            </w:r>
          </w:p>
        </w:tc>
      </w:tr>
      <w:tr>
        <w:tc>
          <w:tcPr>
            <w:tcW w:type="dxa" w:w="4680"/>
          </w:tcPr>
          <w:p>
            <w:r>
              <w:rPr>
                <w:rFonts w:ascii="Calibri" w:cs="Calibri" w:eastAsia="Calibri" w:hAnsi="Calibri"/>
                <w:sz w:val="19"/>
                <w:szCs w:val="19"/>
              </w:rPr>
              <w:t xml:space="preserve">Full Text Index</w:t>
            </w:r>
          </w:p>
        </w:tc>
        <w:tc>
          <w:tcPr>
            <w:tcW w:type="dxa" w:w="4680"/>
          </w:tcPr>
          <w:p>
            <w:r>
              <w:rPr>
                <w:rFonts w:ascii="Calibri" w:cs="Calibri" w:eastAsia="Calibri" w:hAnsi="Calibri"/>
                <w:sz w:val="19"/>
                <w:szCs w:val="19"/>
              </w:rPr>
              <w:t xml:space="preserve">Enables word-based search (CONTAINS/FREETEXT) across large text columns</w:t>
            </w:r>
          </w:p>
        </w:tc>
      </w:tr>
    </w:tbl>
    <w:p>
      <w:pPr>
        <w:spacing w:after="120"/>
      </w:pP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CREATE NONCLUSTERED INDEX IX_Orders_CustomerId</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ON Orders (CustomerId)</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INCLUDE (Total, Status)</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WHERE Status = 'Pending'; -- filtered + covering example</w:t>
      </w:r>
    </w:p>
    <w:p>
      <w:r>
        <w:br w:type="page"/>
      </w:r>
    </w:p>
    <w:p>
      <w:pPr>
        <w:pStyle w:val="Heading1"/>
        <w:spacing w:after="200" w:before="400"/>
      </w:pPr>
      <w:r>
        <w:rPr>
          <w:b/>
          <w:bCs/>
          <w:color w:val="163C6B"/>
        </w:rPr>
        <w:t xml:space="preserve">21. Performance Tuning</w:t>
      </w:r>
    </w:p>
    <w:p>
      <w:pPr>
        <w:pStyle w:val="Heading2"/>
        <w:spacing w:after="120" w:before="240"/>
      </w:pPr>
      <w:r>
        <w:rPr>
          <w:b/>
          <w:bCs/>
          <w:color w:val="C0272B"/>
        </w:rPr>
        <w:t xml:space="preserve">Execution Plans: Actual vs Estimated</w:t>
      </w:r>
    </w:p>
    <w:p>
      <w:pPr>
        <w:spacing w:after="100"/>
      </w:pPr>
      <w:r>
        <w:rPr>
          <w:rFonts w:ascii="Calibri" w:cs="Calibri" w:eastAsia="Calibri" w:hAnsi="Calibri"/>
          <w:sz w:val="22"/>
          <w:szCs w:val="22"/>
        </w:rPr>
        <w:t xml:space="preserve">The Estimated Execution Plan is generated from statistics without running the query — fast to obtain, but the row-count estimates can be wrong. The Actual Execution Plan runs the query and reports real row counts alongside the plan, exposing where estimates diverged sharply from reality (a common root cause of poor performance).</w:t>
      </w:r>
    </w:p>
    <w:p>
      <w:pPr>
        <w:pStyle w:val="Heading2"/>
        <w:spacing w:after="120" w:before="240"/>
      </w:pPr>
      <w:r>
        <w:rPr>
          <w:b/>
          <w:bCs/>
          <w:color w:val="C0272B"/>
        </w:rPr>
        <w:t xml:space="preserve">Statistics &amp; Parameter Sniffing</w:t>
      </w:r>
    </w:p>
    <w:p>
      <w:pPr>
        <w:spacing w:after="100"/>
      </w:pPr>
      <w:r>
        <w:rPr>
          <w:rFonts w:ascii="Calibri" w:cs="Calibri" w:eastAsia="Calibri" w:hAnsi="Calibri"/>
          <w:sz w:val="22"/>
          <w:szCs w:val="22"/>
        </w:rPr>
        <w:t xml:space="preserve">SQL Server keeps statistics (histograms of data distribution) to estimate row counts for plan choices; stale statistics lead to bad plans. Parameter Sniffing is when the optimizer caches a plan based on the parameter values used the first time a query/procedure ran — great if that plan suits most calls, but a performance cliff if a later call with very different parameter values reuses an ill-suited cached plan.</w:t>
      </w:r>
    </w:p>
    <w:p>
      <w:pPr>
        <w:pStyle w:val="Heading2"/>
        <w:spacing w:after="120" w:before="240"/>
      </w:pPr>
      <w:r>
        <w:rPr>
          <w:b/>
          <w:bCs/>
          <w:color w:val="C0272B"/>
        </w:rPr>
        <w:t xml:space="preserve">SARGable Queries</w:t>
      </w:r>
    </w:p>
    <w:p>
      <w:pPr>
        <w:spacing w:after="100"/>
      </w:pPr>
      <w:r>
        <w:rPr>
          <w:rFonts w:ascii="Calibri" w:cs="Calibri" w:eastAsia="Calibri" w:hAnsi="Calibri"/>
          <w:sz w:val="22"/>
          <w:szCs w:val="22"/>
        </w:rPr>
        <w:t xml:space="preserve">A SARGable ('Search ARGument-able') predicate lets the optimizer use an index seek instead of a scan. Wrapping an indexed column in a function or applying implicit conversions (e.g. WHERE YEAR(OrderDate) = 2026, or comparing a VARCHAR column to an NVARCHAR literal) usually makes it non-SARGable, forcing a full scan.</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 Not SARGable (function on indexed column):</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WHERE YEAR(OrderDate) = 2026</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SARGable rewrite:</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WHERE OrderDate &gt;= '2026-01-01' AND OrderDate &lt; '2027-01-01'</w:t>
      </w:r>
    </w:p>
    <w:p>
      <w:pPr>
        <w:pStyle w:val="Heading2"/>
        <w:spacing w:after="120" w:before="240"/>
      </w:pPr>
      <w:r>
        <w:rPr>
          <w:b/>
          <w:bCs/>
          <w:color w:val="C0272B"/>
        </w:rPr>
        <w:t xml:space="preserve">Missing Indexes, Blocking, Deadlocks</w:t>
      </w:r>
    </w:p>
    <w:p>
      <w:pPr>
        <w:spacing w:after="100"/>
      </w:pPr>
      <w:r>
        <w:rPr>
          <w:rFonts w:ascii="Calibri" w:cs="Calibri" w:eastAsia="Calibri" w:hAnsi="Calibri"/>
          <w:sz w:val="22"/>
          <w:szCs w:val="22"/>
        </w:rPr>
        <w:t xml:space="preserve">SQL Server's missing-index DMVs suggest indexes based on observed query patterns (a starting point, not gospel — validate before creating). Blocking is one session waiting on a lock held by another; it resolves once the blocker finishes. A Deadlock is a cycle of two or more sessions each waiting on a resource the other holds — SQL Server detects this and kills one session (the 'deadlock victim') automatically to break the cycle.</w:t>
      </w:r>
    </w:p>
    <w:p>
      <w:pPr>
        <w:pStyle w:val="Heading2"/>
        <w:spacing w:after="120" w:before="240"/>
      </w:pPr>
      <w:r>
        <w:rPr>
          <w:b/>
          <w:bCs/>
          <w:color w:val="C0272B"/>
        </w:rPr>
        <w:t xml:space="preserve">Wait Statistics &amp; TempDB</w:t>
      </w:r>
    </w:p>
    <w:p>
      <w:pPr>
        <w:spacing w:after="100"/>
      </w:pPr>
      <w:r>
        <w:rPr>
          <w:rFonts w:ascii="Calibri" w:cs="Calibri" w:eastAsia="Calibri" w:hAnsi="Calibri"/>
          <w:sz w:val="22"/>
          <w:szCs w:val="22"/>
        </w:rPr>
        <w:t xml:space="preserve">Wait statistics (sys.dm_os_wait_stats) show what SQL Server sessions spend time waiting on (locks, I/O, CPU scheduling) — a primary tool for diagnosing systemic performance bottlenecks. TempDB is a shared system database used for temp tables/variables, sort/hash spills, and version stores (snapshot isolation) — it's a common contention point under heavy concurrent load.</w:t>
      </w:r>
    </w:p>
    <w:p>
      <w:pPr>
        <w:pStyle w:val="Heading2"/>
        <w:spacing w:after="120" w:before="240"/>
      </w:pPr>
      <w:r>
        <w:rPr>
          <w:b/>
          <w:bCs/>
          <w:color w:val="C0272B"/>
        </w:rPr>
        <w:t xml:space="preserve">Heap Table</w:t>
      </w:r>
    </w:p>
    <w:p>
      <w:pPr>
        <w:spacing w:after="100"/>
      </w:pPr>
      <w:r>
        <w:rPr>
          <w:rFonts w:ascii="Calibri" w:cs="Calibri" w:eastAsia="Calibri" w:hAnsi="Calibri"/>
          <w:sz w:val="22"/>
          <w:szCs w:val="22"/>
        </w:rPr>
        <w:t xml:space="preserve">A table with no clustered index. Rows have no defined physical order, which can make certain scans and inserts faster but lookups and range scans generally slower without a supporting non-clustered index; most OLTP tables are given a clustered index deliberately rather than left as a heap.</w:t>
      </w:r>
    </w:p>
    <w:p>
      <w:r>
        <w:br w:type="page"/>
      </w:r>
    </w:p>
    <w:p>
      <w:pPr>
        <w:pStyle w:val="Heading1"/>
        <w:spacing w:after="200" w:before="400"/>
      </w:pPr>
      <w:r>
        <w:rPr>
          <w:b/>
          <w:bCs/>
          <w:color w:val="163C6B"/>
        </w:rPr>
        <w:t xml:space="preserve">22. Set Operators</w:t>
      </w:r>
    </w:p>
    <w:p>
      <w:pPr>
        <w:pStyle w:val="Heading2"/>
        <w:spacing w:after="120" w:before="240"/>
      </w:pPr>
      <w:r>
        <w:rPr>
          <w:b/>
          <w:bCs/>
          <w:color w:val="C0272B"/>
        </w:rPr>
        <w:t xml:space="preserve">UNION, UNION ALL, INTERSECT, EXCEPT</w:t>
      </w:r>
    </w:p>
    <w:p>
      <w:pPr>
        <w:spacing w:after="100"/>
      </w:pPr>
      <w:r>
        <w:rPr>
          <w:rFonts w:ascii="Calibri" w:cs="Calibri" w:eastAsia="Calibri" w:hAnsi="Calibri"/>
          <w:sz w:val="22"/>
          <w:szCs w:val="22"/>
        </w:rPr>
        <w:t xml:space="preserve">Combine the results of two compatible SELECT statements (same number/type of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63C6B" w:val="clear"/>
          </w:tcPr>
          <w:p>
            <w:r>
              <w:rPr>
                <w:b/>
                <w:bCs/>
                <w:color w:val="FFFFFF"/>
                <w:sz w:val="20"/>
                <w:szCs w:val="20"/>
              </w:rPr>
              <w:t xml:space="preserve">Operator</w:t>
            </w:r>
          </w:p>
        </w:tc>
        <w:tc>
          <w:tcPr>
            <w:tcW w:type="dxa" w:w="4680"/>
            <w:shd w:fill="163C6B" w:val="clear"/>
          </w:tcPr>
          <w:p>
            <w:r>
              <w:rPr>
                <w:b/>
                <w:bCs/>
                <w:color w:val="FFFFFF"/>
                <w:sz w:val="20"/>
                <w:szCs w:val="20"/>
              </w:rPr>
              <w:t xml:space="preserve">Result</w:t>
            </w:r>
          </w:p>
        </w:tc>
      </w:tr>
      <w:tr>
        <w:tc>
          <w:tcPr>
            <w:tcW w:type="dxa" w:w="4680"/>
          </w:tcPr>
          <w:p>
            <w:r>
              <w:rPr>
                <w:rFonts w:ascii="Calibri" w:cs="Calibri" w:eastAsia="Calibri" w:hAnsi="Calibri"/>
                <w:sz w:val="19"/>
                <w:szCs w:val="19"/>
              </w:rPr>
              <w:t xml:space="preserve">UNION</w:t>
            </w:r>
          </w:p>
        </w:tc>
        <w:tc>
          <w:tcPr>
            <w:tcW w:type="dxa" w:w="4680"/>
          </w:tcPr>
          <w:p>
            <w:r>
              <w:rPr>
                <w:rFonts w:ascii="Calibri" w:cs="Calibri" w:eastAsia="Calibri" w:hAnsi="Calibri"/>
                <w:sz w:val="19"/>
                <w:szCs w:val="19"/>
              </w:rPr>
              <w:t xml:space="preserve">Combined rows from both queries, duplicates removed</w:t>
            </w:r>
          </w:p>
        </w:tc>
      </w:tr>
      <w:tr>
        <w:tc>
          <w:tcPr>
            <w:tcW w:type="dxa" w:w="4680"/>
          </w:tcPr>
          <w:p>
            <w:r>
              <w:rPr>
                <w:rFonts w:ascii="Calibri" w:cs="Calibri" w:eastAsia="Calibri" w:hAnsi="Calibri"/>
                <w:sz w:val="19"/>
                <w:szCs w:val="19"/>
              </w:rPr>
              <w:t xml:space="preserve">UNION ALL</w:t>
            </w:r>
          </w:p>
        </w:tc>
        <w:tc>
          <w:tcPr>
            <w:tcW w:type="dxa" w:w="4680"/>
          </w:tcPr>
          <w:p>
            <w:r>
              <w:rPr>
                <w:rFonts w:ascii="Calibri" w:cs="Calibri" w:eastAsia="Calibri" w:hAnsi="Calibri"/>
                <w:sz w:val="19"/>
                <w:szCs w:val="19"/>
              </w:rPr>
              <w:t xml:space="preserve">Combined rows from both queries, duplicates kept (faster — no dedup step)</w:t>
            </w:r>
          </w:p>
        </w:tc>
      </w:tr>
      <w:tr>
        <w:tc>
          <w:tcPr>
            <w:tcW w:type="dxa" w:w="4680"/>
          </w:tcPr>
          <w:p>
            <w:r>
              <w:rPr>
                <w:rFonts w:ascii="Calibri" w:cs="Calibri" w:eastAsia="Calibri" w:hAnsi="Calibri"/>
                <w:sz w:val="19"/>
                <w:szCs w:val="19"/>
              </w:rPr>
              <w:t xml:space="preserve">INTERSECT</w:t>
            </w:r>
          </w:p>
        </w:tc>
        <w:tc>
          <w:tcPr>
            <w:tcW w:type="dxa" w:w="4680"/>
          </w:tcPr>
          <w:p>
            <w:r>
              <w:rPr>
                <w:rFonts w:ascii="Calibri" w:cs="Calibri" w:eastAsia="Calibri" w:hAnsi="Calibri"/>
                <w:sz w:val="19"/>
                <w:szCs w:val="19"/>
              </w:rPr>
              <w:t xml:space="preserve">Only rows present in both queries</w:t>
            </w:r>
          </w:p>
        </w:tc>
      </w:tr>
      <w:tr>
        <w:tc>
          <w:tcPr>
            <w:tcW w:type="dxa" w:w="4680"/>
          </w:tcPr>
          <w:p>
            <w:r>
              <w:rPr>
                <w:rFonts w:ascii="Calibri" w:cs="Calibri" w:eastAsia="Calibri" w:hAnsi="Calibri"/>
                <w:sz w:val="19"/>
                <w:szCs w:val="19"/>
              </w:rPr>
              <w:t xml:space="preserve">EXCEPT</w:t>
            </w:r>
          </w:p>
        </w:tc>
        <w:tc>
          <w:tcPr>
            <w:tcW w:type="dxa" w:w="4680"/>
          </w:tcPr>
          <w:p>
            <w:r>
              <w:rPr>
                <w:rFonts w:ascii="Calibri" w:cs="Calibri" w:eastAsia="Calibri" w:hAnsi="Calibri"/>
                <w:sz w:val="19"/>
                <w:szCs w:val="19"/>
              </w:rPr>
              <w:t xml:space="preserve">Rows in the first query that are not in the second</w:t>
            </w:r>
          </w:p>
        </w:tc>
      </w:tr>
    </w:tbl>
    <w:p>
      <w:pPr>
        <w:spacing w:after="120"/>
      </w:pP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SELECT Email FROM Customers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EXCEPT</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SELECT Email FROM UnsubscribedList;</w:t>
      </w:r>
    </w:p>
    <w:p>
      <w:r>
        <w:br w:type="page"/>
      </w:r>
    </w:p>
    <w:p>
      <w:pPr>
        <w:pStyle w:val="Heading1"/>
        <w:spacing w:after="200" w:before="400"/>
      </w:pPr>
      <w:r>
        <w:rPr>
          <w:b/>
          <w:bCs/>
          <w:color w:val="163C6B"/>
        </w:rPr>
        <w:t xml:space="preserve">23. Pivoting</w:t>
      </w:r>
    </w:p>
    <w:p>
      <w:pPr>
        <w:pStyle w:val="Heading2"/>
        <w:spacing w:after="120" w:before="240"/>
      </w:pPr>
      <w:r>
        <w:rPr>
          <w:b/>
          <w:bCs/>
          <w:color w:val="C0272B"/>
        </w:rPr>
        <w:t xml:space="preserve">PIVOT &amp; UNPIVOT</w:t>
      </w:r>
    </w:p>
    <w:p>
      <w:pPr>
        <w:spacing w:after="100"/>
      </w:pPr>
      <w:r>
        <w:rPr>
          <w:rFonts w:ascii="Calibri" w:cs="Calibri" w:eastAsia="Calibri" w:hAnsi="Calibri"/>
          <w:sz w:val="22"/>
          <w:szCs w:val="22"/>
        </w:rPr>
        <w:t xml:space="preserve">PIVOT rotates unique values from one column into multiple columns, aggregating as it goes — turning rows into columns. UNPIVOT does the reverse, turning columns back into rows.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SELECT * FROM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SELECT Department, MONTH(HireDate) AS HireMonth FROM Employees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src</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PIVOT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COUNT(HireMonth) FOR HireMonth IN ([1],[2],[3],[4],[5],[6],[7],[8],[9],[10],[11],[12])</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 AS pvt;</w:t>
      </w:r>
    </w:p>
    <w:p>
      <w:r>
        <w:br w:type="page"/>
      </w:r>
    </w:p>
    <w:p>
      <w:pPr>
        <w:pStyle w:val="Heading1"/>
        <w:spacing w:after="200" w:before="400"/>
      </w:pPr>
      <w:r>
        <w:rPr>
          <w:b/>
          <w:bCs/>
          <w:color w:val="163C6B"/>
        </w:rPr>
        <w:t xml:space="preserve">24. XML &amp; JSON</w:t>
      </w:r>
    </w:p>
    <w:p>
      <w:pPr>
        <w:pStyle w:val="Heading2"/>
        <w:spacing w:after="120" w:before="240"/>
      </w:pPr>
      <w:r>
        <w:rPr>
          <w:b/>
          <w:bCs/>
          <w:color w:val="C0272B"/>
        </w:rPr>
        <w:t xml:space="preserve">FOR XML / OPENXML</w:t>
      </w:r>
    </w:p>
    <w:p>
      <w:pPr>
        <w:spacing w:after="100"/>
      </w:pPr>
      <w:r>
        <w:rPr>
          <w:rFonts w:ascii="Calibri" w:cs="Calibri" w:eastAsia="Calibri" w:hAnsi="Calibri"/>
          <w:sz w:val="22"/>
          <w:szCs w:val="22"/>
        </w:rPr>
        <w:t xml:space="preserve">FOR XML converts a query's tabular result into XML (RAW, AUTO, PATH, or EXPLICIT modes control the shape). OPENXML shreds an XML document back into a relational rowset, requiring sp_xml_preparedocument/removedocument to manage an internal handle.</w:t>
      </w:r>
    </w:p>
    <w:p>
      <w:pPr>
        <w:pBdr>
          <w:top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SELECT Id, Name FROM Customers FOR XML PATH('Customer'), ROOT('Customers');</w:t>
      </w:r>
    </w:p>
    <w:p>
      <w:pPr>
        <w:pStyle w:val="Heading2"/>
        <w:spacing w:after="120" w:before="240"/>
      </w:pPr>
      <w:r>
        <w:rPr>
          <w:b/>
          <w:bCs/>
          <w:color w:val="C0272B"/>
        </w:rPr>
        <w:t xml:space="preserve">FOR JSON / OPENJSON</w:t>
      </w:r>
    </w:p>
    <w:p>
      <w:pPr>
        <w:spacing w:after="100"/>
      </w:pPr>
      <w:r>
        <w:rPr>
          <w:rFonts w:ascii="Calibri" w:cs="Calibri" w:eastAsia="Calibri" w:hAnsi="Calibri"/>
          <w:sz w:val="22"/>
          <w:szCs w:val="22"/>
        </w:rPr>
        <w:t xml:space="preserve">FOR JSON converts a query result into a JSON string (AUTO or PATH mode). OPENJSON parses a JSON string into a relational rowset — the modern, simpler counterpart to FOR XML/OPENXML for JSON payloads.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SELECT Id, Name FROM Customers FOR JSON PATH, ROOT('customers');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SELECT * FROM OPENJSON('[{"Id":1,"Name":"Alice"}]')</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WITH (Id INT, Name VARCHAR(50));</w:t>
      </w:r>
    </w:p>
    <w:p>
      <w:pPr>
        <w:pStyle w:val="Heading2"/>
        <w:spacing w:after="120" w:before="240"/>
      </w:pPr>
      <w:r>
        <w:rPr>
          <w:b/>
          <w:bCs/>
          <w:color w:val="C0272B"/>
        </w:rPr>
        <w:t xml:space="preserve">JSON_VALUE(), JSON_QUERY(), JSON_MODIFY()</w:t>
      </w:r>
    </w:p>
    <w:p>
      <w:pPr>
        <w:spacing w:after="100"/>
      </w:pPr>
      <w:r>
        <w:rPr>
          <w:rFonts w:ascii="Calibri" w:cs="Calibri" w:eastAsia="Calibri" w:hAnsi="Calibri"/>
          <w:sz w:val="22"/>
          <w:szCs w:val="22"/>
        </w:rPr>
        <w:t xml:space="preserve">JSON_VALUE() extracts a single scalar value from a JSON string by path. JSON_QUERY() extracts an object or array (not a scalar). JSON_MODIFY() updates a value within a JSON string and returns the modified JSON.</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DECLARE @json NVARCHAR(MAX) = N'{"name":"Alice","address":{"city":"NY"}}';</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SELECT JSON_VALUE(@json, '$.address.city'); -- 'NY'</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SELECT JSON_MODIFY(@json, '$.address.city', 'LA');</w:t>
      </w:r>
    </w:p>
    <w:p>
      <w:r>
        <w:br w:type="page"/>
      </w:r>
    </w:p>
    <w:p>
      <w:pPr>
        <w:pStyle w:val="Heading1"/>
        <w:spacing w:after="200" w:before="400"/>
      </w:pPr>
      <w:r>
        <w:rPr>
          <w:b/>
          <w:bCs/>
          <w:color w:val="163C6B"/>
        </w:rPr>
        <w:t xml:space="preserve">25. Data Import &amp; Export</w:t>
      </w:r>
    </w:p>
    <w:p>
      <w:pPr>
        <w:pStyle w:val="Heading2"/>
        <w:spacing w:after="120" w:before="240"/>
      </w:pPr>
      <w:r>
        <w:rPr>
          <w:b/>
          <w:bCs/>
          <w:color w:val="C0272B"/>
        </w:rPr>
        <w:t xml:space="preserve">BULK INSERT &amp; BCP</w:t>
      </w:r>
    </w:p>
    <w:p>
      <w:pPr>
        <w:spacing w:after="100"/>
      </w:pPr>
      <w:r>
        <w:rPr>
          <w:rFonts w:ascii="Calibri" w:cs="Calibri" w:eastAsia="Calibri" w:hAnsi="Calibri"/>
          <w:sz w:val="22"/>
          <w:szCs w:val="22"/>
        </w:rPr>
        <w:t xml:space="preserve">BULK INSERT loads data from a file directly into a table via T-SQL, minimally logged for speed. BCP (bulk copy program) is a command-line utility that can both import and export data between SQL Server and flat files, useful for scripting outside of a T-SQL session.</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BULK INSERT dbo.Staging</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FROM 'C:\data\import.csv'</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WITH (FIELDTERMINATOR = ',', ROWTERMINATOR = '\n', FIRSTROW = 2);</w:t>
      </w:r>
    </w:p>
    <w:p>
      <w:pPr>
        <w:pStyle w:val="Heading2"/>
        <w:spacing w:after="120" w:before="240"/>
      </w:pPr>
      <w:r>
        <w:rPr>
          <w:b/>
          <w:bCs/>
          <w:color w:val="C0272B"/>
        </w:rPr>
        <w:t xml:space="preserve">OPENROWSET &amp; Linked Server</w:t>
      </w:r>
    </w:p>
    <w:p>
      <w:pPr>
        <w:spacing w:after="100"/>
      </w:pPr>
      <w:r>
        <w:rPr>
          <w:rFonts w:ascii="Calibri" w:cs="Calibri" w:eastAsia="Calibri" w:hAnsi="Calibri"/>
          <w:sz w:val="22"/>
          <w:szCs w:val="22"/>
        </w:rPr>
        <w:t xml:space="preserve">OPENROWSET provides one-off, ad hoc access to an external data source (a file, or another server) without a persistent connection definition. A Linked Server is a persistent, named connection to another SQL Server or heterogeneous data source, queryable via four-part naming (server.database.schema.object).</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SELECT * FROM OPENROWSET(BULK 'C:\data\file.csv', SINGLE_CLOB) AS raw;</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SELECT * FROM [RemoteServer].[SalesDB].dbo.Orders;</w:t>
      </w:r>
    </w:p>
    <w:p>
      <w:r>
        <w:br w:type="page"/>
      </w:r>
    </w:p>
    <w:p>
      <w:pPr>
        <w:pStyle w:val="Heading1"/>
        <w:spacing w:after="200" w:before="400"/>
      </w:pPr>
      <w:r>
        <w:rPr>
          <w:b/>
          <w:bCs/>
          <w:color w:val="163C6B"/>
        </w:rPr>
        <w:t xml:space="preserve">26. Security</w:t>
      </w:r>
    </w:p>
    <w:p>
      <w:pPr>
        <w:pStyle w:val="Heading2"/>
        <w:spacing w:after="120" w:before="240"/>
      </w:pPr>
      <w:r>
        <w:rPr>
          <w:b/>
          <w:bCs/>
          <w:color w:val="C0272B"/>
        </w:rPr>
        <w:t xml:space="preserve">Login, User, Role, Schema Permissions</w:t>
      </w:r>
    </w:p>
    <w:p>
      <w:pPr>
        <w:spacing w:after="100"/>
      </w:pPr>
      <w:r>
        <w:rPr>
          <w:rFonts w:ascii="Calibri" w:cs="Calibri" w:eastAsia="Calibri" w:hAnsi="Calibri"/>
          <w:sz w:val="22"/>
          <w:szCs w:val="22"/>
        </w:rPr>
        <w:t xml:space="preserve">A Login authenticates a principal at the server level (SQL or Windows auth). A User maps that login (or exists standalone) inside a specific database. A Role groups permissions and can be assigned to many users at once. Schema permissions can be granted at the schema level so new objects created within it inherit the same access automatically.</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CREATE LOGIN AppLogin WITH PASSWORD = 'StrongP@ssw0rd!';</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USE SalesDb;</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CREATE USER AppUser FOR LOGIN AppLogin;</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ALTER ROLE db_datareader ADD MEMBER AppUser;</w:t>
      </w:r>
    </w:p>
    <w:p>
      <w:pPr>
        <w:pStyle w:val="Heading2"/>
        <w:spacing w:after="120" w:before="240"/>
      </w:pPr>
      <w:r>
        <w:rPr>
          <w:b/>
          <w:bCs/>
          <w:color w:val="C0272B"/>
        </w:rPr>
        <w:t xml:space="preserve">GRANT, REVOKE, DENY</w:t>
      </w:r>
    </w:p>
    <w:p>
      <w:pPr>
        <w:spacing w:after="100"/>
      </w:pPr>
      <w:r>
        <w:rPr>
          <w:rFonts w:ascii="Calibri" w:cs="Calibri" w:eastAsia="Calibri" w:hAnsi="Calibri"/>
          <w:sz w:val="22"/>
          <w:szCs w:val="22"/>
        </w:rPr>
        <w:t xml:space="preserve">GRANT allows a permission. REVOKE removes a previously granted (or denied) permission, returning to a neutral state. DENY explicitly blocks a permission and always wins over a GRANT from any other role membership — the strictest setting always takes precedence.</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GRANT SELECT ON Sales.Orders TO AppUser;</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DENY DELETE ON Sales.Orders TO AppUser;</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REVOKE SELECT ON Sales.Orders FROM AppUser;</w:t>
      </w:r>
    </w:p>
    <w:p>
      <w:r>
        <w:br w:type="page"/>
      </w:r>
    </w:p>
    <w:p>
      <w:pPr>
        <w:pStyle w:val="Heading1"/>
        <w:spacing w:after="200" w:before="400"/>
      </w:pPr>
      <w:r>
        <w:rPr>
          <w:b/>
          <w:bCs/>
          <w:color w:val="163C6B"/>
        </w:rPr>
        <w:t xml:space="preserve">27. Backup &amp; Recovery</w:t>
      </w:r>
    </w:p>
    <w:p>
      <w:pPr>
        <w:pStyle w:val="Heading2"/>
        <w:spacing w:after="120" w:before="240"/>
      </w:pPr>
      <w:r>
        <w:rPr>
          <w:b/>
          <w:bCs/>
          <w:color w:val="C0272B"/>
        </w:rPr>
        <w:t xml:space="preserve">Full, Differential &amp; Transaction Log Backup</w:t>
      </w:r>
    </w:p>
    <w:p>
      <w:pPr>
        <w:spacing w:after="100"/>
      </w:pPr>
      <w:r>
        <w:rPr>
          <w:rFonts w:ascii="Calibri" w:cs="Calibri" w:eastAsia="Calibri" w:hAnsi="Calibri"/>
          <w:sz w:val="22"/>
          <w:szCs w:val="22"/>
        </w:rPr>
        <w:t xml:space="preserve">A Full backup captures the entire database at a point in time. A Differential backup captures only the data changed since the last full backup (faster, smaller). A Transaction Log backup captures the log records since the last log backup, enabling point-in-time restore and, in FULL recovery model, allows the log to be truncated/reused.</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BACKUP DATABASE SalesDb TO DISK = 'C:\backup\SalesDb_Full.bak';</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BACKUP DATABASE SalesDb TO DISK = 'C:\backup\SalesDb_Diff.bak' WITH DIFFERENTIAL;</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BACKUP LOG SalesDb TO DISK = 'C:\backup\SalesDb_Log.trn';</w:t>
      </w:r>
    </w:p>
    <w:p>
      <w:pPr>
        <w:pStyle w:val="Heading2"/>
        <w:spacing w:after="120" w:before="240"/>
      </w:pPr>
      <w:r>
        <w:rPr>
          <w:b/>
          <w:bCs/>
          <w:color w:val="C0272B"/>
        </w:rPr>
        <w:t xml:space="preserve">Restore</w:t>
      </w:r>
    </w:p>
    <w:p>
      <w:pPr>
        <w:spacing w:after="100"/>
      </w:pPr>
      <w:r>
        <w:rPr>
          <w:rFonts w:ascii="Calibri" w:cs="Calibri" w:eastAsia="Calibri" w:hAnsi="Calibri"/>
          <w:sz w:val="22"/>
          <w:szCs w:val="22"/>
        </w:rPr>
        <w:t xml:space="preserve">Restoring typically applies a full backup first, then any differential, then any log backups in sequence, using WITH NORECOVERY on all but the last step so the database stays in a restoring state ready for the next file.</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RESTORE DATABASE SalesDb FROM DISK = 'C:\backup\SalesDb_Full.bak' WITH NORECOVERY;</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RESTORE DATABASE SalesDb FROM DISK = 'C:\backup\SalesDb_Diff.bak' WITH NORECOVERY;</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RESTORE LOG SalesDb FROM DISK = 'C:\backup\SalesDb_Log.trn' WITH RECOVERY;</w:t>
      </w:r>
    </w:p>
    <w:p>
      <w:pPr>
        <w:pStyle w:val="Heading2"/>
        <w:spacing w:after="120" w:before="240"/>
      </w:pPr>
      <w:r>
        <w:rPr>
          <w:b/>
          <w:bCs/>
          <w:color w:val="C0272B"/>
        </w:rPr>
        <w:t xml:space="preserve">Recovery Models</w:t>
      </w:r>
    </w:p>
    <w:p>
      <w:pPr>
        <w:spacing w:after="100"/>
      </w:pPr>
      <w:r>
        <w:rPr>
          <w:rFonts w:ascii="Calibri" w:cs="Calibri" w:eastAsia="Calibri" w:hAnsi="Calibri"/>
          <w:sz w:val="22"/>
          <w:szCs w:val="22"/>
        </w:rPr>
        <w:t xml:space="preserve">SIMPLE truncates the log automatically after each checkpoint — no log backups possible, no point-in-time restore. FULL keeps all log records until a log backup runs, enabling point-in-time restore. BULK_LOGGED minimally logs certain bulk operations for performance while still supporting log backups, at the cost of some point-in-time restore precision during bulk operations.</w:t>
      </w:r>
    </w:p>
    <w:p>
      <w:r>
        <w:br w:type="page"/>
      </w:r>
    </w:p>
    <w:p>
      <w:pPr>
        <w:pStyle w:val="Heading1"/>
        <w:spacing w:after="200" w:before="400"/>
      </w:pPr>
      <w:r>
        <w:rPr>
          <w:b/>
          <w:bCs/>
          <w:color w:val="163C6B"/>
        </w:rPr>
        <w:t xml:space="preserve">28. SQL Server Agent</w:t>
      </w:r>
    </w:p>
    <w:p>
      <w:pPr>
        <w:pStyle w:val="Heading2"/>
        <w:spacing w:after="120" w:before="240"/>
      </w:pPr>
      <w:r>
        <w:rPr>
          <w:b/>
          <w:bCs/>
          <w:color w:val="C0272B"/>
        </w:rPr>
        <w:t xml:space="preserve">Jobs, Schedules, Alerts, Operators</w:t>
      </w:r>
    </w:p>
    <w:p>
      <w:pPr>
        <w:spacing w:after="100"/>
      </w:pPr>
      <w:r>
        <w:rPr>
          <w:rFonts w:ascii="Calibri" w:cs="Calibri" w:eastAsia="Calibri" w:hAnsi="Calibri"/>
          <w:sz w:val="22"/>
          <w:szCs w:val="22"/>
        </w:rPr>
        <w:t xml:space="preserve">A Job is a defined sequence of one or more steps (T-SQL, PowerShell, SSIS package, etc.) that SQL Server Agent can execute. A Schedule attaches recurring timing to a job (daily, weekly, on startup). An Alert fires in response to a specific SQL Server event or performance condition (e.g. a severity-level error). An Operator is a notification recipient (email/pager) that jobs and alerts can notify on success, failure, or completion.</w:t>
      </w:r>
    </w:p>
    <w:p>
      <w:r>
        <w:br w:type="page"/>
      </w:r>
    </w:p>
    <w:p>
      <w:pPr>
        <w:pStyle w:val="Heading1"/>
        <w:spacing w:after="200" w:before="400"/>
      </w:pPr>
      <w:r>
        <w:rPr>
          <w:b/>
          <w:bCs/>
          <w:color w:val="163C6B"/>
        </w:rPr>
        <w:t xml:space="preserve">29. Database Objects</w:t>
      </w:r>
    </w:p>
    <w:p>
      <w:pPr>
        <w:pStyle w:val="Heading2"/>
        <w:spacing w:after="120" w:before="240"/>
      </w:pPr>
      <w:r>
        <w:rPr>
          <w:b/>
          <w:bCs/>
          <w:color w:val="C0272B"/>
        </w:rPr>
        <w:t xml:space="preserve">Sequences</w:t>
      </w:r>
    </w:p>
    <w:p>
      <w:pPr>
        <w:spacing w:after="100"/>
      </w:pPr>
      <w:r>
        <w:rPr>
          <w:rFonts w:ascii="Calibri" w:cs="Calibri" w:eastAsia="Calibri" w:hAnsi="Calibri"/>
          <w:sz w:val="22"/>
          <w:szCs w:val="22"/>
        </w:rPr>
        <w:t xml:space="preserve">A standalone, schema-scoped object that generates sequential numeric values, independent of any single table — unlike IDENTITY, a sequence can be shared across multiple tables and its next value can be fetched before the insert (useful when you need the value in advance).</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CREATE SEQUENCE dbo.OrderNumberSeq START WITH 1000 INCREMENT BY 1;</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SELECT NEXT VALUE FOR dbo.OrderNumberSeq;</w:t>
      </w:r>
    </w:p>
    <w:p>
      <w:pPr>
        <w:pStyle w:val="Heading2"/>
        <w:spacing w:after="120" w:before="240"/>
      </w:pPr>
      <w:r>
        <w:rPr>
          <w:b/>
          <w:bCs/>
          <w:color w:val="C0272B"/>
        </w:rPr>
        <w:t xml:space="preserve">Synonyms</w:t>
      </w:r>
    </w:p>
    <w:p>
      <w:pPr>
        <w:spacing w:after="100"/>
      </w:pPr>
      <w:r>
        <w:rPr>
          <w:rFonts w:ascii="Calibri" w:cs="Calibri" w:eastAsia="Calibri" w:hAnsi="Calibri"/>
          <w:sz w:val="22"/>
          <w:szCs w:val="22"/>
        </w:rPr>
        <w:t xml:space="preserve">An alias pointing to another database object (table, view, procedure), often on a different server/database — lets calling code stay stable even if the underlying object moves or is renamed.</w:t>
      </w:r>
    </w:p>
    <w:p>
      <w:pPr>
        <w:pStyle w:val="Heading2"/>
        <w:spacing w:after="120" w:before="240"/>
      </w:pPr>
      <w:r>
        <w:rPr>
          <w:b/>
          <w:bCs/>
          <w:color w:val="C0272B"/>
        </w:rPr>
        <w:t xml:space="preserve">Filegroups</w:t>
      </w:r>
    </w:p>
    <w:p>
      <w:pPr>
        <w:spacing w:after="100"/>
      </w:pPr>
      <w:r>
        <w:rPr>
          <w:rFonts w:ascii="Calibri" w:cs="Calibri" w:eastAsia="Calibri" w:hAnsi="Calibri"/>
          <w:sz w:val="22"/>
          <w:szCs w:val="22"/>
        </w:rPr>
        <w:t xml:space="preserve">Logical groupings of physical data files that let you control where specific tables/indexes are physically stored — useful for spreading I/O across disks or isolating a large table's data onto dedicated storage.</w:t>
      </w:r>
    </w:p>
    <w:p>
      <w:pPr>
        <w:pStyle w:val="Heading2"/>
        <w:spacing w:after="120" w:before="240"/>
      </w:pPr>
      <w:r>
        <w:rPr>
          <w:b/>
          <w:bCs/>
          <w:color w:val="C0272B"/>
        </w:rPr>
        <w:t xml:space="preserve">Partitioning</w:t>
      </w:r>
    </w:p>
    <w:p>
      <w:pPr>
        <w:spacing w:after="100"/>
      </w:pPr>
      <w:r>
        <w:rPr>
          <w:rFonts w:ascii="Calibri" w:cs="Calibri" w:eastAsia="Calibri" w:hAnsi="Calibri"/>
          <w:sz w:val="22"/>
          <w:szCs w:val="22"/>
        </w:rPr>
        <w:t xml:space="preserve">Splits a large table's rows across multiple physical partitions (often by a date range) while it remains logically one table, improving manageability (e.g. fast partition-switch loads/purges) and, in some cases, query performance via partition elimination.</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CREATE PARTITION FUNCTION PF_OrderDate (DATE)</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AS RANGE RIGHT FOR VALUES ('2025-01-01', '2026-01-01');</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CREATE PARTITION SCHEME PS_OrderDate</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AS PARTITION PF_OrderDate ALL TO ([PRIMARY]);</w:t>
      </w:r>
    </w:p>
    <w:p>
      <w:r>
        <w:br w:type="page"/>
      </w:r>
    </w:p>
    <w:p>
      <w:pPr>
        <w:pStyle w:val="Heading1"/>
        <w:spacing w:after="200" w:before="400"/>
      </w:pPr>
      <w:r>
        <w:rPr>
          <w:b/>
          <w:bCs/>
          <w:color w:val="163C6B"/>
        </w:rPr>
        <w:t xml:space="preserve">30. Advanced SQL</w:t>
      </w:r>
    </w:p>
    <w:p>
      <w:pPr>
        <w:pStyle w:val="Heading2"/>
        <w:spacing w:after="120" w:before="240"/>
      </w:pPr>
      <w:r>
        <w:rPr>
          <w:b/>
          <w:bCs/>
          <w:color w:val="C0272B"/>
        </w:rPr>
        <w:t xml:space="preserve">MERGE</w:t>
      </w:r>
    </w:p>
    <w:p>
      <w:pPr>
        <w:spacing w:after="100"/>
      </w:pPr>
      <w:r>
        <w:rPr>
          <w:rFonts w:ascii="Calibri" w:cs="Calibri" w:eastAsia="Calibri" w:hAnsi="Calibri"/>
          <w:sz w:val="22"/>
          <w:szCs w:val="22"/>
        </w:rPr>
        <w:t xml:space="preserve">Combines INSERT, UPDATE, and DELETE into one statement against a target table based on a join to a source, commonly used for upsert logic when synchronizing staged data.</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MERGE INTO Inventory AS tgt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USING StagingInventory AS src ON tgt.Sku = src.Sku</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WHEN MATCHED THEN UPDATE SET tgt.Qty = src.Qty</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WHEN NOT MATCHED THEN INSERT (Sku, Qty) VALUES (src.Sku, src.Qty)</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WHEN NOT MATCHED BY SOURCE THEN DELETE;</w:t>
      </w:r>
    </w:p>
    <w:p>
      <w:pPr>
        <w:pStyle w:val="Heading2"/>
        <w:spacing w:after="120" w:before="240"/>
      </w:pPr>
      <w:r>
        <w:rPr>
          <w:b/>
          <w:bCs/>
          <w:color w:val="C0272B"/>
        </w:rPr>
        <w:t xml:space="preserve">CROSS APPLY &amp; OUTER APPLY</w:t>
      </w:r>
    </w:p>
    <w:p>
      <w:pPr>
        <w:spacing w:after="100"/>
      </w:pPr>
      <w:r>
        <w:rPr>
          <w:rFonts w:ascii="Calibri" w:cs="Calibri" w:eastAsia="Calibri" w:hAnsi="Calibri"/>
          <w:sz w:val="22"/>
          <w:szCs w:val="22"/>
        </w:rPr>
        <w:t xml:space="preserve">APPLY invokes a table-valued expression (often a function or derived subquery) once per row of the left table, letting the right side reference columns from the left — something a plain JOIN cannot do. CROSS APPLY excludes left rows with no results from the right side (like an inner join); OUTER APPLY keeps them with NULLs (like a left join).</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SELECT c.Id, c.Name, top3.OrderId, top3.Total</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FROM Customers c</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CROSS APPLY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SELECT TOP 3 OrderId, Total FROM Orders o WHERE o.CustomerId = c.Id ORDER BY Total DESC</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 AS top3;</w:t>
      </w:r>
    </w:p>
    <w:p>
      <w:pPr>
        <w:pStyle w:val="Heading2"/>
        <w:spacing w:after="120" w:before="240"/>
      </w:pPr>
      <w:r>
        <w:rPr>
          <w:b/>
          <w:bCs/>
          <w:color w:val="C0272B"/>
        </w:rPr>
        <w:t xml:space="preserve">Recursive Queries &amp; Hierarchical Data</w:t>
      </w:r>
    </w:p>
    <w:p>
      <w:pPr>
        <w:spacing w:after="100"/>
      </w:pPr>
      <w:r>
        <w:rPr>
          <w:rFonts w:ascii="Calibri" w:cs="Calibri" w:eastAsia="Calibri" w:hAnsi="Calibri"/>
          <w:sz w:val="22"/>
          <w:szCs w:val="22"/>
        </w:rPr>
        <w:t xml:space="preserve">Recursive CTEs (see Section 11) are the standard T-SQL tool for hierarchical data — org charts, category trees, bill-of-materials — walking parent/child relationships to any depth without knowing the depth in advance.</w:t>
      </w:r>
    </w:p>
    <w:p>
      <w:pPr>
        <w:pStyle w:val="Heading2"/>
        <w:spacing w:after="120" w:before="240"/>
      </w:pPr>
      <w:r>
        <w:rPr>
          <w:b/>
          <w:bCs/>
          <w:color w:val="C0272B"/>
        </w:rPr>
        <w:t xml:space="preserve">Window Aggregates</w:t>
      </w:r>
    </w:p>
    <w:p>
      <w:pPr>
        <w:spacing w:after="100"/>
      </w:pPr>
      <w:r>
        <w:rPr>
          <w:rFonts w:ascii="Calibri" w:cs="Calibri" w:eastAsia="Calibri" w:hAnsi="Calibri"/>
          <w:sz w:val="22"/>
          <w:szCs w:val="22"/>
        </w:rPr>
        <w:t xml:space="preserve">Aggregate functions (SUM, AVG, COUNT, MIN, MAX) used with OVER() to compute running totals, moving averages, or group-relative comparisons without collapsing the row set — see Section 8.</w:t>
      </w:r>
    </w:p>
    <w:p>
      <w:pPr>
        <w:pStyle w:val="Heading2"/>
        <w:spacing w:after="120" w:before="240"/>
      </w:pPr>
      <w:r>
        <w:rPr>
          <w:b/>
          <w:bCs/>
          <w:color w:val="C0272B"/>
        </w:rPr>
        <w:t xml:space="preserve">Recursive Relationships</w:t>
      </w:r>
    </w:p>
    <w:p>
      <w:pPr>
        <w:spacing w:after="100"/>
      </w:pPr>
      <w:r>
        <w:rPr>
          <w:rFonts w:ascii="Calibri" w:cs="Calibri" w:eastAsia="Calibri" w:hAnsi="Calibri"/>
          <w:sz w:val="22"/>
          <w:szCs w:val="22"/>
        </w:rPr>
        <w:t xml:space="preserve">A table referencing itself via a foreign key to represent a hierarchy (e.g. Employees.ManagerId referencing Employees.Id) — the data-modeling pattern that recursive CTEs are designed to traverse.</w:t>
      </w:r>
    </w:p>
    <w:p>
      <w:r>
        <w:br w:type="page"/>
      </w:r>
    </w:p>
    <w:p>
      <w:pPr>
        <w:pStyle w:val="Heading1"/>
        <w:spacing w:after="200" w:before="400"/>
      </w:pPr>
      <w:r>
        <w:rPr>
          <w:b/>
          <w:bCs/>
          <w:color w:val="163C6B"/>
        </w:rPr>
        <w:t xml:space="preserve">31. Frequently Asked SQL Interview Problems</w:t>
      </w:r>
    </w:p>
    <w:p>
      <w:pPr>
        <w:pStyle w:val="Heading2"/>
        <w:spacing w:after="120" w:before="240"/>
      </w:pPr>
      <w:r>
        <w:rPr>
          <w:b/>
          <w:bCs/>
          <w:color w:val="C0272B"/>
        </w:rPr>
        <w:t xml:space="preserve">Find &amp; Delete Duplicate Records</w:t>
      </w:r>
    </w:p>
    <w:p>
      <w:pPr>
        <w:spacing w:after="100"/>
      </w:pPr>
      <w:r>
        <w:rPr>
          <w:rFonts w:ascii="Calibri" w:cs="Calibri" w:eastAsia="Calibri" w:hAnsi="Calibri"/>
          <w:sz w:val="22"/>
          <w:szCs w:val="22"/>
        </w:rPr>
        <w:t xml:space="preserve">Find duplicates by grouping on the columns that define uniqueness; delete them by keeping one row per group (commonly the lowest Id) via a windowed CTE.</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 Find</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SELECT Email, COUNT(*) FROM Customers GROUP BY Email HAVING COUNT(*) &gt; 1;</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Delete, keeping the lowest Id per duplicate group</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WITH Ranked AS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SELECT *, ROW_NUMBER() OVER (PARTITION BY Email ORDER BY Id) AS rn FROM Customers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DELETE FROM Ranked WHERE rn &gt; 1;</w:t>
      </w:r>
    </w:p>
    <w:p>
      <w:pPr>
        <w:pStyle w:val="Heading2"/>
        <w:spacing w:after="120" w:before="240"/>
      </w:pPr>
      <w:r>
        <w:rPr>
          <w:b/>
          <w:bCs/>
          <w:color w:val="C0272B"/>
        </w:rPr>
        <w:t xml:space="preserve">Second Highest / Nth Highest Salary</w:t>
      </w:r>
    </w:p>
    <w:p>
      <w:pPr>
        <w:spacing w:after="100"/>
      </w:pPr>
      <w:r>
        <w:rPr>
          <w:rFonts w:ascii="Calibri" w:cs="Calibri" w:eastAsia="Calibri" w:hAnsi="Calibri"/>
          <w:sz w:val="22"/>
          <w:szCs w:val="22"/>
        </w:rPr>
        <w:t xml:space="preserve">See Section 9 — MAX() with a subquery for the second highest; DENSE_RANK() for a tie-safe Nth highest.</w:t>
      </w:r>
    </w:p>
    <w:p>
      <w:pPr>
        <w:pStyle w:val="Heading2"/>
        <w:spacing w:after="120" w:before="240"/>
      </w:pPr>
      <w:r>
        <w:rPr>
          <w:b/>
          <w:bCs/>
          <w:color w:val="C0272B"/>
        </w:rPr>
        <w:t xml:space="preserve">Highest Salary Per Department</w:t>
      </w:r>
    </w:p>
    <w:p>
      <w:pPr>
        <w:spacing w:after="100"/>
      </w:pPr>
      <w:r>
        <w:rPr>
          <w:rFonts w:ascii="Calibri" w:cs="Calibri" w:eastAsia="Calibri" w:hAnsi="Calibri"/>
          <w:sz w:val="22"/>
          <w:szCs w:val="22"/>
        </w:rPr>
        <w:t xml:space="preserve">Window function partitioned by department, filtered to rank 1.</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SELECT * FROM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SELECT *, RANK() OVER (PARTITION BY DepartmentId ORDER BY Salary DESC) AS rnk FROM Employees</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 t WHERE rnk = 1;</w:t>
      </w:r>
    </w:p>
    <w:p>
      <w:pPr>
        <w:pStyle w:val="Heading2"/>
        <w:spacing w:after="120" w:before="240"/>
      </w:pPr>
      <w:r>
        <w:rPr>
          <w:b/>
          <w:bCs/>
          <w:color w:val="C0272B"/>
        </w:rPr>
        <w:t xml:space="preserve">Running Total / Cumulative Sum</w:t>
      </w:r>
    </w:p>
    <w:p>
      <w:pPr>
        <w:spacing w:after="100"/>
      </w:pPr>
      <w:r>
        <w:rPr>
          <w:rFonts w:ascii="Calibri" w:cs="Calibri" w:eastAsia="Calibri" w:hAnsi="Calibri"/>
          <w:sz w:val="22"/>
          <w:szCs w:val="22"/>
        </w:rPr>
        <w:t xml:space="preserve">A window SUM ordered by the relevant column, with no PARTITION BY if it should run across the whole table.</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SELECT OrderDate, Total,</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SUM(Total) OVER (ORDER BY OrderDate) AS RunningTotal</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FROM Orders;</w:t>
      </w:r>
    </w:p>
    <w:p>
      <w:pPr>
        <w:pStyle w:val="Heading2"/>
        <w:spacing w:after="120" w:before="240"/>
      </w:pPr>
      <w:r>
        <w:rPr>
          <w:b/>
          <w:bCs/>
          <w:color w:val="C0272B"/>
        </w:rPr>
        <w:t xml:space="preserve">Moving Average</w:t>
      </w:r>
    </w:p>
    <w:p>
      <w:pPr>
        <w:spacing w:after="100"/>
      </w:pPr>
      <w:r>
        <w:rPr>
          <w:rFonts w:ascii="Calibri" w:cs="Calibri" w:eastAsia="Calibri" w:hAnsi="Calibri"/>
          <w:sz w:val="22"/>
          <w:szCs w:val="22"/>
        </w:rPr>
        <w:t xml:space="preserve">A window AVG with an explicit frame covering a fixed number of preceding rows.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SELECT OrderDate, Total,</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AVG(Total) OVER (ORDER BY OrderDate ROWS BETWEEN 2 PRECEDING AND CURRENT ROW) AS MovingAvg3</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FROM Orders;</w:t>
      </w:r>
    </w:p>
    <w:p>
      <w:pPr>
        <w:pStyle w:val="Heading2"/>
        <w:spacing w:after="120" w:before="240"/>
      </w:pPr>
      <w:r>
        <w:rPr>
          <w:b/>
          <w:bCs/>
          <w:color w:val="C0272B"/>
        </w:rPr>
        <w:t xml:space="preserve">Consecutive Dates / Gaps and Islands</w:t>
      </w:r>
    </w:p>
    <w:p>
      <w:pPr>
        <w:spacing w:after="100"/>
      </w:pPr>
      <w:r>
        <w:rPr>
          <w:rFonts w:ascii="Calibri" w:cs="Calibri" w:eastAsia="Calibri" w:hAnsi="Calibri"/>
          <w:sz w:val="22"/>
          <w:szCs w:val="22"/>
        </w:rPr>
        <w:t xml:space="preserve">A classic pattern: subtract a running row number from the date (in days) — consecutive dates produce the same resulting value, letting you GROUP BY that value to find each unmatched 'island' of consecutive rows, or spot the 'gaps' between islands.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SELECT *, DATEADD(DAY, -ROW_NUMBER() OVER (ORDER BY LogDate), LogDate) AS IslandGroup</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FROM DailyLog;</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 rows in the same island share the same IslandGroup value</w:t>
      </w:r>
    </w:p>
    <w:p>
      <w:pPr>
        <w:pStyle w:val="Heading2"/>
        <w:spacing w:after="120" w:before="240"/>
      </w:pPr>
      <w:r>
        <w:rPr>
          <w:b/>
          <w:bCs/>
          <w:color w:val="C0272B"/>
        </w:rPr>
        <w:t xml:space="preserve">Pivot Employee Data / Dynamic Pivot</w:t>
      </w:r>
    </w:p>
    <w:p>
      <w:pPr>
        <w:spacing w:after="100"/>
      </w:pPr>
      <w:r>
        <w:rPr>
          <w:rFonts w:ascii="Calibri" w:cs="Calibri" w:eastAsia="Calibri" w:hAnsi="Calibri"/>
          <w:sz w:val="22"/>
          <w:szCs w:val="22"/>
        </w:rPr>
        <w:t xml:space="preserve">Static PIVOT (Section 23) requires known column values at write time. A dynamic pivot builds the column list at runtime with dynamic SQL (STRING_AGG to build the IN(...) list, then sp_executesql) when the distinct values aren't known in advance.</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DECLARE @cols NVARCHAR(MAX) =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SELECT STRING_AGG(QUOTENAME(Department), ',') FROM (SELECT DISTINCT Department FROM Employees) d</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DECLARE @sql NVARCHAR(MAX) = N'SELECT * FROM (SELECT Department, Name FROM Employees) src</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PIVOT (COUNT(Name) FOR Department IN (' + @cols + N')) AS pvt';</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EXEC sp_executesql @sql;</w:t>
      </w:r>
    </w:p>
    <w:p>
      <w:pPr>
        <w:pStyle w:val="Heading2"/>
        <w:spacing w:after="120" w:before="240"/>
      </w:pPr>
      <w:r>
        <w:rPr>
          <w:b/>
          <w:bCs/>
          <w:color w:val="C0272B"/>
        </w:rPr>
        <w:t xml:space="preserve">Remove Duplicates Using CTE</w:t>
      </w:r>
    </w:p>
    <w:p>
      <w:pPr>
        <w:spacing w:after="100"/>
      </w:pPr>
      <w:r>
        <w:rPr>
          <w:rFonts w:ascii="Calibri" w:cs="Calibri" w:eastAsia="Calibri" w:hAnsi="Calibri"/>
          <w:sz w:val="22"/>
          <w:szCs w:val="22"/>
        </w:rPr>
        <w:t xml:space="preserve">See 'Find &amp; Delete Duplicate Records' above — the windowed CTE + DELETE WHERE rn &gt; 1 pattern.</w:t>
      </w:r>
    </w:p>
    <w:p>
      <w:pPr>
        <w:pStyle w:val="Heading2"/>
        <w:spacing w:after="120" w:before="240"/>
      </w:pPr>
      <w:r>
        <w:rPr>
          <w:b/>
          <w:bCs/>
          <w:color w:val="C0272B"/>
        </w:rPr>
        <w:t xml:space="preserve">Latest Record Per Group</w:t>
      </w:r>
    </w:p>
    <w:p>
      <w:pPr>
        <w:spacing w:after="100"/>
      </w:pPr>
      <w:r>
        <w:rPr>
          <w:rFonts w:ascii="Calibri" w:cs="Calibri" w:eastAsia="Calibri" w:hAnsi="Calibri"/>
          <w:sz w:val="22"/>
          <w:szCs w:val="22"/>
        </w:rPr>
        <w:t xml:space="preserve">Same shape as Top N per group (Section 9), with the window ordered by a date/timestamp descending and filtered to rank 1.</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SELECT * FROM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SELECT *, ROW_NUMBER() OVER (PARTITION BY CustomerId ORDER BY OrderDate DESC) AS rn FROM Orders</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 t WHERE rn = 1;</w:t>
      </w:r>
    </w:p>
    <w:p>
      <w:pPr>
        <w:pStyle w:val="Heading2"/>
        <w:spacing w:after="120" w:before="240"/>
      </w:pPr>
      <w:r>
        <w:rPr>
          <w:b/>
          <w:bCs/>
          <w:color w:val="C0272B"/>
        </w:rPr>
        <w:t xml:space="preserve">Employees Earning More Than Their Managers</w:t>
      </w:r>
    </w:p>
    <w:p>
      <w:pPr>
        <w:spacing w:after="100"/>
      </w:pPr>
      <w:r>
        <w:rPr>
          <w:rFonts w:ascii="Calibri" w:cs="Calibri" w:eastAsia="Calibri" w:hAnsi="Calibri"/>
          <w:sz w:val="22"/>
          <w:szCs w:val="22"/>
        </w:rPr>
        <w:t xml:space="preserve">A self-join comparing each employee's salary to their manager's salary.</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SELECT e.Name AS Employee, e.Salary, m.Name AS Manager, m.Salary AS ManagerSalary</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FROM Employees e</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JOIN Employees m ON e.ManagerId = m.Id</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WHERE e.Salary &gt; m.Salary;</w:t>
      </w:r>
    </w:p>
    <w:p>
      <w:pPr>
        <w:pStyle w:val="Heading2"/>
        <w:spacing w:after="120" w:before="240"/>
      </w:pPr>
      <w:r>
        <w:rPr>
          <w:b/>
          <w:bCs/>
          <w:color w:val="C0272B"/>
        </w:rPr>
        <w:t xml:space="preserve">Find Missing Numbers</w:t>
      </w:r>
    </w:p>
    <w:p>
      <w:pPr>
        <w:spacing w:after="100"/>
      </w:pPr>
      <w:r>
        <w:rPr>
          <w:rFonts w:ascii="Calibri" w:cs="Calibri" w:eastAsia="Calibri" w:hAnsi="Calibri"/>
          <w:sz w:val="22"/>
          <w:szCs w:val="22"/>
        </w:rPr>
        <w:t xml:space="preserve">Generate the full expected sequence (e.g. via a recursive CTE or a numbers table) and use EXCEPT/NOT EXISTS against the actual table to find what's absent.</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WITH Seq AS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SELECT 1 AS n UNION ALL SELECT n + 1 FROM Seq WHERE n &lt; 100</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SELECT n FROM Seq WHERE n NOT IN (SELECT Id FROM Employees) OPTION (MAXRECURSION 100);</w:t>
      </w:r>
    </w:p>
    <w:p>
      <w:pPr>
        <w:pStyle w:val="Heading2"/>
        <w:spacing w:after="120" w:before="240"/>
      </w:pPr>
      <w:r>
        <w:rPr>
          <w:b/>
          <w:bCs/>
          <w:color w:val="C0272B"/>
        </w:rPr>
        <w:t xml:space="preserve">Find Common Records / Find Unmatched Records</w:t>
      </w:r>
    </w:p>
    <w:p>
      <w:pPr>
        <w:spacing w:after="100"/>
      </w:pPr>
      <w:r>
        <w:rPr>
          <w:rFonts w:ascii="Calibri" w:cs="Calibri" w:eastAsia="Calibri" w:hAnsi="Calibri"/>
          <w:sz w:val="22"/>
          <w:szCs w:val="22"/>
        </w:rPr>
        <w:t xml:space="preserve">Common records: INNER JOIN or INTERSECT. Unmatched records: LEFT JOIN ... WHERE right.Id IS NULL, or EXCEPT / NOT EXISTS.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 Common</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SELECT a.Id FROM TableA a INTERSECT SELECT b.Id FROM TableB b;</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Unmatched (in A but not B)</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SELECT a.* FROM TableA a LEFT JOIN TableB b ON a.Id = b.Id WHERE b.Id IS NULL;</w:t>
      </w:r>
    </w:p>
    <w:p>
      <w:pPr>
        <w:pStyle w:val="Heading2"/>
        <w:spacing w:after="120" w:before="240"/>
      </w:pPr>
      <w:r>
        <w:rPr>
          <w:b/>
          <w:bCs/>
          <w:color w:val="C0272B"/>
        </w:rPr>
        <w:t xml:space="preserve">Generate Calendar Table</w:t>
      </w:r>
    </w:p>
    <w:p>
      <w:pPr>
        <w:spacing w:after="100"/>
      </w:pPr>
      <w:r>
        <w:rPr>
          <w:rFonts w:ascii="Calibri" w:cs="Calibri" w:eastAsia="Calibri" w:hAnsi="Calibri"/>
          <w:sz w:val="22"/>
          <w:szCs w:val="22"/>
        </w:rPr>
        <w:t xml:space="preserve">A recursive CTE (or a numbers/tally table joined with DATEADD) generates a contiguous date range, commonly materialized into a permanent 'DimDate' table for reporting joins.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WITH Dates AS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SELECT CAST('2026-01-01' AS DATE) AS d</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UNION ALL</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SELECT DATEADD(DAY, 1, d) FROM Dates WHERE d &lt; '2026-12-31'</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SELECT d FROM Dates OPTION (MAXRECURSION 366);</w:t>
      </w:r>
    </w:p>
    <w:p>
      <w:pPr>
        <w:pStyle w:val="Heading2"/>
        <w:spacing w:after="120" w:before="240"/>
      </w:pPr>
      <w:r>
        <w:rPr>
          <w:b/>
          <w:bCs/>
          <w:color w:val="C0272B"/>
        </w:rPr>
        <w:t xml:space="preserve">Split Comma-Separated Values</w:t>
      </w:r>
    </w:p>
    <w:p>
      <w:pPr>
        <w:spacing w:after="100"/>
      </w:pPr>
      <w:r>
        <w:rPr>
          <w:rFonts w:ascii="Calibri" w:cs="Calibri" w:eastAsia="Calibri" w:hAnsi="Calibri"/>
          <w:sz w:val="22"/>
          <w:szCs w:val="22"/>
        </w:rPr>
        <w:t xml:space="preserve">STRING_SPLIT() is the built-in, efficient way to turn a delimited string into rows (SQL Server 2016+; ordinal position available from 2022/compat level 160+).</w:t>
      </w:r>
    </w:p>
    <w:p>
      <w:pPr>
        <w:pBdr>
          <w:top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SELECT value FROM STRING_SPLIT('101,102,103', ',');</w:t>
      </w:r>
    </w:p>
    <w:p>
      <w:pPr>
        <w:pStyle w:val="Heading2"/>
        <w:spacing w:after="120" w:before="240"/>
      </w:pPr>
      <w:r>
        <w:rPr>
          <w:b/>
          <w:bCs/>
          <w:color w:val="C0272B"/>
        </w:rPr>
        <w:t xml:space="preserve">Hierarchical Queries</w:t>
      </w:r>
    </w:p>
    <w:p>
      <w:pPr>
        <w:spacing w:after="100"/>
      </w:pPr>
      <w:r>
        <w:rPr>
          <w:rFonts w:ascii="Calibri" w:cs="Calibri" w:eastAsia="Calibri" w:hAnsi="Calibri"/>
          <w:sz w:val="22"/>
          <w:szCs w:val="22"/>
        </w:rPr>
        <w:t xml:space="preserve">See 'Recursive CTE' (Section 11) and 'Recursive Relationships' (Section 30) — the standard T-SQL approach to walking parent-child hierarchies of arbitrary depth.</w:t>
      </w:r>
    </w:p>
    <w:p>
      <w:r>
        <w:br w:type="pag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Server Complete Reference Guide</dc:title>
  <dc:creator>Claude</dc:creator>
  <cp:lastModifiedBy>Un-named</cp:lastModifiedBy>
  <cp:revision>1</cp:revision>
  <dcterms:created xsi:type="dcterms:W3CDTF">2026-08-04T12:35:12.372Z</dcterms:created>
  <dcterms:modified xsi:type="dcterms:W3CDTF">2026-08-04T12:35:12.388Z</dcterms:modified>
</cp:coreProperties>
</file>

<file path=docProps/custom.xml><?xml version="1.0" encoding="utf-8"?>
<Properties xmlns="http://schemas.openxmlformats.org/officeDocument/2006/custom-properties" xmlns:vt="http://schemas.openxmlformats.org/officeDocument/2006/docPropsVTypes"/>
</file>