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PPG Frailty 完整 Pipeline 数据流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28"/>
        </w:rPr>
        <w:t>结合 A1–A4 与 raw / feature-vector / feature-matrix / fusion 四种模式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929"/>
            <w:shd w:fill="D9EA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用途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面向项目负责人和论文写作的完整、可复现 workflow 说明</w:t>
            </w:r>
          </w:p>
        </w:tc>
      </w:tr>
      <w:tr>
        <w:trPr>
          <w:cantSplit/>
        </w:trPr>
        <w:tc>
          <w:tcPr>
            <w:tcW w:type="dxa" w:w="4929"/>
            <w:shd w:fill="D9EA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依据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原版 Chapter 1–3、CMLedits 审核修改、已确认的项目科学边界</w:t>
            </w:r>
          </w:p>
        </w:tc>
      </w:tr>
      <w:tr>
        <w:trPr>
          <w:cantSplit/>
        </w:trPr>
        <w:tc>
          <w:tcPr>
            <w:tcW w:type="dxa" w:w="4929"/>
            <w:shd w:fill="D9EA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基线仓库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KaifengXuuu/PPG-Frailty-pipeline / dev0</w:t>
            </w:r>
          </w:p>
        </w:tc>
      </w:tr>
      <w:tr>
        <w:trPr>
          <w:cantSplit/>
        </w:trPr>
        <w:tc>
          <w:tcPr>
            <w:tcW w:type="dxa" w:w="4929"/>
            <w:shd w:fill="D9EA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目标类别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Pre-Frail / Robust (Non-Frail) / Young</w:t>
            </w:r>
          </w:p>
        </w:tc>
      </w:tr>
      <w:tr>
        <w:trPr>
          <w:cantSplit/>
        </w:trPr>
        <w:tc>
          <w:tcPr>
            <w:tcW w:type="dxa" w:w="4929"/>
            <w:shd w:fill="D9EAF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版本日期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2026-08-16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8B1E3F"/>
          <w:sz w:val="21"/>
        </w:rPr>
        <w:t>本文件描述的是一条确定的数据流，不是未来功能清单。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t>0. 文档边界与冻结决策</w:t>
      </w:r>
    </w:p>
    <w:p>
      <w:pPr>
        <w:spacing w:after="80"/>
      </w:pPr>
      <w:r>
        <w:rPr>
          <w:rFonts w:ascii="Noto Sans CJK SC" w:hAnsi="Noto Sans CJK SC" w:eastAsia="Noto Sans CJK SC"/>
        </w:rPr>
        <w:t>本 workflow 将审核意见 A1–A4 与论文中的四种表示模式统一为一个 canonical pipeline。原稿中存在的内部矛盾不由代码自行猜测，而按以下已经确认的项目决策冻结。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68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300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冻结内容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在 workflow 中的含义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A1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segment-level direct / reducer / exclude 路由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不再把整份文件粗略分成 static 或 motion；每个分析 segment 都有明确 route 和原因。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A2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artifact reduction 后进行 endpoint reassessment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非恒等 x_AR 只重算 Q_rate；Q_morph=not_applicable。x_AR 是 rate-recovery signal，不是 morphology-preserving signal。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A3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外部 PTT-PPG 使用 ECG timing reference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统一 pulse detector 后，与 ECG R-peaks 做 event、HR、PPI/IBI 和 coverage 定量比较。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A4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内部 dynamic evaluation 不只看波形图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报告 Q_rate 前后、coverage、route stability、failure 和 rate plausibility；波形图仅为辅助诊断。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D1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参考聚合层级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window → file → role-aware participant；直接汇总参与者全部 windows 仅作为命名消融。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D2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默认 SQI 用途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SQI 默认只决定 eligibility 和 route；continuous quality weighting 不是主分析默认。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D3</w:t>
            </w:r>
          </w:p>
        </w:tc>
        <w:tc>
          <w:tcPr>
            <w:tcW w:type="dxa" w:w="300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raw branch 信号来源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raw 和 fusion 的时序分支默认使用 x_filter + processed IMU，不把 non-identity x_AR 静默替换为 raw waveform。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SC" w:hAnsi="Noto Sans CJK SC" w:eastAsia="Noto Sans CJK SC"/>
        </w:rPr>
        <w:t>来源说明：原版与 CMLedits 已经定义 participant-grouped 数据隔离、x_native/x_filter/x_AR、完整 feature representations 及四个模型输入模式。本文件仅把这些模块按一条可执行的数据流重新排列，并应用上述已经确认的科学边界。</w:t>
      </w:r>
    </w:p>
    <w:p>
      <w:pPr>
        <w:pStyle w:val="Heading1"/>
        <w:keepNext/>
        <w:spacing w:before="200" w:after="80"/>
      </w:pPr>
      <w:r>
        <w:t>1. 一页总览：从原始 recording 到 participant prediction</w:t>
      </w:r>
    </w:p>
    <w:p>
      <w:r>
        <w:drawing>
          <wp:inline xmlns:a="http://schemas.openxmlformats.org/drawingml/2006/main" xmlns:pic="http://schemas.openxmlformats.org/drawingml/2006/picture">
            <wp:extent cx="5976000" cy="6238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2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1  Canonical end-to-end workflow：共同数据与信号接口、端点感知路由、四种表示模式和 participant-level 评价。</w:t>
      </w:r>
    </w:p>
    <w:p>
      <w:pPr>
        <w:spacing w:after="80"/>
      </w:pPr>
      <w:r>
        <w:rPr>
          <w:rFonts w:ascii="Noto Sans CJK SC" w:hAnsi="Noto Sans CJK SC" w:eastAsia="Noto Sans CJK SC"/>
        </w:rPr>
        <w:t>四种 representation mode 不是四条互不相干的脚本。它们必须共享同一份 manifest、同一 participant fold、同一 signal-view contract、同一 feature registry、同一标签和同一 participant-level evaluator。区别只发生在“最终向分类器提供什么表示”这一层。</w:t>
      </w:r>
    </w:p>
    <w:p>
      <w:pPr>
        <w:pStyle w:val="Heading1"/>
        <w:keepNext/>
        <w:spacing w:before="200" w:after="80"/>
      </w:pPr>
      <w:r>
        <w:t>2. 数据层级、数据来源与统一实体</w:t>
      </w:r>
    </w:p>
    <w:p>
      <w:pPr>
        <w:pStyle w:val="Heading2"/>
        <w:keepNext/>
        <w:spacing w:before="140" w:after="80"/>
      </w:pPr>
      <w:r>
        <w:t>2.1 数据层级</w:t>
      </w:r>
    </w:p>
    <w:p>
      <w:pPr>
        <w:spacing w:before="60" w:after="120"/>
        <w:ind w:left="283" w:right="283"/>
        <w:shd w:fill="F2F4F7"/>
      </w:pPr>
      <w:r>
        <w:rPr>
          <w:rFonts w:ascii="DejaVu Sans Mono" w:hAnsi="DejaVu Sans Mono" w:eastAsia="DejaVu Sans Mono"/>
          <w:sz w:val="17"/>
        </w:rPr>
        <w:t>Participant</w:t>
      </w:r>
      <w:r>
        <w:br/>
      </w:r>
      <w:r>
        <w:rPr>
          <w:rFonts w:ascii="DejaVu Sans Mono" w:hAnsi="DejaVu Sans Mono" w:eastAsia="DejaVu Sans Mono"/>
          <w:sz w:val="17"/>
        </w:rPr>
        <w:t xml:space="preserve">  └─ Recording / file（B, R1–R4, W1/W2, S1/S2）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├─ Routing segments（质量与motion路由单位，长度由配置显式指定）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├─ Detector blocks（canonical peak detector 的 10 s blocks）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├─ Engineering windows（10 s，参考 hop 5 s）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├─ DL windows（参考 5 s、50% overlap）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└─ Beats / PPI intervals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Prediction hierarchy:</w:t>
      </w:r>
      <w:r>
        <w:br/>
      </w:r>
      <w:r>
        <w:rPr>
          <w:rFonts w:ascii="DejaVu Sans Mono" w:hAnsi="DejaVu Sans Mono" w:eastAsia="DejaVu Sans Mono"/>
          <w:sz w:val="17"/>
        </w:rPr>
        <w:t xml:space="preserve">  raw window probability → file probability → role probability → participant probability</w:t>
      </w:r>
      <w:r>
        <w:br/>
      </w:r>
      <w:r>
        <w:rPr>
          <w:rFonts w:ascii="DejaVu Sans Mono" w:hAnsi="DejaVu Sans Mono" w:eastAsia="DejaVu Sans Mono"/>
          <w:sz w:val="17"/>
        </w:rPr>
        <w:t xml:space="preserve">  vector / matrix / fusion → file probability → role probability → participant probability</w:t>
      </w:r>
    </w:p>
    <w:p>
      <w:pPr>
        <w:pStyle w:val="Heading2"/>
        <w:keepNext/>
        <w:spacing w:before="140" w:after="80"/>
      </w:pPr>
      <w:r>
        <w:t>2.2 内部主数据集</w:t>
      </w:r>
    </w:p>
    <w:p>
      <w:pPr>
        <w:spacing w:after="80"/>
      </w:pPr>
      <w:r>
        <w:rPr>
          <w:rFonts w:ascii="Noto Sans CJK SC" w:hAnsi="Noto Sans CJK SC" w:eastAsia="Noto Sans CJK SC"/>
        </w:rPr>
        <w:t>内部主数据集包含 29 名参与者和 261 个 recordings。每个 recording 含同步的 RED、IR、AX、AY、AZ、GX、GY、GZ 八个通道，内部采样率为 400 Hz。B 与 R1–R4 构成 145 个 motion-minimised static/reference recordings；W1/W2 与 S1/S2 构成 116 个 dynamic recordings。</w:t>
      </w:r>
    </w:p>
    <w:p>
      <w:pPr>
        <w:spacing w:after="80"/>
      </w:pPr>
      <w:r>
        <w:rPr>
          <w:rFonts w:ascii="Noto Sans CJK SC" w:hAnsi="Noto Sans CJK SC" w:eastAsia="Noto Sans CJK SC"/>
        </w:rPr>
        <w:t>Primary static benchmark 与 secondary all-role/dynamic experiment 必须在配置和结果中分开命名。外部数据不得改变内部三分类标签。</w:t>
      </w:r>
    </w:p>
    <w:p>
      <w:pPr>
        <w:pStyle w:val="Heading2"/>
        <w:keepNext/>
        <w:spacing w:before="140" w:after="80"/>
      </w:pPr>
      <w:r>
        <w:t>2.3 外部 PTT-PPG 开发数据集</w:t>
      </w:r>
    </w:p>
    <w:p>
      <w:pPr>
        <w:spacing w:after="80"/>
      </w:pPr>
      <w:r>
        <w:rPr>
          <w:rFonts w:ascii="Noto Sans CJK SC" w:hAnsi="Noto Sans CJK SC" w:eastAsia="Noto Sans CJK SC"/>
        </w:rPr>
        <w:t>外部 PTT-PPG v1.0.0 在公开 500 Hz 时间轴上提供 ECG、PPG、IMU 和 sitting/walking/running 条件。它仅用于 motion processing 和 heartbeat recovery 的开发与定量验证，绝不作为 frailty classifier 的训练样本或标签来源。</w:t>
      </w:r>
    </w:p>
    <w:p>
      <w:pPr>
        <w:pStyle w:val="Heading2"/>
        <w:keepNext/>
        <w:spacing w:before="140" w:after="80"/>
      </w:pPr>
      <w:r>
        <w:t>2.4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对象</w:t>
            </w:r>
          </w:p>
        </w:tc>
        <w:tc>
          <w:tcPr>
            <w:tcW w:type="dxa" w:w="385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最小字段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数据层级</w:t>
            </w:r>
          </w:p>
        </w:tc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ManifestRow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record_id, participant_id, class, role, fs, channel units, source hash, QC status/reasons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recording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所有模式唯一的数据发现、标签和 role 定义源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SignalViews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x_native, x_filter, processed IMU, optional x_AR, start/end/fs/provenance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recording/segment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避免不同模块从不同波形提取同名特征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QualityResult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Q_rate, Q_shape/Q_morph, pass states, raw components, reasons, coverage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segment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endpoint eligibility 与 route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PulseResult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peak index/time, wavelength, accepted mask, PPI, valid/adjacency mask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beat/interval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HR、PPI、PRV；拒绝 interval 后不压缩真实时间轴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FeatureVectorV1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ordered values, validity, schema hash, provenance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recording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feature-vector 和 fusion 的完整固定向量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EngineeringFeatureSequence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chronological rows, start samples, valid mask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engineering window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构建 K=32 feature matrix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PredictionRecord</w:t>
            </w:r>
          </w:p>
        </w:tc>
        <w:tc>
          <w:tcPr>
            <w:tcW w:type="dxa" w:w="385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probabilities, fold, seed, model, mode, route, file/role/participant IDs</w:t>
            </w:r>
          </w:p>
        </w:tc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window/file/participant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完整 OOF 追踪与评价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3. Stage 0 — Manifest、QC 与 participant folds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扫描内部 recordings，解析 participant ID、三分类标签、recording role、通道顺序、采样率和单位。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执行文件级 QC：解析失败、缺少必需通道、全非有限值、过长 gap、时长不足、flatline、clipping/saturation、重复文件和同步异常均生成固定 reason code；不得静默跳过。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生成版本化 manifest。技术字段（文件长度、行数、窗口数、路径、文件名和绝对文件顺序）保留用于 QC/provenance，但不进入默认 predictor allowlist。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一次性生成并冻结 participant-grouped folds。任何 file、window、feature、shapelet、scaler、SQI calibrator 或模型参数都继承 participant fold。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每个 outer held-out fold 仅用于最终评价。所有拟合对象只可从 outer-training participants 获得。</w:t>
      </w:r>
    </w:p>
    <w:p>
      <w:pPr>
        <w:pStyle w:val="Heading1"/>
        <w:keepNext/>
        <w:spacing w:before="200" w:after="80"/>
      </w:pPr>
      <w:r>
        <w:t>4. Stage 1 — 共同信号准备</w:t>
      </w:r>
    </w:p>
    <w:p>
      <w:pPr>
        <w:pStyle w:val="Heading2"/>
        <w:keepNext/>
        <w:spacing w:before="140" w:after="80"/>
      </w:pPr>
      <w:r>
        <w:t>4.1 PPG signal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30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Signal view</w:t>
            </w:r>
          </w:p>
        </w:tc>
        <w:tc>
          <w:tcPr>
            <w:tcW w:type="dxa" w:w="311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构造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保留/移除的信息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允许的下游用途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x_native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RED/IR 数值化；只对允许的孤立缺失进行插值；保持 acquisition scale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 optical baseline 和相对 DC level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DC、PI、DC-dependent ratios；审计与对齐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x_filter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x_native 的分析副本：linear detrend + third-order Butterworth 0.2–8 Hz + zero-phase filtering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移除慢漂移与高频噪声；保留 direct waveform timing 和相对 amplitude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Q_rate_pre、Q_morph_pre、canonical peaks、direct PRV、direct morphology、direct optical engineering、raw/fusion waveform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x_AR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由 non-identity ArtifactReducer 从 x_filter + IMU 生成，保持原时间轴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波形可能被重构、平滑或改变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仅 Q_rate_post、peak timing、HR/PPI/eligible PRV；禁止 morphology/AC-DC/PI/optical power 作为主生理特征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DL window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从 x_filter + processed IMU 切窗；每通道 median centering、IQR/1.349 scaling（SD fallback）、clip 到 [-8,8]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去除绝对 level 和 scale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raw-signal 与 fusion 的神经网络时序输入；不用于 amplitude-dependent handcrafted features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4.2 IMU processing</w:t>
      </w:r>
    </w:p>
    <w:p>
      <w:pPr>
        <w:spacing w:after="80"/>
      </w:pPr>
      <w:r>
        <w:rPr>
          <w:rFonts w:ascii="Noto Sans CJK SC" w:hAnsi="Noto Sans CJK SC" w:eastAsia="Noto Sans CJK SC"/>
        </w:rPr>
        <w:t>所有模式使用同一 IMU preprocessing profile。参考轻量 profile 对加速度轴做 20 Hz 低通、陀螺仪轴做 40 Hz 低通，并以 0.3 Hz 低通估计重力后得到 dynamic acceleration；可选 calibrated roll–pitch EKF 必须作为显式 profile。随后计算 acceleration magnitude A、angular-rate magnitude Ω 和 jerk magnitude J。</w:t>
      </w:r>
    </w:p>
    <w:p>
      <w:pPr>
        <w:spacing w:after="80"/>
      </w:pPr>
      <w:r>
        <w:rPr>
          <w:rFonts w:ascii="Noto Sans CJK SC" w:hAnsi="Noto Sans CJK SC" w:eastAsia="Noto Sans CJK SC"/>
        </w:rPr>
        <w:t>IMU 同时服务于 SQI/motion routing、ArtifactReducer reference、engineering features 和 raw 8-channel model；同一 run 内不得在不同分支使用不同 IMU profile。</w:t>
      </w:r>
    </w:p>
    <w:p>
      <w:pPr>
        <w:pStyle w:val="Heading2"/>
        <w:keepNext/>
        <w:spacing w:before="140" w:after="80"/>
      </w:pPr>
      <w:r>
        <w:t>4.3 Window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窗口/分块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参考定义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  <w:tc>
          <w:tcPr>
            <w:tcW w:type="dxa" w:w="323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关键规则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Routing segment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由配置显式给出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计算 hard integrity、Q_rate/Q_morph 和 route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保留 start/end；不能用隐式默认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Detector block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 s non-overlapping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Aboy++-inspired canonical peak detection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Dash 10 s/2 s wrapper 仅可视化，不属于主 detector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Engineering window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10 s；参考 hop 5 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统计、频谱、IMU 和局部 RED/IR descriptors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与 DL window 分离；保留 chronological start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DL window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参考 5 s；50% overlap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raw CNN/Inception/ShapeFormer 输入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end alignment、cap、padding/mask 均由统一 WindowPlan 决定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Feature matrix position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K=32 ordered positions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一个 recording 的有序特征矩阵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长文件均匀采样；短文件 fold-transform 后右侧 zero-pad + row mask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5. Stage 2 — A1/A2 端点感知 SQI 与 motion route</w:t>
      </w:r>
    </w:p>
    <w:p>
      <w:r>
        <w:drawing>
          <wp:inline xmlns:a="http://schemas.openxmlformats.org/drawingml/2006/main" xmlns:pic="http://schemas.openxmlformats.org/drawingml/2006/picture">
            <wp:extent cx="5976000" cy="3730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2  Segment-level endpoint-aware routing。Q_morph 只对 direct x_filter 有定义；non-identity x_AR 只做 Q_rate_post。</w:t>
      </w:r>
    </w:p>
    <w:p>
      <w:pPr>
        <w:pStyle w:val="Heading2"/>
        <w:keepNext/>
        <w:spacing w:before="140" w:after="80"/>
      </w:pPr>
      <w:r>
        <w:t>5.1 路由状态与输出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Route state</w:t>
            </w:r>
          </w:p>
        </w:tc>
        <w:tc>
          <w:tcPr>
            <w:tcW w:type="dxa" w:w="238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进入条件</w:t>
            </w:r>
          </w:p>
        </w:tc>
        <w:tc>
          <w:tcPr>
            <w:tcW w:type="dxa" w:w="351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允许进入的生理/工程数据</w:t>
            </w:r>
          </w:p>
        </w:tc>
        <w:tc>
          <w:tcPr>
            <w:tcW w:type="dxa" w:w="192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禁止项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hard_invalid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必需通道缺失、长 gap、flatline、clipping/saturation、时长不足或同步失败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仅 QC、reason、coverage、provenance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不运行 reducer；不输出任何生理 feature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full_direct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Q_rate_pre pass 且 Q_morph_pre pass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x_filter HR/PPI/PRV；direct morphology/AC-DC/PI/ratios；direct optical engineering；IMU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rate_only_direct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Q_rate_pre pass，但 Q_morph_pre fail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x_filter HR/PPI/eligible PRV；满足独立完整性规则的 direct optical engineering；IMU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morphology landmarks、AC/DC、PI、ratio-of-ratios；不运行 reducer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rate_recovery_candidate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Q_rate_pre fail，失败原因属于可恢复 motion，且 reducer 启用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进入 ArtifactReducer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hard-invalid 不能送入 reducer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rate_only_processed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non-identity reducer 成功且 Q_rate_post pass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x_AR HR/PPI/eligible PRV；processed IMU；rate confidence 与 reducer provenance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Q_morph_post；morphology、AC/DC、PI、ratio-of-ratios、direct optical amplitude/power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degraded_drop / rejected_after_reduction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 reducer、不可恢复，或处理后 Q_rate_post fail</w:t>
            </w:r>
          </w:p>
        </w:tc>
        <w:tc>
          <w:tcPr>
            <w:tcW w:type="dxa" w:w="351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QC、coverage、failure、provenance</w:t>
            </w:r>
          </w:p>
        </w:tc>
        <w:tc>
          <w:tcPr>
            <w:tcW w:type="dxa" w:w="19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生理 predictors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5.2 路由的关键约束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Q_morph 逻辑上嵌套于 Q_rate：morph_pass 只有在 rate_pass 后才可能成立。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Q_rate 已通过但 Q_morph 未通过时，不得为了“修复形态”运行 denoiser；仍保留可靠的 rate endpoint。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高 motion 不是独立于 Q_rate 的强制 override。若 rate endpoint 已可靠，应保持 direct route。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non-identity x_AR 的平滑或周期性改善不构成 morphology recovery 证据。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直接与处理后的 PPI 可以存在于同一 recording，但 successive metrics 不得跨 route change、gap、reducer change 或 rejected interval 计算。</w:t>
      </w:r>
    </w:p>
    <w:p>
      <w:pPr>
        <w:pStyle w:val="Heading1"/>
        <w:keepNext/>
        <w:spacing w:before="200" w:after="80"/>
      </w:pPr>
      <w:r>
        <w:t>6. Stage 3 — 共同 pulse/feature workflow</w:t>
      </w:r>
    </w:p>
    <w:p>
      <w:pPr>
        <w:pStyle w:val="Heading2"/>
        <w:keepNext/>
        <w:spacing w:before="140" w:after="80"/>
      </w:pPr>
      <w:r>
        <w:t>6.1 Canonical pulse detector 与 PPI 对象</w:t>
      </w:r>
    </w:p>
    <w:p>
      <w:pPr>
        <w:spacing w:after="80"/>
      </w:pPr>
      <w:r>
        <w:rPr>
          <w:rFonts w:ascii="Noto Sans CJK SC" w:hAnsi="Noto Sans CJK SC" w:eastAsia="Noto Sans CJK SC"/>
        </w:rPr>
        <w:t>可用的 direct x_filter 或 rate-qualified x_AR 进入同一个 canonical Aboy++-inspired detector。RED 与 IR 的 peak detection、参考通道/配对规则和 polarity handling 必须在配置和 provenance 中固定。Dash 的重叠 wrapper 不参与主 feature/classification 路径。</w:t>
      </w:r>
    </w:p>
    <w:p>
      <w:pPr>
        <w:spacing w:after="80"/>
      </w:pPr>
      <w:r>
        <w:rPr>
          <w:rFonts w:ascii="Noto Sans CJK SC" w:hAnsi="Noto Sans CJK SC" w:eastAsia="Noto Sans CJK SC"/>
        </w:rPr>
        <w:t>PulseResult 必须保留 peak index、真实 timestamp、PPI 对应的左右 peak、valid interval mask 和 adjacency mask。拒绝某个 PPI 不能把其后的时间轴压缩，也不能让 RMSSD/SDSD/NN50 跨越缺失 interval。</w:t>
      </w:r>
    </w:p>
    <w:p>
      <w:pPr>
        <w:pStyle w:val="Heading2"/>
        <w:keepNext/>
        <w:spacing w:before="140" w:after="80"/>
      </w:pPr>
      <w:r>
        <w:t>6.2 HR、PPI 与 PRV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输入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输出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连续性/资格规则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Beat / interval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accepted peak timestamps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instantaneous HR、PPI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单位显式为 samples 或 seconds；主存储使用 seconds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Recording central/dispersion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所有有效 PPIs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mean/median PPI、mean/median pulse rate、SD/IQR/MAD/CV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可跨多个有效 runs 汇总分布，但保留 route/source coverage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Successive metrics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adjacency_mask=true 的相邻 PPIs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RMSSD、SDSD、NN50、pNN50、SD1/SD2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禁止跨 gap、route 或 reducer boundary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Spectral PRV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一个连续、合格的长 interval sequence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VLF/LF/HF、LF/HF、normalized units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参考只用于约 5 min static/reference 或真实满足长序列资格的 processed run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Entropy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足够长的 accepted PPI sequence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SampEn(m=2,r=0.2·SD)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至少 200 accepted intervals；否则 NaN + validity=false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6.3 Direct-only morphology 与 dual-wavelength optical features</w:t>
      </w:r>
    </w:p>
    <w:p>
      <w:pPr>
        <w:spacing w:after="80"/>
      </w:pPr>
      <w:r>
        <w:rPr>
          <w:rFonts w:ascii="Noto Sans CJK SC" w:hAnsi="Noto Sans CJK SC" w:eastAsia="Noto Sans CJK SC"/>
        </w:rPr>
        <w:t>Morphology 只从通过 Q_morph 的 direct x_filter beats 计算；DC-dependent quantities 从同一 beat 位置对齐的 x_native 取得。包括 valley-to-valley baseline-corrected amplitude、rise/decay、half-prominence width、mean systolic upslope、positive area、AC、DC、PI、RED/IR ratios、zero-lag correlation 和规定 lag 范围内的 cross-correlation。Beat-level feature 以 median/MAD 聚合到 recording。</w:t>
      </w:r>
    </w:p>
    <w:p>
      <w:pPr>
        <w:spacing w:after="80"/>
      </w:pPr>
      <w:r>
        <w:rPr>
          <w:rFonts w:ascii="Noto Sans CJK SC" w:hAnsi="Noto Sans CJK SC" w:eastAsia="Noto Sans CJK SC"/>
        </w:rPr>
        <w:t>任何 non-identity x_AR 对应的 morphology 和 amplitude-dependent optical slot 必须保存为 NaN、validity=false、reason=not_applicable_after_artifact_reduction；不得填 0、不得从 x_filter 复制、不得把 x_AR 上重算的形态当成 direct physiology。</w:t>
      </w:r>
    </w:p>
    <w:p>
      <w:pPr>
        <w:pStyle w:val="Heading2"/>
        <w:keepNext/>
        <w:spacing w:before="140" w:after="80"/>
      </w:pPr>
      <w:r>
        <w:t>6.4 Engineering features</w:t>
      </w:r>
    </w:p>
    <w:p>
      <w:pPr>
        <w:spacing w:after="80"/>
      </w:pPr>
      <w:r>
        <w:rPr>
          <w:rFonts w:ascii="Noto Sans CJK SC" w:hAnsi="Noto Sans CJK SC" w:eastAsia="Noto Sans CJK SC"/>
        </w:rPr>
        <w:t>每个 10 s engineering window 对 direct RED/IR 与 processed IMU 计算统计和频谱 descriptors。直接 PPG 可计算 mean、population SD、RMS、IQR、MAD、skewness、Pearson kurtosis、total power、normalized spectral entropy、dominant frequency、centroid 和 0.2–0.5/0.5–3/3–8 Hz band powers；IMU 使用轴向统计和 A/Ω/J 的 0.1–0.5/0.5–3/3–8/8–20 Hz bands。</w:t>
      </w:r>
    </w:p>
    <w:p>
      <w:pPr>
        <w:spacing w:after="80"/>
      </w:pPr>
      <w:r>
        <w:rPr>
          <w:rFonts w:ascii="Noto Sans CJK SC" w:hAnsi="Noto Sans CJK SC" w:eastAsia="Noto Sans CJK SC"/>
        </w:rPr>
        <w:t>对 non-identity x_AR，默认 predictor registry 不保留 optical amplitude、power 或 waveform-shape engineering descriptors；仅 rate-quality diagnostics 可作为 SQI/诊断，而非默认生理 predictors。IMU descriptors 仍可保留。</w:t>
      </w:r>
    </w:p>
    <w:p>
      <w:pPr>
        <w:pStyle w:val="Heading2"/>
        <w:keepNext/>
        <w:spacing w:before="140" w:after="80"/>
      </w:pPr>
      <w:r>
        <w:t>6.5 FeatureVectorV1 与 metadata 分离</w:t>
      </w:r>
    </w:p>
    <w:p>
      <w:pPr>
        <w:spacing w:after="80"/>
      </w:pPr>
      <w:r>
        <w:rPr>
          <w:rFonts w:ascii="Noto Sans CJK SC" w:hAnsi="Noto Sans CJK SC" w:eastAsia="Noto Sans CJK SC"/>
        </w:rPr>
        <w:t>FeatureVectorV1 是一个 recording 的完整、固定、按 schema 排序的 predictor vector。它可以组合有效的 HR/PPI/PRV、direct-only morphology/dual-wavelength、direct optical engineering aggregates 和 IMU aggregates。所有 value 同时具有 validity 和 source-route provenance。</w:t>
      </w:r>
    </w:p>
    <w:p>
      <w:pPr>
        <w:spacing w:after="80"/>
      </w:pPr>
      <w:r>
        <w:rPr>
          <w:rFonts w:ascii="Noto Sans CJK SC" w:hAnsi="Noto Sans CJK SC" w:eastAsia="Noto Sans CJK SC"/>
        </w:rPr>
        <w:t>participant ID、filename/path、file order、row count、duration、generated-window count、administrative missingness、route/reducer ID 和 coverage 默认只保存在 QC/provenance，不进入 primary predictor allowlist；只有预先命名的 ablation 才可加入。</w:t>
      </w:r>
    </w:p>
    <w:p>
      <w:pPr>
        <w:pStyle w:val="Heading1"/>
        <w:keepNext/>
        <w:spacing w:before="200" w:after="80"/>
      </w:pPr>
      <w:r>
        <w:t>7. Stage 4 — 四种 representation mode 的完整数据流</w:t>
      </w:r>
    </w:p>
    <w:p>
      <w:pPr>
        <w:spacing w:after="80"/>
      </w:pPr>
      <w:r>
        <w:rPr>
          <w:rFonts w:ascii="Noto Sans CJK SC" w:hAnsi="Noto Sans CJK SC" w:eastAsia="Noto Sans CJK SC"/>
        </w:rPr>
        <w:t>配置中必须只有一个 canonical 字段：representation_mode = raw | feature_vector | feature_matrix | fusion。四种模式的上游数据定义不变，差别只在分类器输入和 file probability 的生成方式。</w:t>
      </w:r>
    </w:p>
    <w:p>
      <w:pPr>
        <w:pStyle w:val="Heading2"/>
        <w:keepNext/>
        <w:spacing w:before="140" w:after="80"/>
      </w:pPr>
      <w:r>
        <w:t>7.1 Mode A — raw-signal</w:t>
      </w:r>
    </w:p>
    <w:p>
      <w:pPr>
        <w:spacing w:before="60" w:after="120"/>
        <w:ind w:left="283" w:right="283"/>
        <w:shd w:fill="F2F4F7"/>
      </w:pPr>
      <w:r>
        <w:rPr>
          <w:rFonts w:ascii="DejaVu Sans Mono" w:hAnsi="DejaVu Sans Mono" w:eastAsia="DejaVu Sans Mono"/>
          <w:sz w:val="17"/>
        </w:rPr>
        <w:t>Manifest/QC/fold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x_filter + processed IMU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DL WindowPlan（参考 5 s、50% overlap）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每窗每通道 median / IQR robust normalization + clip[-8,8]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[RED, IR, AX, AY, AZ, GX, GY, GZ]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CompactCNN1D / InceptionTime / eligible ShapeFormer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p_window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ordinary mean over eligible windows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p_file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role-aware participant aggregation</w:t>
      </w:r>
    </w:p>
    <w:p>
      <w:pPr>
        <w:spacing w:after="80"/>
      </w:pPr>
      <w:r>
        <w:rPr>
          <w:rFonts w:ascii="Noto Sans CJK SC" w:hAnsi="Noto Sans CJK SC" w:eastAsia="Noto Sans CJK SC"/>
        </w:rPr>
        <w:t>Reference raw mode 不把 x_AR 替换为时序输入。对于 all-role dynamic raw experiment，必须显式配置 raw_motion_policy（保留 original x_filter、drop degraded segment，或单独命名的 processed-waveform ablation）；不得静默混用。</w:t>
      </w:r>
    </w:p>
    <w:p>
      <w:pPr>
        <w:pStyle w:val="Heading2"/>
        <w:keepNext/>
        <w:spacing w:before="140" w:after="80"/>
      </w:pPr>
      <w:r>
        <w:t>7.2 Mode B — feature-vector</w:t>
      </w:r>
    </w:p>
    <w:p>
      <w:pPr>
        <w:spacing w:before="60" w:after="120"/>
        <w:ind w:left="283" w:right="283"/>
        <w:shd w:fill="F2F4F7"/>
      </w:pPr>
      <w:r>
        <w:rPr>
          <w:rFonts w:ascii="DejaVu Sans Mono" w:hAnsi="DejaVu Sans Mono" w:eastAsia="DejaVu Sans Mono"/>
          <w:sz w:val="17"/>
        </w:rPr>
        <w:t>Direct and processed rate endpoints + direct-only optical endpoints + IMU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Feature Registry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beat/window-to-file aggregation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FeatureVectorV1（one recording = one sample）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outer-training median imputation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outer-training standardization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Logistic Regression / RBF-SVM / Extra Trees / compact MLP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p_file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role-aware participant aggregation</w:t>
      </w:r>
    </w:p>
    <w:p>
      <w:pPr>
        <w:spacing w:after="80"/>
      </w:pPr>
      <w:r>
        <w:rPr>
          <w:rFonts w:ascii="Noto Sans CJK SC" w:hAnsi="Noto Sans CJK SC" w:eastAsia="Noto Sans CJK SC"/>
        </w:rPr>
        <w:t>该模式完全不输入 raw waveform。未达到资格的 feature 以 NaN + validity=false 存储，随后只使用 training-fold transforms 处理；技术字段不进入模型。</w:t>
      </w:r>
    </w:p>
    <w:p>
      <w:pPr>
        <w:pStyle w:val="Heading2"/>
        <w:keepNext/>
        <w:spacing w:before="140" w:after="80"/>
      </w:pPr>
      <w:r>
        <w:t>7.3 Mode C — feature-matrix</w:t>
      </w:r>
    </w:p>
    <w:p>
      <w:pPr>
        <w:spacing w:before="60" w:after="120"/>
        <w:ind w:left="283" w:right="283"/>
        <w:shd w:fill="F2F4F7"/>
      </w:pPr>
      <w:r>
        <w:rPr>
          <w:rFonts w:ascii="DejaVu Sans Mono" w:hAnsi="DejaVu Sans Mono" w:eastAsia="DejaVu Sans Mono"/>
          <w:sz w:val="17"/>
        </w:rPr>
        <w:t>Chronological 10 s EngineeringFeatureSequence (W rows)</w:t>
      </w:r>
      <w:r>
        <w:br/>
      </w:r>
      <w:r>
        <w:rPr>
          <w:rFonts w:ascii="DejaVu Sans Mono" w:hAnsi="DejaVu Sans Mono" w:eastAsia="DejaVu Sans Mono"/>
          <w:sz w:val="17"/>
        </w:rPr>
        <w:t xml:space="preserve">  + complete recording-level FeatureVectorV1 as context channels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fold-local imputation / standardization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K=32 ordered positions: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W&gt;32: uniformly sample across recording progress, preserve order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W&lt;32: right-pad standardized zeros, row_mask=false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OrderedFeatureMatrixV1 [D,32] + mask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InceptionTime single network / optional true 5-member ensemble / ROCKET + ridge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p_file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role-aware participant aggregation</w:t>
      </w:r>
    </w:p>
    <w:p>
      <w:pPr>
        <w:spacing w:after="80"/>
      </w:pPr>
      <w:r>
        <w:rPr>
          <w:rFonts w:ascii="Noto Sans CJK SC" w:hAnsi="Noto Sans CJK SC" w:eastAsia="Noto Sans CJK SC"/>
        </w:rPr>
        <w:t>一个 recording 始终是一个训练样本，32 个 rows 不能被当作 32 个独立样本。Context channels 只重复到 valid positions；padding 必须由模型的 mask-aware pooling 或经过验证的 mask encoding 忽略。</w:t>
      </w:r>
    </w:p>
    <w:p>
      <w:pPr>
        <w:pStyle w:val="Heading2"/>
        <w:keepNext/>
        <w:spacing w:before="140" w:after="80"/>
      </w:pPr>
      <w:r>
        <w:t>7.4 Mode D — fusion</w:t>
      </w:r>
    </w:p>
    <w:p>
      <w:pPr>
        <w:spacing w:before="60" w:after="120"/>
        <w:ind w:left="283" w:right="283"/>
        <w:shd w:fill="F2F4F7"/>
      </w:pPr>
      <w:r>
        <w:rPr>
          <w:rFonts w:ascii="DejaVu Sans Mono" w:hAnsi="DejaVu Sans Mono" w:eastAsia="DejaVu Sans Mono"/>
          <w:sz w:val="17"/>
        </w:rPr>
        <w:t>Raw branch:</w:t>
      </w:r>
      <w:r>
        <w:br/>
      </w:r>
      <w:r>
        <w:rPr>
          <w:rFonts w:ascii="DejaVu Sans Mono" w:hAnsi="DejaVu Sans Mono" w:eastAsia="DejaVu Sans Mono"/>
          <w:sz w:val="17"/>
        </w:rPr>
        <w:t xml:space="preserve">  x_filter + IMU → normalized DL windows → shared raw encoder → window embeddings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mask-aware mean pooling → z_file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Feature branch:</w:t>
      </w:r>
      <w:r>
        <w:br/>
      </w:r>
      <w:r>
        <w:rPr>
          <w:rFonts w:ascii="DejaVu Sans Mono" w:hAnsi="DejaVu Sans Mono" w:eastAsia="DejaVu Sans Mono"/>
          <w:sz w:val="17"/>
        </w:rPr>
        <w:t xml:space="preserve">  FeatureVectorV1 → fold-local imputation/scaling → feature MLP → e_file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Fusion:</w:t>
      </w:r>
      <w:r>
        <w:br/>
      </w:r>
      <w:r>
        <w:rPr>
          <w:rFonts w:ascii="DejaVu Sans Mono" w:hAnsi="DejaVu Sans Mono" w:eastAsia="DejaVu Sans Mono"/>
          <w:sz w:val="17"/>
        </w:rPr>
        <w:t xml:space="preserve">  concat(z_file, e_file) exactly once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three-class head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p_file</w:t>
      </w:r>
      <w:r>
        <w:br/>
      </w:r>
      <w:r>
        <w:rPr>
          <w:rFonts w:ascii="DejaVu Sans Mono" w:hAnsi="DejaVu Sans Mono" w:eastAsia="DejaVu Sans Mono"/>
          <w:sz w:val="17"/>
        </w:rPr>
        <w:t xml:space="preserve">  → role-aware participant aggregation</w:t>
      </w:r>
    </w:p>
    <w:p>
      <w:pPr>
        <w:spacing w:after="80"/>
      </w:pPr>
      <w:r>
        <w:rPr>
          <w:rFonts w:ascii="Noto Sans CJK SC" w:hAnsi="Noto Sans CJK SC" w:eastAsia="Noto Sans CJK SC"/>
        </w:rPr>
        <w:t>Fusion 不能把同一个 file feature vector 复制到每个短 window。动态 recording 中，x_AR 恢复的 rate features 可以进入 FeatureVectorV1；raw side 默认仍来自 x_filter。若某 recording 没有有效 raw windows，fusion 不能静默退化为 feature-only，应按配置明确排除或单独运行 feature-vector mode。</w:t>
      </w:r>
    </w:p>
    <w:p>
      <w:pPr>
        <w:pStyle w:val="Heading2"/>
        <w:keepNext/>
        <w:spacing w:before="140" w:after="80"/>
      </w:pPr>
      <w:r>
        <w:t>7.5 四种模式对照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Mode</w:t>
            </w:r>
          </w:p>
        </w:tc>
        <w:tc>
          <w:tcPr>
            <w:tcW w:type="dxa" w:w="141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独立样本单位</w:t>
            </w:r>
          </w:p>
        </w:tc>
        <w:tc>
          <w:tcPr>
            <w:tcW w:type="dxa" w:w="232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分类器输入</w:t>
            </w:r>
          </w:p>
        </w:tc>
        <w:tc>
          <w:tcPr>
            <w:tcW w:type="dxa" w:w="232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x_AR 的贡献</w:t>
            </w:r>
          </w:p>
        </w:tc>
        <w:tc>
          <w:tcPr>
            <w:tcW w:type="dxa" w:w="181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典型模型</w:t>
            </w:r>
          </w:p>
        </w:tc>
        <w:tc>
          <w:tcPr>
            <w:tcW w:type="dxa" w:w="187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生成 file probability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raw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window（后聚合到 file）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robust-normalized 8-channel DL window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默认不作为 raw waveform；只影响 route/feature side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CompactCNN1D, InceptionTime, ShapeFormer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window probabilities 普通均值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feature-vector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recording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FeatureVectorV1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HR/PPI/eligible PRV 与 rate diagnostics；无 morphology/optical amplitude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LogReg, RBF-SVM, Extra Trees, MLP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模型直接输出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feature-matrix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recording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OrderedFeatureMatrixV1 [D,32] + mask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processed rows 仅 rate/IMU 有效；direct rows 可有 optical features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InceptionTime, ROCKET+ridge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模型直接输出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fusion</w:t>
            </w:r>
          </w:p>
        </w:tc>
        <w:tc>
          <w:tcPr>
            <w:tcW w:type="dxa" w:w="141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recording/file bag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pooled raw file embedding + encoded FeatureVectorV1</w:t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仅通过 feature vector 的 rate block贡献；raw side不默认用x_AR</w:t>
            </w:r>
          </w:p>
        </w:tc>
        <w:tc>
          <w:tcPr>
            <w:tcW w:type="dxa" w:w="181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任一 raw encoder + feature MLP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4"/>
              </w:rPr>
              <w:t>file-level concatenate once 后输出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8. Stage 5 — 训练、模型选择与 leakage 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所有四种模式读取同一 frozen outer folds。任何 mode-specific dataset 都不能重新划分 participant。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Outer held-out fold 只做一次评价。Epoch 由预注册 fixed epoch 或 outer-training participants 内的 inner grouped validation 选择。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所有 data-fitted objects 都是 fold-local：SQI calibrator、threshold、imputer、scaler、feature selector、ROCKET transform、ridge alpha、shapelet discovery、probability calibrator 和网络权重。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Sampling 与 loss 是明确的实验配置，不默认叠加所有 imbalance 方法。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Candidate configuration 使用完整 config identity，并在相同 folds/seeds 上做 paired comparison；selected configuration 的最终证据需要 locked evaluation。</w:t>
      </w:r>
    </w:p>
    <w:p>
      <w:pPr>
        <w:pStyle w:val="Heading1"/>
        <w:keepNext/>
        <w:spacing w:before="200" w:after="80"/>
      </w:pPr>
      <w:r>
        <w:t>9. Stage 6 — File、role 与 participant aggregation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345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Reference rule</w:t>
            </w:r>
          </w:p>
        </w:tc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Quality 处理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raw window → file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eligible window probability 的 ordinary mean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SQI 默认只 gate/route；quality-weighted mean 仅完整命名 ablation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一条 p_file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fusion windows → file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 pool embeddings，再一次分类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mask-aware mean 为 reference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一条 p_file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feature vector/matrix → file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模型样本本身就是 recording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无额外 window weighting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一条 p_file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file → role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同一 role 有多个 recording 时先等权汇总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不得按 raw window count 加权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一条 p_role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role → participant</w:t>
            </w:r>
          </w:p>
        </w:tc>
        <w:tc>
          <w:tcPr>
            <w:tcW w:type="dxa" w:w="345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对配置中存在的 roles 做冻结的 role-aware mean</w:t>
            </w:r>
          </w:p>
        </w:tc>
        <w:tc>
          <w:tcPr>
            <w:tcW w:type="dxa" w:w="249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不同 roles 不因文件长度或 overlap 获得额外权重</w:t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最终 p_participant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SC" w:hAnsi="Noto Sans CJK SC" w:eastAsia="Noto Sans CJK SC"/>
        </w:rPr>
        <w:t>Primary metrics 以 participant 为独立统计单位：balanced accuracy、macro-F1、per-class precision/recall/F1、worst-class recall/F1 和 confusion matrix。Window/file metrics 仅用于工程诊断。</w:t>
      </w:r>
    </w:p>
    <w:p>
      <w:pPr>
        <w:pStyle w:val="Heading1"/>
        <w:keepNext/>
        <w:spacing w:before="200" w:after="80"/>
      </w:pPr>
      <w:r>
        <w:t>10. A3/A4 — Dynamic branch 的证据流</w:t>
      </w:r>
    </w:p>
    <w:p>
      <w:r>
        <w:drawing>
          <wp:inline xmlns:a="http://schemas.openxmlformats.org/drawingml/2006/main" xmlns:pic="http://schemas.openxmlformats.org/drawingml/2006/picture">
            <wp:extent cx="5688000" cy="4570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benchmark_vert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7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55555"/>
          <w:sz w:val="18"/>
        </w:rPr>
        <w:t>图 3  外部 ECG-reference 定量 benchmark 与内部 dynamic diagnostics 的关系。</w:t>
      </w:r>
    </w:p>
    <w:p>
      <w:pPr>
        <w:pStyle w:val="Heading2"/>
        <w:keepNext/>
        <w:spacing w:before="140" w:after="80"/>
      </w:pPr>
      <w:r>
        <w:t>10.1 A3 外部定量 benchmark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固定 PTT-PPG 数据版本、500 Hz channel mapping、ECG annotation source、PPG/IMU inputs、preprocessing profile 和 reducer parameters。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processed PPG 进入与内部 pipeline 相同的 canonical pulse detector 和 HR/PPI/PRV extractor。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PPG pulse events 与 ECG R-peaks 一对一匹配，并声明 timing tolerance。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报告 event precision/recall/F1、matched timing error、HR MAE、PPI/IBI MAE、coverage、failure rate，并按 sitting/walking/running 分层。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不把平均 HR 的改善解释为 morphology recovery，也不把外部数据用于 frailty classification。</w:t>
      </w:r>
    </w:p>
    <w:p>
      <w:pPr>
        <w:pStyle w:val="Heading2"/>
        <w:keepNext/>
        <w:spacing w:before="140" w:after="80"/>
      </w:pPr>
      <w:r>
        <w:t>10.2 A4 内部 dynamic evaluation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内部 W/S recordings 没有 clean optical waveform ground truth，因此不报告“去噪波形准确率”。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主报告包括：hard-invalid 比例、direct/rate-only/processed/rejected coverage、Q_rate_pre 与 Q_rate_post、RED/IR rate agreement、accepted-event coverage、reducer failure 和 route stability。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可视化提供 x_filter、IMU、x_AR、detected peaks 和 route timeline，用于错误分析；平滑外观本身不是成功标准。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当 internal dynamic features 进入 frailty classifier 时，必须在结果表中明确 roles、reducer、coverage policy 和 representation mode。</w:t>
      </w:r>
    </w:p>
    <w:p>
      <w:pPr>
        <w:pStyle w:val="Heading1"/>
        <w:keepNext/>
        <w:spacing w:before="200" w:after="80"/>
      </w:pPr>
      <w:r>
        <w:t>11. Stage 7 — 输出、provenance 与可复现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输出文件/对象</w:t>
            </w:r>
          </w:p>
        </w:tc>
        <w:tc>
          <w:tcPr>
            <w:tcW w:type="dxa" w:w="669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必须包含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record_manifest + qc_report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record/file hashes、participant/class/role、fs/units、QC status/reasons、schema version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frozen_folds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participant → fold、split hash、generation config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feature artifacts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Feature Registry hash、FeatureVectorV1 columns、matrix channels/order/mask、validity/provenance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OOF predictions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window/file/role/participant probabilities、mode、route、fold、seed、config hash、coverage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model bundle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preprocessing config、window plans、SQI transforms、imputer/scaler、model weights、ROCKET/ensemble members、pooler、class map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golden inference records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save-load 后 logits/probabilities 在 tolerance 内一致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dynamic benchmark report</w:t>
            </w:r>
          </w:p>
        </w:tc>
        <w:tc>
          <w:tcPr>
            <w:tcW w:type="dxa" w:w="669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external ECG-reference metrics + internal coverage/route diagnostics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12. 端到端复现顺序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加载命名 config，验证 code/config/manifest/fold/schema hashes。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构建 manifest 和 QC；只读取 frozen participant folds。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在 outer-training participants 上拟合所有 fold-local transforms。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为每个 recording 构建 x_native、x_filter、processed IMU 和 WindowPlans。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执行 segment-level A1/A2 routing；必要时生成 x_AR 并仅重算 Q_rate_post。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按 route 运行 common pulse/feature workflow，生成 file feature artifacts。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根据 representation_mode 只构建所需模型输入。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训练模型，不向 trainer 暴露 outer held-out labels；生成 held-out predictions。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按 window→file→role→participant 层级聚合。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写入完整 OOF、metrics、coverage、route/provenance 和 model bundle。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对 external PTT-PPG 独立运行 A3 benchmark；对 internal dynamic 运行 A4 diagnostics。</w:t>
      </w:r>
    </w:p>
    <w:p>
      <w:pPr>
        <w:pStyle w:val="Heading1"/>
        <w:keepNext/>
        <w:spacing w:before="200" w:after="80"/>
      </w:pPr>
      <w:r>
        <w:t>13. Workflow 完成判据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同一 participant 在任何数据、feature、model 或 calibration 路径中都不跨 outer fold。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四个 modes 能从同一 manifest/folds/config registry 独立运行并产生 participant-level OOF probabilities。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non-identity x_AR 从不产生 Q_morph 或 morphology/amplitude-dependent predictor。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FeatureVectorV1 和 OrderedFeatureMatrixV1 的列顺序、单位、validity 与 schema hash 可重建。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Fusion 不按 window 重复 file feature；一次 file-level concatenate。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External benchmark 有 ECG-reference event/rate metrics；internal dynamic 有 coverage/route/SQI diagnostics。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保存的 bundle 在新进程加载后复现 golden predictions。</w:t>
      </w:r>
    </w:p>
    <w:p>
      <w:pPr>
        <w:pStyle w:val="Heading1"/>
        <w:keepNext/>
        <w:spacing w:before="200" w:after="80"/>
      </w:pPr>
      <w:r>
        <w:t>附录：本 workflow 与论文段落的对应关系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9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Pipeline block</w:t>
            </w:r>
          </w:p>
        </w:tc>
        <w:tc>
          <w:tcPr>
            <w:tcW w:type="dxa" w:w="55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论文对应位置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总体 participant-grouped workflow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3.1 Overall workflow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x_native / x_filter / IMU / window normalization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3.3 Signal Preparation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A1/A2 motion-SQI route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3.3.5 Motion artifact-reduction modules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HR/PPI/PRV、morphology、engineering features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3.4 Feature Engineering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raw/vector/matrix/fusion modes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3.4.5 与 Chapter 3.5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participant-level aggregation/evaluation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3.6 Evaluation Design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A3 external ECG reference</w:t>
            </w:r>
          </w:p>
        </w:tc>
        <w:tc>
          <w:tcPr>
            <w:tcW w:type="dxa" w:w="55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Chapter 3.2.2 与 motion-processing evaluation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Noto Sans CJK SC" w:hAnsi="Noto Sans CJK SC" w:eastAsia="Noto Sans CJK SC"/>
          <w:b/>
        </w:rPr>
        <w:t>特别说明：</w:t>
      </w:r>
      <w:r>
        <w:rPr>
          <w:rFonts w:ascii="Noto Sans CJK SC" w:hAnsi="Noto Sans CJK SC" w:eastAsia="Noto Sans CJK SC"/>
        </w:rPr>
        <w:t>CMLedits 当前仍保留“处理后重算 Q_rate 与 Q_morph”的旧表述；本 workflow 按用户已经确认的科学边界将其修正为 non-identity x_AR 只重算 Q_rate。该决定应随后同步回论文正文。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PPG Frailty Pipeline — Canonical Workflow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