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b/>
          <w:b/>
          <w:bCs/>
          <w:color w:val="FF0000"/>
          <w:sz w:val="24"/>
          <w:szCs w:val="24"/>
        </w:rPr>
      </w:pPr>
      <w:r>
        <w:rPr>
          <w:rFonts w:eastAsia="宋体" w:cs="宋体" w:ascii="Verdana" w:hAnsi="Verdana"/>
          <w:b/>
          <w:bCs/>
          <w:color w:val="FF0000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b/>
          <w:b/>
          <w:bCs/>
          <w:color w:val="FF0000"/>
          <w:sz w:val="24"/>
          <w:szCs w:val="24"/>
        </w:rPr>
      </w:pPr>
      <w:r>
        <w:rPr>
          <w:rFonts w:eastAsia="宋体" w:cs="宋体" w:ascii="Verdana" w:hAnsi="Verdana"/>
          <w:b/>
          <w:bCs/>
          <w:color w:val="FF0000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一、事务的基本要素（</w:t>
      </w:r>
      <w:r>
        <w:rPr>
          <w:rFonts w:eastAsia="宋体" w:cs="宋体" w:ascii="Verdana" w:hAnsi="Verdana"/>
          <w:b/>
          <w:bCs/>
          <w:color w:val="FF0000"/>
          <w:sz w:val="24"/>
          <w:szCs w:val="24"/>
        </w:rPr>
        <w:t>ACID</w:t>
      </w: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）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　　</w:t>
      </w:r>
      <w:r>
        <w:rPr>
          <w:rFonts w:eastAsia="宋体" w:cs="宋体" w:ascii="Verdana" w:hAnsi="Verdana"/>
          <w:b/>
          <w:bCs/>
          <w:color w:val="000000"/>
          <w:szCs w:val="21"/>
        </w:rPr>
        <w:t>1</w:t>
      </w:r>
      <w:r>
        <w:rPr>
          <w:rFonts w:ascii="Verdana" w:hAnsi="Verdana" w:cs="宋体" w:eastAsia="宋体"/>
          <w:b/>
          <w:bCs/>
          <w:color w:val="000000"/>
          <w:szCs w:val="21"/>
        </w:rPr>
        <w:t>、原子性（</w:t>
      </w:r>
      <w:r>
        <w:rPr>
          <w:rFonts w:eastAsia="宋体" w:cs="宋体" w:ascii="Verdana" w:hAnsi="Verdana"/>
          <w:b/>
          <w:bCs/>
          <w:color w:val="000000"/>
          <w:szCs w:val="21"/>
        </w:rPr>
        <w:t>Atomicity</w:t>
      </w:r>
      <w:r>
        <w:rPr>
          <w:rFonts w:ascii="Verdana" w:hAnsi="Verdana" w:cs="宋体" w:eastAsia="宋体"/>
          <w:b/>
          <w:bCs/>
          <w:color w:val="000000"/>
          <w:szCs w:val="21"/>
        </w:rPr>
        <w:t>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000000"/>
          <w:szCs w:val="21"/>
        </w:rPr>
        <w:t>　　 </w:t>
      </w:r>
      <w:r>
        <w:rPr>
          <w:rFonts w:eastAsia="宋体" w:cs="宋体" w:ascii="Verdana" w:hAnsi="Verdana"/>
          <w:b/>
          <w:bCs/>
          <w:color w:val="000000"/>
          <w:szCs w:val="21"/>
        </w:rPr>
        <w:t>2</w:t>
      </w:r>
      <w:r>
        <w:rPr>
          <w:rFonts w:ascii="Verdana" w:hAnsi="Verdana" w:cs="宋体" w:eastAsia="宋体"/>
          <w:b/>
          <w:bCs/>
          <w:color w:val="000000"/>
          <w:szCs w:val="21"/>
        </w:rPr>
        <w:t>、一致性（</w:t>
      </w:r>
      <w:r>
        <w:rPr>
          <w:rFonts w:eastAsia="宋体" w:cs="宋体" w:ascii="Verdana" w:hAnsi="Verdana"/>
          <w:b/>
          <w:bCs/>
          <w:color w:val="000000"/>
          <w:szCs w:val="21"/>
        </w:rPr>
        <w:t>Consistency</w:t>
      </w:r>
      <w:r>
        <w:rPr>
          <w:rFonts w:ascii="Verdana" w:hAnsi="Verdana" w:cs="宋体" w:eastAsia="宋体"/>
          <w:b/>
          <w:bCs/>
          <w:color w:val="000000"/>
          <w:szCs w:val="21"/>
        </w:rPr>
        <w:t>）：事务开始前和结束后，数据库的完整性约束没有被破坏 。比如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向</w:t>
      </w:r>
      <w:r>
        <w:rPr>
          <w:rFonts w:eastAsia="宋体" w:cs="宋体" w:ascii="Verdana" w:hAnsi="Verdana"/>
          <w:b/>
          <w:bCs/>
          <w:color w:val="000000"/>
          <w:szCs w:val="21"/>
        </w:rPr>
        <w:t>B</w:t>
      </w:r>
      <w:r>
        <w:rPr>
          <w:rFonts w:ascii="Verdana" w:hAnsi="Verdana" w:cs="宋体" w:eastAsia="宋体"/>
          <w:b/>
          <w:bCs/>
          <w:color w:val="000000"/>
          <w:szCs w:val="21"/>
        </w:rPr>
        <w:t>转账，不可能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扣了钱，</w:t>
      </w:r>
      <w:r>
        <w:rPr>
          <w:rFonts w:eastAsia="宋体" w:cs="宋体" w:ascii="Verdana" w:hAnsi="Verdana"/>
          <w:b/>
          <w:bCs/>
          <w:color w:val="000000"/>
          <w:szCs w:val="21"/>
        </w:rPr>
        <w:t>B</w:t>
      </w:r>
      <w:r>
        <w:rPr>
          <w:rFonts w:ascii="Verdana" w:hAnsi="Verdana" w:cs="宋体" w:eastAsia="宋体"/>
          <w:b/>
          <w:bCs/>
          <w:color w:val="000000"/>
          <w:szCs w:val="21"/>
        </w:rPr>
        <w:t>却没收到。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000000"/>
          <w:szCs w:val="21"/>
        </w:rPr>
        <w:t xml:space="preserve">　　 </w:t>
      </w:r>
      <w:r>
        <w:rPr>
          <w:rFonts w:eastAsia="宋体" w:cs="宋体" w:ascii="Verdana" w:hAnsi="Verdana"/>
          <w:b/>
          <w:bCs/>
          <w:color w:val="000000"/>
          <w:szCs w:val="21"/>
        </w:rPr>
        <w:t>3</w:t>
      </w:r>
      <w:r>
        <w:rPr>
          <w:rFonts w:ascii="Verdana" w:hAnsi="Verdana" w:cs="宋体" w:eastAsia="宋体"/>
          <w:b/>
          <w:bCs/>
          <w:color w:val="000000"/>
          <w:szCs w:val="21"/>
        </w:rPr>
        <w:t>、隔离性（</w:t>
      </w:r>
      <w:r>
        <w:rPr>
          <w:rFonts w:eastAsia="宋体" w:cs="宋体" w:ascii="Verdana" w:hAnsi="Verdana"/>
          <w:b/>
          <w:bCs/>
          <w:color w:val="000000"/>
          <w:szCs w:val="21"/>
        </w:rPr>
        <w:t>Isolation</w:t>
      </w:r>
      <w:r>
        <w:rPr>
          <w:rFonts w:ascii="Verdana" w:hAnsi="Verdana" w:cs="宋体" w:eastAsia="宋体"/>
          <w:b/>
          <w:bCs/>
          <w:color w:val="000000"/>
          <w:szCs w:val="21"/>
        </w:rPr>
        <w:t>）：同一时间，只允许一个事务请求同一数据，不同的事务之间彼此没有任何干扰。比如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正在从一张银行卡中取钱，在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取钱的过程结束前，</w:t>
      </w:r>
      <w:r>
        <w:rPr>
          <w:rFonts w:eastAsia="宋体" w:cs="宋体" w:ascii="Verdana" w:hAnsi="Verdana"/>
          <w:b/>
          <w:bCs/>
          <w:color w:val="000000"/>
          <w:szCs w:val="21"/>
        </w:rPr>
        <w:t>B</w:t>
      </w:r>
      <w:r>
        <w:rPr>
          <w:rFonts w:ascii="Verdana" w:hAnsi="Verdana" w:cs="宋体" w:eastAsia="宋体"/>
          <w:b/>
          <w:bCs/>
          <w:color w:val="000000"/>
          <w:szCs w:val="21"/>
        </w:rPr>
        <w:t>不能向这张卡转账。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000000"/>
          <w:szCs w:val="21"/>
        </w:rPr>
        <w:t xml:space="preserve">　　 </w:t>
      </w:r>
      <w:r>
        <w:rPr>
          <w:rFonts w:eastAsia="宋体" w:cs="宋体" w:ascii="Verdana" w:hAnsi="Verdana"/>
          <w:b/>
          <w:bCs/>
          <w:color w:val="000000"/>
          <w:szCs w:val="21"/>
        </w:rPr>
        <w:t>4</w:t>
      </w:r>
      <w:r>
        <w:rPr>
          <w:rFonts w:ascii="Verdana" w:hAnsi="Verdana" w:cs="宋体" w:eastAsia="宋体"/>
          <w:b/>
          <w:bCs/>
          <w:color w:val="000000"/>
          <w:szCs w:val="21"/>
        </w:rPr>
        <w:t>、持久性（</w:t>
      </w:r>
      <w:r>
        <w:rPr>
          <w:rFonts w:eastAsia="宋体" w:cs="宋体" w:ascii="Verdana" w:hAnsi="Verdana"/>
          <w:b/>
          <w:bCs/>
          <w:color w:val="000000"/>
          <w:szCs w:val="21"/>
        </w:rPr>
        <w:t>Durability</w:t>
      </w:r>
      <w:r>
        <w:rPr>
          <w:rFonts w:ascii="Verdana" w:hAnsi="Verdana" w:cs="宋体" w:eastAsia="宋体"/>
          <w:b/>
          <w:bCs/>
          <w:color w:val="000000"/>
          <w:szCs w:val="21"/>
        </w:rPr>
        <w:t>）：事务完成后，事务对数据库的所有更新将被保存到数据库，不能回滚。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eastAsia="宋体" w:cs="宋体" w:ascii="Verdana" w:hAnsi="Verdana"/>
          <w:color w:val="000000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二、事务的并发问题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000000"/>
          <w:szCs w:val="21"/>
        </w:rPr>
        <w:t>　　</w:t>
      </w:r>
      <w:r>
        <w:rPr>
          <w:rFonts w:eastAsia="宋体" w:cs="宋体" w:ascii="Verdana" w:hAnsi="Verdana"/>
          <w:b/>
          <w:bCs/>
          <w:color w:val="000000"/>
          <w:szCs w:val="21"/>
        </w:rPr>
        <w:t>1</w:t>
      </w:r>
      <w:r>
        <w:rPr>
          <w:rFonts w:ascii="Verdana" w:hAnsi="Verdana" w:cs="宋体" w:eastAsia="宋体"/>
          <w:b/>
          <w:bCs/>
          <w:color w:val="000000"/>
          <w:szCs w:val="21"/>
        </w:rPr>
        <w:t>、脏读：事务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读取了事务</w:t>
      </w:r>
      <w:r>
        <w:rPr>
          <w:rFonts w:eastAsia="宋体" w:cs="宋体" w:ascii="Verdana" w:hAnsi="Verdana"/>
          <w:b/>
          <w:bCs/>
          <w:color w:val="000000"/>
          <w:szCs w:val="21"/>
        </w:rPr>
        <w:t>B</w:t>
      </w:r>
      <w:r>
        <w:rPr>
          <w:rFonts w:ascii="Verdana" w:hAnsi="Verdana" w:cs="宋体" w:eastAsia="宋体"/>
          <w:b/>
          <w:bCs/>
          <w:color w:val="000000"/>
          <w:szCs w:val="21"/>
        </w:rPr>
        <w:t>更新的数据，然后</w:t>
      </w:r>
      <w:r>
        <w:rPr>
          <w:rFonts w:eastAsia="宋体" w:cs="宋体" w:ascii="Verdana" w:hAnsi="Verdana"/>
          <w:b/>
          <w:bCs/>
          <w:color w:val="000000"/>
          <w:szCs w:val="21"/>
        </w:rPr>
        <w:t>B</w:t>
      </w:r>
      <w:r>
        <w:rPr>
          <w:rFonts w:ascii="Verdana" w:hAnsi="Verdana" w:cs="宋体" w:eastAsia="宋体"/>
          <w:b/>
          <w:bCs/>
          <w:color w:val="000000"/>
          <w:szCs w:val="21"/>
        </w:rPr>
        <w:t>回滚操作，那么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读取到的数据是脏数据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000000"/>
          <w:szCs w:val="21"/>
        </w:rPr>
        <w:t>　　</w:t>
      </w:r>
      <w:r>
        <w:rPr>
          <w:rFonts w:eastAsia="宋体" w:cs="宋体" w:ascii="Verdana" w:hAnsi="Verdana"/>
          <w:b/>
          <w:bCs/>
          <w:color w:val="000000"/>
          <w:szCs w:val="21"/>
        </w:rPr>
        <w:t>2</w:t>
      </w:r>
      <w:r>
        <w:rPr>
          <w:rFonts w:ascii="Verdana" w:hAnsi="Verdana" w:cs="宋体" w:eastAsia="宋体"/>
          <w:b/>
          <w:bCs/>
          <w:color w:val="000000"/>
          <w:szCs w:val="21"/>
        </w:rPr>
        <w:t xml:space="preserve">、不可重复读：事务 </w:t>
      </w:r>
      <w:r>
        <w:rPr>
          <w:rFonts w:eastAsia="宋体" w:cs="宋体" w:ascii="Verdana" w:hAnsi="Verdana"/>
          <w:b/>
          <w:bCs/>
          <w:color w:val="000000"/>
          <w:szCs w:val="21"/>
        </w:rPr>
        <w:t xml:space="preserve">A </w:t>
      </w:r>
      <w:r>
        <w:rPr>
          <w:rFonts w:ascii="Verdana" w:hAnsi="Verdana" w:cs="宋体" w:eastAsia="宋体"/>
          <w:b/>
          <w:bCs/>
          <w:color w:val="000000"/>
          <w:szCs w:val="21"/>
        </w:rPr>
        <w:t xml:space="preserve">多次读取同一数据，事务 </w:t>
      </w:r>
      <w:r>
        <w:rPr>
          <w:rFonts w:eastAsia="宋体" w:cs="宋体" w:ascii="Verdana" w:hAnsi="Verdana"/>
          <w:b/>
          <w:bCs/>
          <w:color w:val="000000"/>
          <w:szCs w:val="21"/>
        </w:rPr>
        <w:t xml:space="preserve">B </w:t>
      </w:r>
      <w:r>
        <w:rPr>
          <w:rFonts w:ascii="Verdana" w:hAnsi="Verdana" w:cs="宋体" w:eastAsia="宋体"/>
          <w:b/>
          <w:bCs/>
          <w:color w:val="000000"/>
          <w:szCs w:val="21"/>
        </w:rPr>
        <w:t>在事务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多次读取的过程中，对数据作了更新并提交，导致事务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多次读取同一数据时，结果 不一致。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000000"/>
          <w:szCs w:val="21"/>
        </w:rPr>
        <w:t>　　</w:t>
      </w:r>
      <w:r>
        <w:rPr>
          <w:rFonts w:eastAsia="宋体" w:cs="宋体" w:ascii="Verdana" w:hAnsi="Verdana"/>
          <w:b/>
          <w:bCs/>
          <w:color w:val="000000"/>
          <w:szCs w:val="21"/>
        </w:rPr>
        <w:t>3</w:t>
      </w:r>
      <w:r>
        <w:rPr>
          <w:rFonts w:ascii="Verdana" w:hAnsi="Verdana" w:cs="宋体" w:eastAsia="宋体"/>
          <w:b/>
          <w:bCs/>
          <w:color w:val="000000"/>
          <w:szCs w:val="21"/>
        </w:rPr>
        <w:t>、幻读：系统管理员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将数据库中所有学生的成绩从具体分数改为</w:t>
      </w:r>
      <w:r>
        <w:rPr>
          <w:rFonts w:eastAsia="宋体" w:cs="宋体" w:ascii="Verdana" w:hAnsi="Verdana"/>
          <w:b/>
          <w:bCs/>
          <w:color w:val="000000"/>
          <w:szCs w:val="21"/>
        </w:rPr>
        <w:t>ABCDE</w:t>
      </w:r>
      <w:r>
        <w:rPr>
          <w:rFonts w:ascii="Verdana" w:hAnsi="Verdana" w:cs="宋体" w:eastAsia="宋体"/>
          <w:b/>
          <w:bCs/>
          <w:color w:val="000000"/>
          <w:szCs w:val="21"/>
        </w:rPr>
        <w:t>等级，但是系统管理员</w:t>
      </w:r>
      <w:r>
        <w:rPr>
          <w:rFonts w:eastAsia="宋体" w:cs="宋体" w:ascii="Verdana" w:hAnsi="Verdana"/>
          <w:b/>
          <w:bCs/>
          <w:color w:val="000000"/>
          <w:szCs w:val="21"/>
        </w:rPr>
        <w:t>B</w:t>
      </w:r>
      <w:r>
        <w:rPr>
          <w:rFonts w:ascii="Verdana" w:hAnsi="Verdana" w:cs="宋体" w:eastAsia="宋体"/>
          <w:b/>
          <w:bCs/>
          <w:color w:val="000000"/>
          <w:szCs w:val="21"/>
        </w:rPr>
        <w:t>就在这个时候插入了一条具体分数的记录，当系统管理员</w:t>
      </w:r>
      <w:r>
        <w:rPr>
          <w:rFonts w:eastAsia="宋体" w:cs="宋体" w:ascii="Verdana" w:hAnsi="Verdana"/>
          <w:b/>
          <w:bCs/>
          <w:color w:val="000000"/>
          <w:szCs w:val="21"/>
        </w:rPr>
        <w:t>A</w:t>
      </w:r>
      <w:r>
        <w:rPr>
          <w:rFonts w:ascii="Verdana" w:hAnsi="Verdana" w:cs="宋体" w:eastAsia="宋体"/>
          <w:b/>
          <w:bCs/>
          <w:color w:val="000000"/>
          <w:szCs w:val="21"/>
        </w:rPr>
        <w:t>改结束后发现还有一条记录没有改过来，就好像发生了幻觉一样，这就叫幻读。</w:t>
      </w:r>
    </w:p>
    <w:p>
      <w:pPr>
        <w:pStyle w:val="Normal"/>
        <w:widowControl/>
        <w:shd w:val="clear" w:color="auto" w:fill="FFFFFF"/>
        <w:jc w:val="left"/>
        <w:rPr/>
      </w:pPr>
      <w:r>
        <w:rPr>
          <w:rFonts w:ascii="Verdana" w:hAnsi="Verdana" w:cs="宋体" w:eastAsia="宋体"/>
          <w:b/>
          <w:bCs/>
          <w:color w:val="000000"/>
          <w:szCs w:val="21"/>
        </w:rPr>
        <w:t>　　</w:t>
      </w:r>
      <w:r>
        <w:rPr>
          <w:rFonts w:eastAsia="宋体" w:cs="宋体" w:ascii="Verdana" w:hAnsi="Verdana"/>
          <w:b/>
          <w:bCs/>
          <w:color w:val="000000"/>
          <w:szCs w:val="21"/>
        </w:rPr>
        <w:t>***</w:t>
      </w:r>
      <w:r>
        <w:rPr>
          <w:rFonts w:ascii="Verdana" w:hAnsi="Verdana" w:cs="宋体" w:eastAsia="宋体"/>
          <w:b/>
          <w:bCs/>
          <w:color w:val="000000"/>
          <w:szCs w:val="21"/>
        </w:rPr>
        <w:t>小结：</w:t>
      </w:r>
    </w:p>
    <w:p>
      <w:pPr>
        <w:pStyle w:val="Normal"/>
        <w:widowControl/>
        <w:shd w:val="clear" w:color="auto" w:fill="FFFFFF"/>
        <w:jc w:val="left"/>
        <w:rPr/>
      </w:pPr>
      <w:r>
        <w:rPr>
          <w:rFonts w:eastAsia="宋体" w:cs="宋体" w:ascii="Verdana" w:hAnsi="Verdana"/>
          <w:b/>
          <w:bCs/>
          <w:color w:val="000000"/>
          <w:szCs w:val="21"/>
        </w:rPr>
        <w:tab/>
      </w:r>
      <w:r>
        <w:rPr>
          <w:rFonts w:ascii="Verdana" w:hAnsi="Verdana" w:cs="宋体" w:eastAsia="宋体"/>
          <w:b/>
          <w:bCs/>
          <w:color w:val="000000"/>
          <w:szCs w:val="21"/>
        </w:rPr>
        <w:t>不可重复读的和幻读很容易混淆，不可重复读侧重于</w:t>
      </w:r>
      <w:r>
        <w:rPr>
          <w:rFonts w:ascii="Verdana" w:hAnsi="Verdana" w:cs="宋体" w:eastAsia="宋体"/>
          <w:b/>
          <w:bCs/>
          <w:color w:val="FF0000"/>
          <w:szCs w:val="21"/>
        </w:rPr>
        <w:t>修改</w:t>
      </w:r>
      <w:r>
        <w:rPr>
          <w:rFonts w:ascii="Verdana" w:hAnsi="Verdana" w:cs="宋体" w:eastAsia="宋体"/>
          <w:b/>
          <w:bCs/>
          <w:color w:val="000000"/>
          <w:szCs w:val="21"/>
        </w:rPr>
        <w:t>，幻读侧重于</w:t>
      </w:r>
      <w:r>
        <w:rPr>
          <w:rFonts w:ascii="Verdana" w:hAnsi="Verdana" w:cs="宋体" w:eastAsia="宋体"/>
          <w:b/>
          <w:bCs/>
          <w:color w:val="FF0000"/>
          <w:szCs w:val="21"/>
        </w:rPr>
        <w:t>新增或删除</w:t>
      </w:r>
      <w:r>
        <w:rPr>
          <w:rFonts w:ascii="Verdana" w:hAnsi="Verdana" w:cs="宋体" w:eastAsia="宋体"/>
          <w:b/>
          <w:bCs/>
          <w:color w:val="000000"/>
          <w:szCs w:val="21"/>
        </w:rPr>
        <w:t>。解决不可重复读的问题只需</w:t>
      </w:r>
      <w:r>
        <w:rPr>
          <w:rFonts w:ascii="Verdana" w:hAnsi="Verdana" w:cs="宋体" w:eastAsia="宋体"/>
          <w:b/>
          <w:bCs/>
          <w:color w:val="FF0000"/>
          <w:szCs w:val="21"/>
        </w:rPr>
        <w:t>锁住满足条件的行</w:t>
      </w:r>
      <w:r>
        <w:rPr>
          <w:rFonts w:ascii="Verdana" w:hAnsi="Verdana" w:cs="宋体" w:eastAsia="宋体"/>
          <w:b/>
          <w:bCs/>
          <w:color w:val="000000"/>
          <w:szCs w:val="21"/>
        </w:rPr>
        <w:t>，解决幻读需要</w:t>
      </w:r>
      <w:r>
        <w:rPr>
          <w:rFonts w:ascii="Verdana" w:hAnsi="Verdana" w:cs="宋体" w:eastAsia="宋体"/>
          <w:b/>
          <w:bCs/>
          <w:color w:val="FF0000"/>
          <w:szCs w:val="21"/>
        </w:rPr>
        <w:t>锁表</w:t>
      </w:r>
    </w:p>
    <w:p>
      <w:pPr>
        <w:pStyle w:val="PreformattedText"/>
        <w:widowControl/>
        <w:shd w:val="clear" w:color="auto" w:fill="FFFFFF"/>
        <w:jc w:val="left"/>
        <w:rPr>
          <w:rFonts w:ascii="Verdana" w:hAnsi="Verdana" w:eastAsia="宋体" w:cs="宋体"/>
          <w:b/>
          <w:b/>
          <w:bCs/>
          <w:color w:val="000000"/>
          <w:szCs w:val="21"/>
        </w:rPr>
      </w:pPr>
      <w:bookmarkStart w:id="0" w:name="editArea"/>
      <w:bookmarkEnd w:id="0"/>
      <w:r>
        <w:rPr>
          <w:rFonts w:eastAsia="宋体" w:cs="宋体" w:ascii="Verdana" w:hAnsi="Verdana"/>
          <w:b/>
          <w:bCs/>
          <w:caps w:val="false"/>
          <w:smallCaps w:val="false"/>
          <w:color w:val="000000"/>
          <w:spacing w:val="0"/>
          <w:szCs w:val="21"/>
        </w:rPr>
        <w:tab/>
      </w:r>
      <w:r>
        <w:rPr>
          <w:rFonts w:ascii="Verdana" w:hAnsi="Verdana" w:cs="宋体" w:eastAsia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在可重复读中，该</w:t>
      </w:r>
      <w:r>
        <w:rPr>
          <w:rFonts w:eastAsia="宋体" w:cs="宋体" w:ascii="Verdana" w:hAnsi="Verdana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sql</w:t>
      </w:r>
      <w:r>
        <w:rPr>
          <w:rFonts w:ascii="Verdana" w:hAnsi="Verdana" w:cs="宋体" w:eastAsia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第一次读取到数据后，就将这些数据加锁（悲观锁），其它事务无法修改这些数据，就可以实现可重复读了。但这种方法却无法锁住</w:t>
      </w:r>
      <w:r>
        <w:rPr>
          <w:rFonts w:eastAsia="宋体" w:cs="宋体" w:ascii="Verdana" w:hAnsi="Verdana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insert</w:t>
      </w:r>
      <w:r>
        <w:rPr>
          <w:rFonts w:ascii="Verdana" w:hAnsi="Verdana" w:cs="宋体" w:eastAsia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的数据，所以当事务</w:t>
      </w:r>
      <w:r>
        <w:rPr>
          <w:rFonts w:eastAsia="宋体" w:cs="宋体" w:ascii="Verdana" w:hAnsi="Verdana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A</w:t>
      </w:r>
      <w:r>
        <w:rPr>
          <w:rFonts w:ascii="Verdana" w:hAnsi="Verdana" w:cs="宋体" w:eastAsia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先前读取了数据，或者修改了全部数据，事务</w:t>
      </w:r>
      <w:r>
        <w:rPr>
          <w:rFonts w:eastAsia="宋体" w:cs="宋体" w:ascii="Verdana" w:hAnsi="Verdana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B</w:t>
      </w:r>
      <w:r>
        <w:rPr>
          <w:rFonts w:ascii="Verdana" w:hAnsi="Verdana" w:cs="宋体" w:eastAsia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还是可以</w:t>
      </w:r>
      <w:r>
        <w:rPr>
          <w:rFonts w:eastAsia="宋体" w:cs="宋体" w:ascii="Verdana" w:hAnsi="Verdana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insert</w:t>
      </w:r>
      <w:r>
        <w:rPr>
          <w:rFonts w:ascii="Verdana" w:hAnsi="Verdana" w:cs="宋体" w:eastAsia="宋体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数据提交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eastAsia="宋体" w:cs="宋体" w:ascii="Verdana" w:hAnsi="Verdana"/>
          <w:color w:val="000000"/>
          <w:szCs w:val="21"/>
        </w:rPr>
        <w:t> 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color w:val="FF0000"/>
          <w:sz w:val="24"/>
          <w:szCs w:val="24"/>
        </w:rPr>
        <w:t>三、</w:t>
      </w:r>
      <w:r>
        <w:rPr>
          <w:rFonts w:eastAsia="宋体" w:cs="宋体" w:ascii="Verdana" w:hAnsi="Verdana"/>
          <w:color w:val="FF0000"/>
          <w:sz w:val="24"/>
          <w:szCs w:val="24"/>
        </w:rPr>
        <w:t>MySQL</w:t>
      </w:r>
      <w:r>
        <w:rPr>
          <w:rFonts w:ascii="Verdana" w:hAnsi="Verdana" w:cs="宋体" w:eastAsia="宋体"/>
          <w:color w:val="FF0000"/>
          <w:sz w:val="24"/>
          <w:szCs w:val="24"/>
        </w:rPr>
        <w:t>事务隔离级别</w:t>
      </w:r>
    </w:p>
    <w:tbl>
      <w:tblPr>
        <w:tblW w:w="9225" w:type="dxa"/>
        <w:jc w:val="left"/>
        <w:tblInd w:w="20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120" w:type="dxa"/>
          <w:left w:w="202" w:type="dxa"/>
          <w:bottom w:w="120" w:type="dxa"/>
          <w:right w:w="210" w:type="dxa"/>
        </w:tblCellMar>
        <w:tblLook w:val="04a0" w:noVBand="1" w:noHBand="0" w:lastColumn="0" w:firstColumn="1" w:lastRow="0" w:firstRow="1"/>
      </w:tblPr>
      <w:tblGrid>
        <w:gridCol w:w="4943"/>
        <w:gridCol w:w="1142"/>
        <w:gridCol w:w="1998"/>
        <w:gridCol w:w="1141"/>
      </w:tblGrid>
      <w:tr>
        <w:trPr/>
        <w:tc>
          <w:tcPr>
            <w:tcW w:w="49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事务隔离级别</w:t>
            </w:r>
          </w:p>
        </w:tc>
        <w:tc>
          <w:tcPr>
            <w:tcW w:w="1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脏读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不可重复读</w:t>
            </w:r>
          </w:p>
        </w:tc>
        <w:tc>
          <w:tcPr>
            <w:tcW w:w="11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幻读</w:t>
            </w:r>
          </w:p>
        </w:tc>
      </w:tr>
      <w:tr>
        <w:trPr/>
        <w:tc>
          <w:tcPr>
            <w:tcW w:w="49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读未提交（</w:t>
            </w:r>
            <w:r>
              <w:rPr>
                <w:rFonts w:eastAsia="宋体" w:cs="宋体" w:ascii="Verdana" w:hAnsi="Verdana"/>
                <w:color w:val="000000"/>
                <w:szCs w:val="21"/>
              </w:rPr>
              <w:t>read-uncommitted</w:t>
            </w:r>
            <w:r>
              <w:rPr>
                <w:rFonts w:ascii="Verdana" w:hAnsi="Verdana" w:cs="宋体" w:eastAsia="宋体"/>
                <w:color w:val="000000"/>
                <w:szCs w:val="21"/>
              </w:rPr>
              <w:t>）</w:t>
            </w:r>
          </w:p>
        </w:tc>
        <w:tc>
          <w:tcPr>
            <w:tcW w:w="1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是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是</w:t>
            </w:r>
          </w:p>
        </w:tc>
        <w:tc>
          <w:tcPr>
            <w:tcW w:w="11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是</w:t>
            </w:r>
          </w:p>
        </w:tc>
      </w:tr>
      <w:tr>
        <w:trPr/>
        <w:tc>
          <w:tcPr>
            <w:tcW w:w="49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不可重复读（</w:t>
            </w:r>
            <w:r>
              <w:rPr>
                <w:rFonts w:eastAsia="宋体" w:cs="宋体" w:ascii="Verdana" w:hAnsi="Verdana"/>
                <w:color w:val="000000"/>
                <w:szCs w:val="21"/>
              </w:rPr>
              <w:t>read-committed</w:t>
            </w:r>
            <w:r>
              <w:rPr>
                <w:rFonts w:ascii="Verdana" w:hAnsi="Verdana" w:cs="宋体" w:eastAsia="宋体"/>
                <w:color w:val="000000"/>
                <w:szCs w:val="21"/>
              </w:rPr>
              <w:t>）</w:t>
            </w:r>
          </w:p>
        </w:tc>
        <w:tc>
          <w:tcPr>
            <w:tcW w:w="1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否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是</w:t>
            </w:r>
          </w:p>
        </w:tc>
        <w:tc>
          <w:tcPr>
            <w:tcW w:w="11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是</w:t>
            </w:r>
          </w:p>
        </w:tc>
      </w:tr>
      <w:tr>
        <w:trPr/>
        <w:tc>
          <w:tcPr>
            <w:tcW w:w="49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可重复读（</w:t>
            </w:r>
            <w:r>
              <w:rPr>
                <w:rFonts w:eastAsia="宋体" w:cs="宋体" w:ascii="Verdana" w:hAnsi="Verdana"/>
                <w:color w:val="000000"/>
                <w:szCs w:val="21"/>
              </w:rPr>
              <w:t>repeatable-read</w:t>
            </w:r>
            <w:r>
              <w:rPr>
                <w:rFonts w:ascii="Verdana" w:hAnsi="Verdana" w:cs="宋体" w:eastAsia="宋体"/>
                <w:color w:val="000000"/>
                <w:szCs w:val="21"/>
              </w:rPr>
              <w:t>）</w:t>
            </w:r>
          </w:p>
        </w:tc>
        <w:tc>
          <w:tcPr>
            <w:tcW w:w="1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否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否</w:t>
            </w:r>
          </w:p>
        </w:tc>
        <w:tc>
          <w:tcPr>
            <w:tcW w:w="11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是</w:t>
            </w:r>
          </w:p>
        </w:tc>
      </w:tr>
      <w:tr>
        <w:trPr/>
        <w:tc>
          <w:tcPr>
            <w:tcW w:w="49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串行化（</w:t>
            </w:r>
            <w:r>
              <w:rPr>
                <w:rFonts w:eastAsia="宋体" w:cs="宋体" w:ascii="Verdana" w:hAnsi="Verdana"/>
                <w:color w:val="000000"/>
                <w:szCs w:val="21"/>
              </w:rPr>
              <w:t>serializable</w:t>
            </w:r>
            <w:r>
              <w:rPr>
                <w:rFonts w:ascii="Verdana" w:hAnsi="Verdana" w:cs="宋体" w:eastAsia="宋体"/>
                <w:color w:val="000000"/>
                <w:szCs w:val="21"/>
              </w:rPr>
              <w:t>）</w:t>
            </w:r>
          </w:p>
        </w:tc>
        <w:tc>
          <w:tcPr>
            <w:tcW w:w="1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否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否</w:t>
            </w:r>
          </w:p>
        </w:tc>
        <w:tc>
          <w:tcPr>
            <w:tcW w:w="11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color="auto" w:fill="FFFFFF" w:val="clear"/>
            <w:tcMar>
              <w:left w:w="202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Verdana" w:hAnsi="Verdana" w:eastAsia="宋体" w:cs="宋体"/>
                <w:color w:val="000000"/>
                <w:szCs w:val="21"/>
              </w:rPr>
            </w:pPr>
            <w:r>
              <w:rPr>
                <w:rFonts w:ascii="Verdana" w:hAnsi="Verdana" w:cs="宋体" w:eastAsia="宋体"/>
                <w:color w:val="000000"/>
                <w:szCs w:val="21"/>
              </w:rPr>
              <w:t>否</w:t>
            </w:r>
          </w:p>
        </w:tc>
      </w:tr>
    </w:tbl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eastAsia="宋体" w:cs="宋体" w:ascii="Verdana" w:hAnsi="Verdana"/>
          <w:color w:val="000000"/>
          <w:szCs w:val="21"/>
        </w:rPr>
        <w:t>mysql</w:t>
      </w:r>
      <w:r>
        <w:rPr>
          <w:rFonts w:ascii="Verdana" w:hAnsi="Verdana" w:cs="宋体" w:eastAsia="宋体"/>
          <w:color w:val="000000"/>
          <w:szCs w:val="21"/>
        </w:rPr>
        <w:t>默认的事务隔离级别为</w:t>
      </w:r>
      <w:r>
        <w:rPr>
          <w:rFonts w:eastAsia="宋体" w:cs="宋体" w:ascii="Verdana" w:hAnsi="Verdana"/>
          <w:color w:val="000000"/>
          <w:szCs w:val="21"/>
        </w:rPr>
        <w:t>repeatable-read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szCs w:val="21"/>
        </w:rPr>
      </w:pPr>
      <w:r>
        <w:rPr/>
        <w:drawing>
          <wp:inline distT="0" distB="0" distL="0" distR="0">
            <wp:extent cx="2827020" cy="1645920"/>
            <wp:effectExtent l="0" t="0" r="0" b="0"/>
            <wp:docPr id="1" name="图片 1" descr="https://images2015.cnblogs.com/blog/1183794/201706/1183794-20170615222358540-978383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5.cnblogs.com/blog/1183794/201706/1183794-20170615222358540-97838373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widowControl/>
        <w:pBdr/>
        <w:spacing w:before="0" w:after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Select @@tx_isolation;</w:t>
      </w:r>
    </w:p>
    <w:p>
      <w:pPr>
        <w:pStyle w:val="Normal"/>
        <w:widowControl/>
        <w:shd w:val="clear" w:color="auto" w:fill="FFFFFF"/>
        <w:jc w:val="left"/>
        <w:rPr/>
      </w:pPr>
      <w:r>
        <w:rPr/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补充：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　　</w:t>
      </w:r>
      <w:r>
        <w:rPr>
          <w:rFonts w:eastAsia="宋体" w:cs="宋体" w:ascii="Verdana" w:hAnsi="Verdana"/>
          <w:b/>
          <w:bCs/>
          <w:color w:val="FF0000"/>
          <w:sz w:val="27"/>
          <w:szCs w:val="27"/>
        </w:rPr>
        <w:t>1</w:t>
      </w: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、事务隔离级别为读提交时，写数据只会锁住相应的行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　　</w:t>
      </w:r>
      <w:r>
        <w:rPr>
          <w:rFonts w:eastAsia="宋体" w:cs="宋体" w:ascii="Verdana" w:hAnsi="Verdana"/>
          <w:b/>
          <w:bCs/>
          <w:color w:val="FF0000"/>
          <w:sz w:val="27"/>
          <w:szCs w:val="27"/>
        </w:rPr>
        <w:t>2</w:t>
      </w: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、事务隔离级别为可重复读时，如果检索条件有索引（包括主键索引）的时候，默认加锁方式是</w:t>
      </w:r>
      <w:r>
        <w:rPr>
          <w:rFonts w:eastAsia="宋体" w:cs="宋体" w:ascii="Verdana" w:hAnsi="Verdana"/>
          <w:b/>
          <w:bCs/>
          <w:color w:val="FF0000"/>
          <w:sz w:val="27"/>
          <w:szCs w:val="27"/>
        </w:rPr>
        <w:t xml:space="preserve">next-key </w:t>
      </w: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锁；如果检索条件没有索引，更新数据时会锁住整张表。一个间隙被事务加了锁，其他事务是不能在这个间隙插入记录的，这样可以防止幻读。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　　</w:t>
      </w:r>
      <w:r>
        <w:rPr>
          <w:rFonts w:eastAsia="宋体" w:cs="宋体" w:ascii="Verdana" w:hAnsi="Verdana"/>
          <w:b/>
          <w:bCs/>
          <w:color w:val="FF0000"/>
          <w:sz w:val="27"/>
          <w:szCs w:val="27"/>
        </w:rPr>
        <w:t>3</w:t>
      </w:r>
      <w:r>
        <w:rPr>
          <w:rFonts w:ascii="Verdana" w:hAnsi="Verdana" w:cs="宋体" w:eastAsia="宋体"/>
          <w:b/>
          <w:bCs/>
          <w:color w:val="FF0000"/>
          <w:sz w:val="27"/>
          <w:szCs w:val="27"/>
        </w:rPr>
        <w:t>、事务隔离级别为串行化时，读写数据都会锁住整张表</w:t>
      </w:r>
    </w:p>
    <w:p>
      <w:pPr>
        <w:pStyle w:val="Normal"/>
        <w:widowControl/>
        <w:shd w:val="clear" w:color="auto" w:fill="FFFFFF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 xml:space="preserve">　　 </w:t>
      </w:r>
      <w:r>
        <w:rPr>
          <w:rFonts w:eastAsia="宋体" w:cs="宋体" w:ascii="Verdana" w:hAnsi="Verdana"/>
          <w:b/>
          <w:bCs/>
          <w:color w:val="FF0000"/>
          <w:sz w:val="24"/>
          <w:szCs w:val="24"/>
        </w:rPr>
        <w:t>4</w:t>
      </w: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、隔离级别越高，越能保证数据的完整性和一致性，但是对并发性能的影响也越大。</w:t>
      </w:r>
    </w:p>
    <w:p>
      <w:pPr>
        <w:pStyle w:val="Normal"/>
        <w:widowControl/>
        <w:shd w:val="clear" w:color="auto" w:fill="FFFFFF"/>
        <w:jc w:val="left"/>
        <w:rPr/>
      </w:pP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 xml:space="preserve">　　 </w:t>
      </w:r>
      <w:r>
        <w:rPr>
          <w:rFonts w:eastAsia="宋体" w:cs="宋体" w:ascii="Verdana" w:hAnsi="Verdana"/>
          <w:b/>
          <w:bCs/>
          <w:color w:val="FF0000"/>
          <w:sz w:val="24"/>
          <w:szCs w:val="24"/>
        </w:rPr>
        <w:t>5</w:t>
      </w: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、</w:t>
      </w:r>
      <w:r>
        <w:rPr>
          <w:rFonts w:eastAsia="宋体" w:cs="宋体" w:ascii="Verdana" w:hAnsi="Verdana"/>
          <w:b/>
          <w:bCs/>
          <w:color w:val="FF0000"/>
          <w:sz w:val="24"/>
          <w:szCs w:val="24"/>
        </w:rPr>
        <w:t>MYSQL MVCC</w:t>
      </w: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实现机制参考链接：</w:t>
      </w:r>
      <w:hyperlink r:id="rId3">
        <w:r>
          <w:rPr>
            <w:rStyle w:val="InternetLink"/>
            <w:rFonts w:eastAsia="宋体" w:cs="宋体" w:ascii="Verdana" w:hAnsi="Verdana"/>
            <w:b/>
            <w:bCs/>
            <w:color w:val="000000"/>
            <w:sz w:val="24"/>
            <w:szCs w:val="24"/>
            <w:u w:val="single"/>
          </w:rPr>
          <w:t>https://blog.csdn.net/whoamiyang/article/details/51901888</w:t>
        </w:r>
      </w:hyperlink>
    </w:p>
    <w:p>
      <w:pPr>
        <w:pStyle w:val="Normal"/>
        <w:widowControl/>
        <w:shd w:val="clear" w:color="auto" w:fill="FFFFFF"/>
        <w:jc w:val="left"/>
        <w:rPr/>
      </w:pP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 xml:space="preserve">　　 </w:t>
      </w:r>
      <w:r>
        <w:rPr>
          <w:rFonts w:eastAsia="宋体" w:cs="宋体" w:ascii="Verdana" w:hAnsi="Verdana"/>
          <w:b/>
          <w:bCs/>
          <w:color w:val="FF0000"/>
          <w:sz w:val="24"/>
          <w:szCs w:val="24"/>
        </w:rPr>
        <w:t>6</w:t>
      </w: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、关于</w:t>
      </w:r>
      <w:r>
        <w:rPr>
          <w:rFonts w:eastAsia="宋体" w:cs="宋体" w:ascii="Verdana" w:hAnsi="Verdana"/>
          <w:b/>
          <w:bCs/>
          <w:color w:val="FF0000"/>
          <w:sz w:val="24"/>
          <w:szCs w:val="24"/>
        </w:rPr>
        <w:t xml:space="preserve">next-key </w:t>
      </w:r>
      <w:r>
        <w:rPr>
          <w:rFonts w:ascii="Verdana" w:hAnsi="Verdana" w:cs="宋体" w:eastAsia="宋体"/>
          <w:b/>
          <w:bCs/>
          <w:color w:val="FF0000"/>
          <w:sz w:val="24"/>
          <w:szCs w:val="24"/>
        </w:rPr>
        <w:t>锁可以参考链接：</w:t>
      </w:r>
      <w:hyperlink r:id="rId4">
        <w:r>
          <w:rPr>
            <w:rStyle w:val="InternetLink"/>
            <w:rFonts w:eastAsia="宋体" w:cs="宋体" w:ascii="Verdana" w:hAnsi="Verdana"/>
            <w:b/>
            <w:bCs/>
            <w:color w:val="000000"/>
            <w:sz w:val="24"/>
            <w:szCs w:val="24"/>
            <w:u w:val="single"/>
          </w:rPr>
          <w:t>https://blog.csdn.net/bigtree_3721/article/details/73731377</w:t>
        </w:r>
      </w:hyperlink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eastAsia="宋体" w:cs="宋体" w:ascii="Verdana" w:hAnsi="Verdana"/>
          <w:color w:val="000000"/>
          <w:szCs w:val="21"/>
        </w:rPr>
        <w:t>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Verdana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9040e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6954d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9040e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blog.csdn.net/whoamiyang/article/details/51901888" TargetMode="External"/><Relationship Id="rId4" Type="http://schemas.openxmlformats.org/officeDocument/2006/relationships/hyperlink" Target="https://blog.csdn.net/bigtree_3721/article/details/73731377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</Pages>
  <Words>1011</Words>
  <Characters>1296</Characters>
  <CharactersWithSpaces>1345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2018-10-26T05:24:00Z</dcterms:created>
  <dc:creator>Chao Xin</dc:creator>
  <dc:description/>
  <dc:language>en-US</dc:language>
  <cp:lastModifiedBy/>
  <dcterms:modified xsi:type="dcterms:W3CDTF">2018-12-08T22:21:52Z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