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8A"/>
          <w:sz w:val="56"/>
          <w:szCs w:val="56"/>
        </w:rPr>
        <w:t xml:space="preserve">CitationClaw v2.0.0</w:t>
      </w:r>
    </w:p>
    <w:p>
      <w:pPr>
        <w:spacing w:after="40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Developer Documentation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Turning Every Citation into Explainable Impact</w:t>
      </w:r>
    </w:p>
    <w:p>
      <w:pPr>
        <w:pBdr>
          <w:bottom w:val="single" w:color="94A3B8" w:sz="2" w:space="1"/>
        </w:pBdr>
        <w:spacing w:after="200" w:before="200"/>
      </w:pP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VisionXLab@RethinkLab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Shanghai Jiao Tong University</w:t>
      </w:r>
    </w:p>
    <w:p>
      <w:pPr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2026-03-23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Please update the Table of Contents in Word after opening this document (Right-click &gt; Update Field).</w:t>
      </w:r>
    </w:p>
    <w:p>
      <w:pPr>
        <w:shd w:fill="EFF6FF" w:val="clear"/>
        <w:spacing w:after="120" w:before="80"/>
        <w:ind w:left="200" w:right="2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💡 This document covers the complete architecture, all LLM prompt templates, cache strategies, and data flow of CitationClaw v2.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1. System Architecture Overview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CitationClaw v2 is a 5-phase pipeline system for analyzing academic paper citations, identifying prominent scholars, and generating visual impact reports.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Web Framework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FastAPI + Uvicorn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Async REST API + WebSocket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Jinja2 + Bootstrap 5 + Vanilla JS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SPA-style UI with live logging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LLM Integration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OpenAI SDK (AsyncOpenAI)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Author search, scholar filter, citing desc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Web Scraping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ScraperAPI + BeautifulSoup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Google Scholar data extraction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 Storage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JSON cache + Excel + JSONL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Persistent caching and result export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Concurrency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asyncio + Semaphore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Parallel author search with rate control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Five-Phase Pipeline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The system executes 5 sequential phases, each implemented as a Skill: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200"/>
        <w:gridCol w:w="2200"/>
        <w:gridCol w:w="166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 Name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LLM Required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phase1_citation_fetch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Google Scholar URL or paper title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_citing_papers.jsonl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 (ScraperAPI only)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phase2_author_intel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1 JSONL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_author_information.jsonl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 (web search model)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phase3_export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 JSONL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.xlsx + .json + scholar files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phase4_citation_desc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3 Excel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_results_with_citing_desc.xlsx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 (web search model)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phase5_report_generate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3/4 Excel + scholar files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_dashboard.html</w:t>
            </w:r>
          </w:p>
        </w:tc>
        <w:tc>
          <w:tcPr>
            <w:tcW w:type="dxa" w:w="1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 (light model)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Directory Structure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citationclaw/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__init__.py          # __version__ = '2.0.0'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__main__.py          # CLI entry point (uvicorn launcher)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app/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config_manager.py  # AppConfig + service tier presets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cost_tracker.py    # API cost tracking &amp; quota query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log_manager.py     # WebSocket-broadcast logging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main.py            # FastAPI app + all endpoints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task_executor.py   # Pipeline orchestration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core/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author_cache.py    # Persistent author info cache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author_searcher.py # Multi-step LLM author extraction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citing_description_cache.py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citing_description_searcher.py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dashboard_generator.py  # HTML report generation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exporter.py        # Excel/JSON export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parser.py          # Google Scholar HTML parsing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phase1_cache.py    # Persistent Phase 1 scraping cache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scholar_profile_scraper.py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scraper.py         # Multi-page Scholar scraping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url_finder.py      # Paper title -&gt; citation URL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skills/              # Skill framework (registry + runtime)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static/              # CSS, JS, icons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templates/           # Jinja2 HTML templates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2. Skills Framework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Each phase is wrapped as a Skill with a unified protocol, enabling modular execution and future extensibility.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Skill Protocol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class Skill(Protocol):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name: str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async def run(ctx: SkillContext, **kwargs) -&gt; SkillResult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/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class SkillContext: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config: AppConfig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log: Callable[[str], None]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progress: Optional[Callable[[int, int], None]]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cancel_check: Optional[Callable[[], bool]]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extras: Dict[str, Any]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Runtime Execution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SkillsRuntime handles skill lookup, timing, and result validation: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Lookup skill by name from SkillRegistry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Build SkillContext from config + callbacks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Execute with timing and log duration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Validate result is SkillResult type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Skill Registry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def build_default_registry() -&gt; SkillRegistry: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registry = SkillRegistry()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registry.register(CitationFetchSkill())    # Phase 1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registry.register(AuthorIntelSkill())      # Phase 2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registry.register(ExportSkill())           # Phase 3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registry.register(CitationDescriptionSkill()) # Phase 4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registry.register(ReportGenerateSkill())   # Phase 5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return registry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3. Phase 1: Citation Fetch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URL Discovery (url_finder.py)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When the user provides paper titles (not URLs), PaperURLFinder searches Google Scholar to find the citation page URL.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Process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Search query: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https://scholar.google.com/scholar?q={title}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Parse results with BeautifulSoup, find div.gs_r.gs_or.gs_scl blocks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Fuzzy match: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SequenceMatcher ratio &gt;= 0.6 against target title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Extract cites= parameter from href to build citation URL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Google Scholar Scraping (scraper.py)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GoogleScholarScraper handles multi-page scraping with extensive error handling.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Normal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Paginate from page 0, scraping 10 results per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Sleep between pages (configurable, default 10s)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Parse HTML with GoogleScholarHtmlParser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Year Traverse Mode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For papers with &gt;1000 citations (Google Scholar's display limit):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Extract available years from first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Query per year: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url + &amp;as_ylo={year}&amp;as_yhi={year}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Track completed years in Phase1Cache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User prompted to enable if citation count &gt; 1000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Retry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Type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Retries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HTTP 4xx/5xx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Exponential backoff, API key rotation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retry_max_attempts (default 3)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Login page / CAPTCHA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Geo-country rotation, session reset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dc_retry_max_attempts (default 5)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 consecutive failures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Abort scraping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N/A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6-hour wall timeout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Abort scraping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N/A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ScraperAPI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 Field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premium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scraper_premium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Residential proxy pool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ultra_premium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scraper_ultra_premium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Premium datacenter pool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session_number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scraper_session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Same proxy IP across pages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country_code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scraper_geo_rotate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Route via specific country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HTML Parsing (parser.py)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GoogleScholarHtmlParser extracts structured data from Scholar HTML: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CSS Selector / Method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paper_link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h3.gs_rt &gt; a[href]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May be empty for citation-only entries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paper_title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h3.gs_rt &gt; a text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Remove [Cite] spans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paper_year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div.gs_a regex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Strict: ', 2023 -' then loose fallback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citation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div.gs_fl a[href*=cites=]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Citation count text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authors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div.gs_a a[href*=citations]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Dict of name -&gt; profile URL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next_page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span.gs_ico_nav_next parent href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Next page URL or null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4. Phase 2: Author Intelligence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AuthorSearcher performs multi-step LLM-based extraction for each citing paper, with persistent caching and parallel execution.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LLM Call Architecture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All LLM calls go through a unified _call_llm() method: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async def _call_llm(self, messages, *, model=None,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response_format=None, extra_body=None,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temperature=0.1, max_retries=5) -&gt; str: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/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# Retry with exponential backoff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# Quota errors: 60s wait, max 3 quota failures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# Timeout: 2^attempt backoff (max 30s)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# Returns 'ERROR' sentinel on max retries</w:t>
      </w:r>
    </w:p>
    <w:p>
      <w:pPr>
        <w:shd w:fill="FEF3C7" w:val="clear"/>
        <w:spacing w:after="120" w:before="80"/>
        <w:ind w:left="200" w:right="2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⚠ All httpx clients use trust_env=False to bypass system SOCKS5 proxy settings.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Per-Paper Processing Pipeline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Each citing paper goes through up to 6 steps (some optional, all cache-aware):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Step 1: Author-Affiliation Search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Model: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search model (web search enabled)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Prompt: 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Paper_Link: {link}, Paper_Title: {title}.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这是一篇论文。请你根据这个paper_link和paper_title，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去搜索查阅这篇论文的作者列表，然后输出每个作者的名字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及其对应的单位名称。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Follow-up: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Extract first author institution/country as JSON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{step1_response}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请从上述作者-机构列表中，提取排在最前面的第一作者的机构和国家。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以JSON格式输出：{"first_author_institution": "...", "first_author_country": "..."}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Step 2: Self-Citation Detection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Model: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light model (no web search)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Prompt: 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【任务】判断一篇施引论文是否为自引。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【自引定义】若施引论文的任意一位作者，同时也是被引目标论文的作者，则视为自引。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/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【被引目标论文的作者信息（含姓名和单位）】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{target_info}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/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【施引论文的作者信息】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来源1（Google Scholar显示的作者）：{authors_with_profile}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来源2（网络搜索获得的作者及单位）：{searched_affiliation}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/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【注意】姓名可能有中英文差异、缩写差异，请结合单位信息综合判断。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请直接回答：是（存在自引）或 否（不是自引）</w:t>
      </w:r>
    </w:p>
    <w:p>
      <w:pPr>
        <w:shd w:fill="EFF6FF" w:val="clear"/>
        <w:spacing w:after="120" w:before="80"/>
        <w:ind w:left="200" w:right="2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💡 Self-citation results are NOT cached because they depend on the target paper, which changes per run.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Step 3: Detailed Author Information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Model: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search model (web search enabled)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Paper_Link: {link}, Paper_Title: {title},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Author-Affiliation: {step1_response}.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这是一篇论文及作者列表。请你根据这篇论文、作者名字和作者单位，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去搜索该每位作者的个人信息，输出每位作者的谷歌学术累积引用（如有）、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重大学术头衔（如IEEE/ACM Fellow、院士、杰青等）、行政职位...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Step 4: Author Verification (Optional)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Model: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verify model (web search enabled)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Trigger: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enable_author_verification = true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{step3_response}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这是一份已经整理好的作者学术信息列表。请你对列表中的每一位作者信息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进行真实性校验。必须通过可靠公开来源进行核验（Google Scholar、大学官网、DBLP等）。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对每条信息标注：正确（Verified）/ 存疑（Uncertain）/ 错误（Incorrect）。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Step 5: Renowned Scholar Filtering (Optional)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Model: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light model (no web search)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Trigger: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enable_renowned_scholar_filter = true, skip if self-citation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{step3_response}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以上是一篇论文的作者列表信息。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### 任务指南：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1. 高影响力判定: 院士、Fellow等顶级学者或企业界大佬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2. 无重量级作者: 只输出'无任何重量级学者'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3. 有重量级作者: 用 $$$分隔符$$$ 分隔，格式为：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$$$分隔符$$$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姓名 / 机构 / 国家 / 职务 / 荣誉称号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$$$分隔符$$$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Step 6: Scholar JSON Formatting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For each scholar found in Step 5: 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输出JSON: {"姓名": "...", "机构": "...", "国家": "...",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       "职务": "...", "荣誉称号": "..."}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Concurrency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asyncio.Semaphore: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Limits parallel workers (default 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cancel_event: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Shared asyncio.Event for quota exhaustion propagation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API key rotation: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Round-robin across configured ScraperAPI keys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5. Cache System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CitationClaw v2 uses three persistent JSON caches to avoid redundant API calls across runs.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Cache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Path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Format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Write Strategy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Phase1Cache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data/cache/phase1_cache.json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Full citation URL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Immediate write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AuthorInfoCache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data/cache/author_info_cache.json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paper_link || paper_title.lower()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Batch (every 10 updates)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CitingDescriptionCache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data/cache/citing_description_cache.json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citing_link||target_title (lowercased)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Batch (every 10 updates)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Author Info Cache Detail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Cache Key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Primary key: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paper_link (Google Scholar URL)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Fallback key: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paper_title.lower() (when no link available)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Key is stable across runs for the same paper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Cached Fields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CACHEABLE_FIELDS = [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"Searched Author-Affiliation",     # Step 1 result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"First_Author_Institution",        # Step 1 extracted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"First_Author_Country",            # Step 1 extracted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"Searched Author Information",     # Step 3 result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"Author Verification",             # Step 4 result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"Renowned Scholar",                # Step 5 raw result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"Formated Renowned Scholar",       # Step 6 JSON array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]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Atomic Write Pattern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async def _save(self):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data_snapshot = self._data.copy()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def _write():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    tmp_fd, tmp_path = tempfile.mkstemp()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    json.dump(data_snapshot, f, ensure_ascii=False)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    os.replace(tmp_path, str(self.cache_file))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await asyncio.to_thread(_write)</w:t>
      </w:r>
    </w:p>
    <w:p>
      <w:pPr>
        <w:shd w:fill="EFF6FF" w:val="clear"/>
        <w:spacing w:after="120" w:before="80"/>
        <w:ind w:left="200" w:right="2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💡 Atomic writes prevent cache corruption on crash. Batch writes (WRITE_EVERY=10) reduce I/O while limiting max data loss to 9 entries.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ERROR Sentinel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0F172A"/>
          <w:sz w:val="21"/>
          <w:szCs w:val="21"/>
        </w:rPr>
        <w:t xml:space="preserve">LLM failures return 'ERROR' sentinel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ERROR values are NEVER cached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 — ensures retry on next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List/dict values (e.g., Formated Renowned Scholar) bypass sentinel check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Phase 1 Cache Detail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Supports incremental caching for year-traverse mode: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{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"https://scholar.google.com/scholar?cites=XXX": {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"complete": true,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"mode": "year_traverse",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"papers": { "paper_key": {...} },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"years": {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  "2023": {"complete": true},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  "2022": {"complete": true}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 }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}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Deduplication by paper_link or paper_title.lower()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Completed URLs are fully skipped on subsequent runs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Year-traverse mode tracks per-year completion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6. Phase 4: Citing Description Search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Searches each citing paper for how it describes/references the target paper.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LLM Prompt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请访问以下链接，阅读论文《{citing_title}》全文：{citing_url}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/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找出该论文在正文中引用《{target_title}》({authors})的具体描述。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要求：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1. 只摘录原文中真实存在的引用描述，不能编造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2. 直接引用原文句子/段落，注明出现在哪个部分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 （Introduction/Related Work等）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3. 仅当出现明确积极评价词汇时注明'【正面引用】'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4. 找不到则输出'无法找到相关引用描述'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Scope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 Tier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 Value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Basic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citing_description_scope = 'none'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Skip Phase 4 entirely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Advanced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citing_description_scope = 'renowned_only'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Only search papers by top scholars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Full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citing_description_scope = 'all'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Search all citing papers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7. Phase 5: Dashboard Report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Generates a self-contained HTML report with interactive charts and AI Q&amp;A widget.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Report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Summary statistics cards (total citations, scholars, fellows, countries)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Renowned scholar table with institution/title/honors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Year distribution chart (citing papers over 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Research keyword cloud (LLM-extracted)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Citation type and position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Interactive AI chat widget (connects to /api/chat/report)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AI Chat: Smart Model Routing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The report chat widget uses a two-model strategy: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Light model (dashboard_model):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Fast responses for report-data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Search model (openai_model):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Web search for external knowledge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Routing logic: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1. Light model classifies: 'Does this need web search?' (Y/N)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2. If Y: Search model fetches, then light model summarizes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3. If N: Light model answers directly from report data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8. Data Formats &amp; File I/O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Phase 1 JSONL Output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{"page_0": {"paper_dict": {"paper_0": {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"paper_link": "https://...",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"paper_title": "Title",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"paper_year": 2023,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"citation": "123",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"authors": {"author_0_Name": "profile_url"}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}, "paper_1": {...}}, "next_page": "https://..."}}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Phase 2 JSONL Output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{"1": {"PageID": "page_0", "PaperID": "paper_0",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"Paper_Title": "...", "Paper_Year": 2023,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"Paper_Link": "...", "Citations": "123",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"Searched Author-Affiliation": "Author1, MIT\nAuthor2, Stanford",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"Searched Author Information": "详细信息...",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"Renowned Scholar": "$$$分隔符$$$\n姓名\n...",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"Formated Renowned Scholar": [{"序号": 1, "姓名": "..."}],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  "Is_Self_Citation": false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}}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Excel Output Columns (Phase 3/4)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PageID, PaperID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1 structure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Paper_Title, Paper_Year, Paper_Link, Citations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1 parsing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Authors_with_Profile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1 Scholar profiles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Searched Author-Affiliation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 Step 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First_Author_Institution, First_Author_Country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 Step 1 (JSON extract)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Searched Author Information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 Step 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Author Verification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 Step 4 (optional)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Renowned Scholar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 Step 5 (raw)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Formated Renowned Scholar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 Step 6 (JSON)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Citing_Paper, Is_Self_Citation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2 Step 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Citing_Description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9. Error Handling &amp; Resilience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LLM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60"/>
        <w:gridCol w:w="1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Type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Retries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Rate limit / Quota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Wait 60s, then retry. After 3 quota failures: set cancel_event, abort all tasks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Timeout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Exponential backoff: 2^attempt seconds (max 30s)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Other API errors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Exponential backoff, log error details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Max retries exceeded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Return 'ERROR' sentinel (not cached)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N/A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Scraping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HTTP errors: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Backoff with configurable intervals [5, 10, 20]s, rotate API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Login/CAPTCHA page: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Rotate geo-country from pool of 80+ countries, reset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Consecutive failures: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Abort after 5 consecutive page failures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Wall timeout: </w:t>
      </w:r>
      <w:r>
        <w:rPr>
          <w:rFonts w:ascii="Arial" w:cs="Arial" w:eastAsia="Arial" w:hAnsi="Arial"/>
          <w:color w:val="0F172A"/>
          <w:sz w:val="21"/>
          <w:szCs w:val="21"/>
        </w:rPr>
        <w:t xml:space="preserve">6-hour maximum runtime, abort gracefully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9.3 Graceful Cancellation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Global should_cancel flag checked between phases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Shared quota_exceeded_event (asyncio.Event) propagates across concurrent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Finally block always flushes caches to prevent data loss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Frontend WebSocket receives task_error / quota_exceeded events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9.4 Proxy Bypass</w:t>
      </w:r>
    </w:p>
    <w:p>
      <w:pPr>
        <w:spacing w:after="12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All httpx clients (both sync and async) are created with trust_env=False: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httpx.Client(trust_env=False, timeout=timeout)</w:t>
      </w:r>
    </w:p>
    <w:p>
      <w:pPr>
        <w:shd w:fill="F1F5F9" w:val="clear"/>
        <w:spacing w:after="80"/>
        <w:ind w:left="200" w:right="200"/>
      </w:pPr>
      <w:r>
        <w:rPr>
          <w:rFonts w:ascii="Menlo" w:cs="Menlo" w:eastAsia="Menlo" w:hAnsi="Menlo"/>
          <w:color w:val="0F172A"/>
          <w:sz w:val="17"/>
          <w:szCs w:val="17"/>
        </w:rPr>
        <w:t xml:space="preserve">httpx.AsyncClient(trust_env=False, limits=..., timeout=30.0)</w:t>
      </w:r>
    </w:p>
    <w:p>
      <w:pPr>
        <w:shd w:fill="FEF3C7" w:val="clear"/>
        <w:spacing w:after="120" w:before="80"/>
        <w:ind w:left="200" w:right="2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⚠ This prevents SOCKS5 proxy environment variables (ALL_PROXY, HTTPS_PROXY) from interfering with API calls.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10. Configuration &amp; API Reference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10.1 Service Tier Presets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2400"/>
        <w:gridCol w:w="1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Author Search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Scholar Filter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Citing Description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Dashboard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Advanced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Renowned scholars only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Full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 papers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10.2 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/api/run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Start full pipeline with paper titles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/api/task/start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Start Phase 1 scraping only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/api/task/continue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Continue Phase 2+3 after Phase 1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/api/task/cancel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Cancel running task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/api/chat/ui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Streaming UI assistant chat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/api/chat/report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Streaming report Q&amp;A with smart routing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/api/test_openai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Test API connectivity and web search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/api/quota/check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Check remaining LLM quota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/api/results/folders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List result directories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/ws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Real-time log streaming via WebSocket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10.3 LLM Model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 Field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Web Search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openai_model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Author search (Steps 1,3), citing descriptions, target author fetch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renowned_scholar_model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Scholar filter (Step 5), JSON formatting (Step 6), self-citation check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author_verify_model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Author verification (Step 4)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dashboard_model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Report generation, UI assistant, report chat (light)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</w:t>
            </w:r>
          </w:p>
        </w:tc>
      </w:tr>
    </w:tbl>
    <w:p>
      <w:pPr>
        <w:spacing w:before="400"/>
      </w:pPr>
    </w:p>
    <w:p>
      <w:pPr>
        <w:pBdr>
          <w:bottom w:val="single" w:color="94A3B8" w:sz="2" w:space="1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End of Developer Documentation</w:t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CitationClaw v2.0.0 · VisionXLab@RethinkLab · SJTU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CitationClaw v2 Developer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7C3AE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2026-03-23T08:06:29.191Z</dcterms:created>
  <dcterms:modified xsi:type="dcterms:W3CDTF">2026-03-23T08:06:29.191Z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