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spacing w:after="160"/>
        <w:jc w:val="center"/>
      </w:pPr>
      <w:r>
        <w:rPr>
          <w:rFonts w:ascii="Calibri" w:hAnsi="Calibri"/>
          <w:b/>
          <w:color w:val="00B496"/>
          <w:sz w:val="22"/>
        </w:rPr>
        <w:t>PROYECTO INTERMODULAR • 2º DAM</w:t>
      </w:r>
    </w:p>
    <w:p>
      <w:pPr>
        <w:spacing w:after="80" w:line="264" w:lineRule="auto"/>
        <w:jc w:val="center"/>
      </w:pPr>
      <w:r>
        <w:rPr>
          <w:rFonts w:ascii="Calibri" w:hAnsi="Calibri"/>
          <w:b/>
          <w:color w:val="0A192F"/>
          <w:sz w:val="64"/>
        </w:rPr>
        <w:t>LeadCraft AI</w:t>
      </w:r>
    </w:p>
    <w:p>
      <w:pPr>
        <w:spacing w:after="320" w:line="288" w:lineRule="auto"/>
        <w:jc w:val="center"/>
      </w:pPr>
      <w:r>
        <w:rPr>
          <w:rFonts w:ascii="Calibri" w:hAnsi="Calibri"/>
          <w:i/>
          <w:color w:val="0038FF"/>
          <w:sz w:val="26"/>
        </w:rPr>
        <w:t>Plataforma Inteligente de Prospección Geográfica, Auditoría Digital y Generación Asistida de Soluciones Web para Pequeños Negocios</w:t>
      </w:r>
    </w:p>
    <w:p>
      <w:pPr>
        <w:spacing w:after="320"/>
        <w:jc w:val="center"/>
      </w:pPr>
      <w:r>
        <w:rPr>
          <w:color w:val="CBD5E1"/>
        </w:rPr>
        <w:t>——————————————————————————————</w:t>
      </w:r>
    </w:p>
    <w:p>
      <w:pPr>
        <w:spacing w:after="2000" w:line="312" w:lineRule="auto"/>
        <w:jc w:val="center"/>
      </w:pPr>
      <w:r>
        <w:rPr>
          <w:rFonts w:ascii="Calibri" w:hAnsi="Calibri"/>
          <w:color w:val="64748B"/>
          <w:sz w:val="22"/>
        </w:rPr>
        <w:t>Tarea 0: Una Solución Digital para un Problema Real</w:t>
        <w:br/>
        <w:t>Propuesta Inicial y Definición del Proyecto Intermodular</w:t>
      </w:r>
    </w:p>
    <w:p>
      <w:pPr>
        <w:spacing w:line="312" w:lineRule="auto" w:after="0"/>
        <w:jc w:val="center"/>
      </w:pPr>
      <w:r>
        <w:rPr>
          <w:b/>
          <w:sz w:val="24"/>
        </w:rPr>
        <w:t xml:space="preserve">Nombre y apellidos: </w:t>
      </w:r>
      <w:r>
        <w:rPr>
          <w:sz w:val="24"/>
        </w:rPr>
        <w:t>Kevin Muñoz Córcoles</w:t>
        <w:br/>
      </w:r>
      <w:r>
        <w:rPr>
          <w:b/>
          <w:sz w:val="24"/>
        </w:rPr>
        <w:t xml:space="preserve">Curso: </w:t>
      </w:r>
      <w:r>
        <w:rPr>
          <w:sz w:val="24"/>
        </w:rPr>
        <w:t>2º Desarrollo de Aplicaciones Multiplataforma (DAM)</w:t>
        <w:br/>
      </w:r>
      <w:r>
        <w:rPr>
          <w:b/>
          <w:sz w:val="24"/>
        </w:rPr>
        <w:t xml:space="preserve">Módulo: </w:t>
      </w:r>
      <w:r>
        <w:rPr>
          <w:sz w:val="24"/>
        </w:rPr>
        <w:t>Proyecto Intermodular | Convocatoria 2026/2027</w:t>
      </w:r>
    </w:p>
    <w:p>
      <w:r>
        <w:br w:type="page"/>
      </w:r>
    </w:p>
    <w:p>
      <w:bookmarkStart w:id="1" w:name="toc"/>
      <w:pPr>
        <w:keepNext/>
        <w:spacing w:before="0" w:after="60" w:line="276" w:lineRule="auto"/>
      </w:pPr>
      <w:r>
        <w:rPr>
          <w:rFonts w:ascii="Calibri" w:hAnsi="Calibri"/>
          <w:b/>
          <w:color w:val="0A192F"/>
          <w:sz w:val="28"/>
        </w:rPr>
        <w:t>Índice de Contenidos</w:t>
      </w:r>
      <w:bookmarkEnd w:id="1"/>
    </w:p>
    <w:p>
      <w:pPr>
        <w:spacing w:line="276" w:lineRule="auto" w:after="40"/>
      </w:pPr>
      <w:hyperlink w:anchor="sec_problema" w:history="1">
        <w:r>
          <w:rPr>
            <w:rFonts w:ascii="Calibri" w:hAnsi="Calibri"/>
            <w:color w:val="0A192F"/>
            <w:u w:val="single"/>
          </w:rPr>
          <w:t>1. Problema o Necesidad Detectada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  </w:t>
      </w:r>
      <w:r>
        <w:rPr>
          <w:rFonts w:ascii="Calibri" w:hAnsi="Calibri"/>
          <w:b/>
          <w:color w:val="0A192F"/>
          <w:sz w:val="22"/>
        </w:rPr>
        <w:t>Pág. 2</w:t>
      </w:r>
    </w:p>
    <w:p>
      <w:pPr>
        <w:spacing w:line="276" w:lineRule="auto" w:after="40"/>
      </w:pPr>
      <w:hyperlink w:anchor="sec_solucion" w:history="1">
        <w:r>
          <w:rPr>
            <w:rFonts w:ascii="Calibri" w:hAnsi="Calibri"/>
            <w:color w:val="0A192F"/>
            <w:u w:val="single"/>
          </w:rPr>
          <w:t>2. Propuesta de Solución Digital: LeadCraft AI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  </w:t>
      </w:r>
      <w:r>
        <w:rPr>
          <w:rFonts w:ascii="Calibri" w:hAnsi="Calibri"/>
          <w:b/>
          <w:color w:val="0A192F"/>
          <w:sz w:val="22"/>
        </w:rPr>
        <w:t>Pág. 2</w:t>
      </w:r>
    </w:p>
    <w:p>
      <w:pPr>
        <w:spacing w:line="276" w:lineRule="auto" w:after="40"/>
      </w:pPr>
      <w:hyperlink w:anchor="sec_funcionalidades" w:history="1">
        <w:r>
          <w:rPr>
            <w:rFonts w:ascii="Calibri" w:hAnsi="Calibri"/>
            <w:color w:val="0A192F"/>
            <w:u w:val="single"/>
          </w:rPr>
          <w:t>3. Funcionalidades del Sistema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  </w:t>
      </w:r>
      <w:r>
        <w:rPr>
          <w:rFonts w:ascii="Calibri" w:hAnsi="Calibri"/>
          <w:b/>
          <w:color w:val="0A192F"/>
          <w:sz w:val="22"/>
        </w:rPr>
        <w:t>Pág. 3</w:t>
      </w:r>
    </w:p>
    <w:p>
      <w:pPr>
        <w:spacing w:line="276" w:lineRule="auto" w:after="40"/>
      </w:pPr>
      <w:hyperlink w:anchor="sec_mejora" w:history="1">
        <w:r>
          <w:rPr>
            <w:rFonts w:ascii="Calibri" w:hAnsi="Calibri"/>
            <w:color w:val="0A192F"/>
            <w:u w:val="single"/>
          </w:rPr>
          <w:t>4. Mejora Futura y Escalabilidad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  </w:t>
      </w:r>
      <w:r>
        <w:rPr>
          <w:rFonts w:ascii="Calibri" w:hAnsi="Calibri"/>
          <w:b/>
          <w:color w:val="0A192F"/>
          <w:sz w:val="22"/>
        </w:rPr>
        <w:t>Pág. 3</w:t>
      </w:r>
    </w:p>
    <w:p>
      <w:pPr>
        <w:spacing w:line="276" w:lineRule="auto" w:after="40"/>
      </w:pPr>
      <w:hyperlink w:anchor="sec_imagen" w:history="1">
        <w:r>
          <w:rPr>
            <w:rFonts w:ascii="Calibri" w:hAnsi="Calibri"/>
            <w:color w:val="0A192F"/>
            <w:u w:val="single"/>
          </w:rPr>
          <w:t>5. Prototipo e Identidad Visual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  </w:t>
      </w:r>
      <w:r>
        <w:rPr>
          <w:rFonts w:ascii="Calibri" w:hAnsi="Calibri"/>
          <w:b/>
          <w:color w:val="0A192F"/>
          <w:sz w:val="22"/>
        </w:rPr>
        <w:t>Pág. 3</w:t>
      </w:r>
    </w:p>
    <w:p>
      <w:pPr>
        <w:spacing w:line="276" w:lineRule="auto" w:after="40"/>
      </w:pPr>
      <w:hyperlink w:anchor="sec_fuentes" w:history="1">
        <w:r>
          <w:rPr>
            <w:rFonts w:ascii="Calibri" w:hAnsi="Calibri"/>
            <w:color w:val="0A192F"/>
            <w:u w:val="single"/>
          </w:rPr>
          <w:t>6. Fuentes y Referencias Consultadas</w:t>
        </w:r>
      </w:hyperlink>
      <w:r>
        <w:rPr>
          <w:rFonts w:ascii="Calibri" w:hAnsi="Calibri"/>
          <w:color w:val="A0AEC0"/>
          <w:sz w:val="22"/>
        </w:rPr>
        <w:t xml:space="preserve">  ............................................  </w:t>
      </w:r>
      <w:r>
        <w:rPr>
          <w:rFonts w:ascii="Calibri" w:hAnsi="Calibri"/>
          <w:b/>
          <w:color w:val="0A192F"/>
          <w:sz w:val="22"/>
        </w:rPr>
        <w:t>Pág. 3</w:t>
      </w:r>
    </w:p>
    <w:p>
      <w:bookmarkStart w:id="2" w:name="sec_problema"/>
      <w:pPr>
        <w:keepNext/>
        <w:spacing w:before="160" w:after="40" w:line="276" w:lineRule="auto"/>
      </w:pPr>
      <w:r>
        <w:rPr>
          <w:rFonts w:ascii="Calibri" w:hAnsi="Calibri"/>
          <w:b/>
          <w:color w:val="0A192F"/>
          <w:sz w:val="28"/>
        </w:rPr>
        <w:t>1. Problema o Necesidad Detectada</w:t>
      </w:r>
      <w:bookmarkEnd w:id="2"/>
    </w:p>
    <w:p>
      <w:pPr>
        <w:spacing w:line="360" w:lineRule="auto" w:after="60"/>
        <w:jc w:val="both"/>
      </w:pPr>
      <w:r>
        <w:rPr>
          <w:rFonts w:ascii="Calibri" w:hAnsi="Calibri"/>
          <w:b/>
          <w:color w:val="009688"/>
          <w:sz w:val="24"/>
        </w:rPr>
        <w:t xml:space="preserve">• ¿Qué ocurre? </w:t>
      </w:r>
      <w:r>
        <w:rPr>
          <w:rFonts w:ascii="Calibri" w:hAnsi="Calibri"/>
          <w:color w:val="28323C"/>
          <w:sz w:val="24"/>
        </w:rPr>
        <w:t>En nuestras ciudades y barrios existen miles de pequeños comercios (peluquerías, talleres mecánicos, clínicas de fisioterapia o pequeños restaurantes) que tienen una presencia digital prácticamente inexistente o muy descuidada. La mayoría aparecen registrados en Google Maps pero carecen de página web propia, no disponen de un sistema para reservar citas online y dependen de llamadas telefónicas mientras atienden a sus clientes. Esto les hace perder ventas a diario frente a grandes franquicias. Al mismo tiempo, los profesionales y pequeñas agencias que se dedican a crear páginas web invierten semanas buscando clientes 'puerta a puerta', auditando sus carencias a mano y presentando presupuestos en frío que rara vez se aceptan porque el comerciante no visualiza el resultado final.</w:t>
      </w:r>
    </w:p>
    <w:p>
      <w:pPr>
        <w:spacing w:line="360" w:lineRule="auto" w:after="60"/>
        <w:jc w:val="both"/>
      </w:pPr>
      <w:r>
        <w:rPr>
          <w:rFonts w:ascii="Calibri" w:hAnsi="Calibri"/>
          <w:b/>
          <w:color w:val="009688"/>
          <w:sz w:val="24"/>
        </w:rPr>
        <w:t xml:space="preserve">• ¿A quién afecta? </w:t>
      </w:r>
      <w:r>
        <w:rPr>
          <w:rFonts w:ascii="Calibri" w:hAnsi="Calibri"/>
          <w:color w:val="28323C"/>
          <w:sz w:val="24"/>
        </w:rPr>
        <w:t>Afecta principalmente a dos perfiles: por un lado, a los dueños de pequeños negocios y pymes locales, que no tienen tiempo, presupuesto ni conocimientos técnicos para contratar agencias de marketing tradicionales (cuyos costes suelen superar los 1.000€). Por otro lado, a jóvenes desarrolladores, diseñadores freelance y consultores comerciales que buscan clientes locales pero carecen de una herramienta rápida para identificar oportunidades de negocio en su zona y mostrar propuestas ya construidas.</w:t>
      </w:r>
    </w:p>
    <w:p>
      <w:pPr>
        <w:spacing w:line="360" w:lineRule="auto" w:after="60"/>
        <w:jc w:val="both"/>
      </w:pPr>
      <w:r>
        <w:rPr>
          <w:rFonts w:ascii="Calibri" w:hAnsi="Calibri"/>
          <w:b/>
          <w:color w:val="009688"/>
          <w:sz w:val="24"/>
        </w:rPr>
        <w:t xml:space="preserve">• ¿Por qué debería mejorarse? </w:t>
      </w:r>
      <w:r>
        <w:rPr>
          <w:rFonts w:ascii="Calibri" w:hAnsi="Calibri"/>
          <w:color w:val="28323C"/>
          <w:sz w:val="24"/>
        </w:rPr>
        <w:t>Mejorar esta situación es fundamental para revitalizar el comercio de barrio. Si un comercial o desarrollador puede detectar en segundos qué le falta a un negocio y presentarse con una web ya maquetada y lista para funcionar, la probabilidad de contratación se multiplica. Este proyecto impacta directamente en el ODS 8 (Trabajo decente y crecimiento económico), al fomentar la competitividad de las microempresas locales, y en el ODS 9 (Industria, innovación e infraestructura), al democratizar el acceso a la tecnología digital para el pequeño comercio.</w:t>
      </w:r>
    </w:p>
    <w:p>
      <w:bookmarkStart w:id="3" w:name="sec_solucion"/>
      <w:pPr>
        <w:keepNext/>
        <w:spacing w:before="160" w:after="40" w:line="276" w:lineRule="auto"/>
      </w:pPr>
      <w:r>
        <w:rPr>
          <w:rFonts w:ascii="Calibri" w:hAnsi="Calibri"/>
          <w:b/>
          <w:color w:val="0A192F"/>
          <w:sz w:val="28"/>
        </w:rPr>
        <w:t>2. Propuesta de Solución Digital: LeadCraft AI</w:t>
      </w:r>
      <w:bookmarkEnd w:id="3"/>
    </w:p>
    <w:p>
      <w:pPr>
        <w:spacing w:line="360" w:lineRule="auto" w:after="60"/>
        <w:jc w:val="both"/>
      </w:pPr>
      <w:r>
        <w:rPr>
          <w:rFonts w:ascii="Calibri" w:hAnsi="Calibri"/>
          <w:b/>
          <w:color w:val="009688"/>
          <w:sz w:val="24"/>
        </w:rPr>
        <w:t xml:space="preserve">• Explicación de la idea: </w:t>
      </w:r>
      <w:r>
        <w:rPr>
          <w:rFonts w:ascii="Calibri" w:hAnsi="Calibri"/>
          <w:color w:val="28323C"/>
          <w:sz w:val="24"/>
        </w:rPr>
        <w:t>LeadCraft AI es una aplicación multiplataforma (escritorio y web) que combina la exploración de mapas de Google con inteligencia artificial generativa. Permite navegar por cualquier barrio o código postal, seleccionar comercios locales y analizar automáticamente qué carencias digitales tienen, generando al instante una landing page moderna con sistema de citas online y contacto por WhatsApp lista para enseñar al cliente.</w:t>
      </w:r>
    </w:p>
    <w:p>
      <w:pPr>
        <w:spacing w:line="360" w:lineRule="auto" w:after="60"/>
        <w:jc w:val="both"/>
      </w:pPr>
      <w:r>
        <w:rPr>
          <w:rFonts w:ascii="Calibri" w:hAnsi="Calibri"/>
          <w:b/>
          <w:color w:val="009688"/>
          <w:sz w:val="24"/>
        </w:rPr>
        <w:t xml:space="preserve">• ¿Qué permitiría hacer? </w:t>
      </w:r>
      <w:r>
        <w:rPr>
          <w:rFonts w:ascii="Calibri" w:hAnsi="Calibri"/>
          <w:color w:val="28323C"/>
          <w:sz w:val="24"/>
        </w:rPr>
        <w:t>La aplicación permite: 1) Buscar negocios en el mapa filtrando por categoría (ej. barberías en Madrid); 2) Ejecutar una 'Auditoría Digital Express' que comprueba si tienen web, SSL, reservas online o redes sociales; 3) Conectar con un modelo de IA (API de Gemini/OpenAI) para redactar el contenido y personalizar una plantilla web profesional con los datos de Google Maps (fotos, horarios, reseñas); 4) Probar la web generada en un previsualizador en vivo con widget de citas; 5) Exportar el sitio web en código limpio y generar un dossier PDF de propuesta comercial.</w:t>
      </w:r>
    </w:p>
    <w:p>
      <w:pPr>
        <w:spacing w:line="360" w:lineRule="auto" w:after="60"/>
        <w:jc w:val="both"/>
      </w:pPr>
      <w:r>
        <w:rPr>
          <w:rFonts w:ascii="Calibri" w:hAnsi="Calibri"/>
          <w:b/>
          <w:color w:val="009688"/>
          <w:sz w:val="24"/>
        </w:rPr>
        <w:t xml:space="preserve">• ¿Quién utilizaría la solución? </w:t>
      </w:r>
      <w:r>
        <w:rPr>
          <w:rFonts w:ascii="Calibri" w:hAnsi="Calibri"/>
          <w:color w:val="28323C"/>
          <w:sz w:val="24"/>
        </w:rPr>
        <w:t>El sistema está dirigido a freelancers, comerciales y agencias de desarrollo web que buscan clientes de proximidad, así como a asociaciones de comerciantes que quieran impulsar la transformación digital de sus negocios locales de forma asequible.</w:t>
      </w:r>
    </w:p>
    <w:p>
      <w:r>
        <w:br w:type="page"/>
      </w:r>
    </w:p>
    <w:p>
      <w:bookmarkStart w:id="4" w:name="sec_funcionalidades"/>
      <w:pPr>
        <w:keepNext/>
        <w:spacing w:before="0" w:after="40" w:line="276" w:lineRule="auto"/>
      </w:pPr>
      <w:r>
        <w:rPr>
          <w:rFonts w:ascii="Calibri" w:hAnsi="Calibri"/>
          <w:b/>
          <w:color w:val="0A192F"/>
          <w:sz w:val="28"/>
        </w:rPr>
        <w:t>3. Funcionalidades del Sistema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0A192F"/>
          <w:insideH w:val="single" w:sz="4" w:space="0" w:color="E2E8F0"/>
          <w:insideV w:val="none"/>
          <w:left w:val="none"/>
          <w:right w:val="none"/>
        </w:tblBorders>
      </w:tblPr>
      <w:tblGrid>
        <w:gridCol w:w="4730"/>
        <w:gridCol w:w="4730"/>
      </w:tblGrid>
      <w:tr>
        <w:tc>
          <w:tcPr>
            <w:tcW w:type="dxa" w:w="3168"/>
            <w:shd w:fill="0A192F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Funcionalidad</w:t>
            </w:r>
          </w:p>
        </w:tc>
        <w:tc>
          <w:tcPr>
            <w:tcW w:type="dxa" w:w="6480"/>
            <w:shd w:fill="0A192F"/>
          </w:tcPr>
          <w:p>
            <w:pPr>
              <w:spacing w:before="50" w:after="5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Búsqueda Geográfica de Negocios</w:t>
            </w:r>
          </w:p>
        </w:tc>
        <w:tc>
          <w:tcPr>
            <w:tcW w:type="dxa" w:w="648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Permite explorar zonas concretas sobre Google Maps y localizar comercios locales clasificados por sector (barberías, clínicas, hostelería).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Motor de Auditoría Digital Express</w:t>
            </w:r>
          </w:p>
        </w:tc>
        <w:tc>
          <w:tcPr>
            <w:tcW w:type="dxa" w:w="6480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Escanea en tiempo real si el comercio tiene web activa, certificado HTTPS, enlace de reservas, puntuación de reseñas y teléfono de contacto.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Generador Web Asistido por IA</w:t>
            </w:r>
          </w:p>
        </w:tc>
        <w:tc>
          <w:tcPr>
            <w:tcW w:type="dxa" w:w="648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A partir de la ficha de Maps, una API de IA redacta textos comerciales, selecciona servicios y ensambla una landing page moderna y responsive.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Widget Integrado de Citas Online</w:t>
            </w:r>
          </w:p>
        </w:tc>
        <w:tc>
          <w:tcPr>
            <w:tcW w:type="dxa" w:w="6480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Incuba un calendario de citas con franjas horarias y confirmación en la web generada, resolviendo la necesidad de gestión de reservas.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Previsualizador en Vivo y Edición Rápida</w:t>
            </w:r>
          </w:p>
        </w:tc>
        <w:tc>
          <w:tcPr>
            <w:tcW w:type="dxa" w:w="6480"/>
            <w:shd w:fill="F1F5F9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Permite ver el resultado en vista móvil y escritorio, retocar precios, horarios o colores antes de generar la propuesta final.</w:t>
            </w:r>
          </w:p>
        </w:tc>
      </w:tr>
      <w:tr>
        <w:tc>
          <w:tcPr>
            <w:tcW w:type="dxa" w:w="3168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b/>
                <w:color w:val="1E293B"/>
                <w:sz w:val="20"/>
              </w:rPr>
              <w:t>Dossier Comercial y Exportación</w:t>
            </w:r>
          </w:p>
        </w:tc>
        <w:tc>
          <w:tcPr>
            <w:tcW w:type="dxa" w:w="6480"/>
            <w:shd w:fill="FFFFFF"/>
          </w:tcPr>
          <w:p>
            <w:pPr>
              <w:spacing w:line="276" w:lineRule="auto" w:before="40" w:after="40"/>
            </w:pPr>
            <w:r>
              <w:rPr>
                <w:rFonts w:ascii="Calibri" w:hAnsi="Calibri"/>
                <w:color w:val="1E293B"/>
                <w:sz w:val="20"/>
              </w:rPr>
              <w:t>Genera un informe descargable de auditoría en PDF y exporta el código HTML/Tailwind en un archivo ZIP listo para publicar.</w:t>
            </w:r>
          </w:p>
        </w:tc>
      </w:tr>
    </w:tbl>
    <w:p>
      <w:bookmarkStart w:id="5" w:name="sec_mejora"/>
      <w:pPr>
        <w:keepNext/>
        <w:spacing w:before="120" w:after="40" w:line="276" w:lineRule="auto"/>
      </w:pPr>
      <w:r>
        <w:rPr>
          <w:rFonts w:ascii="Calibri" w:hAnsi="Calibri"/>
          <w:b/>
          <w:color w:val="0A192F"/>
          <w:sz w:val="28"/>
        </w:rPr>
        <w:t>4. Mejora Futura y Escalabilidad</w:t>
      </w:r>
      <w:bookmarkEnd w:id="5"/>
    </w:p>
    <w:p>
      <w:pPr>
        <w:spacing w:line="360" w:lineRule="auto" w:after="60"/>
        <w:jc w:val="both"/>
      </w:pPr>
      <w:r>
        <w:rPr>
          <w:rFonts w:ascii="Calibri" w:hAnsi="Calibri"/>
          <w:b/>
          <w:color w:val="009688"/>
          <w:sz w:val="24"/>
        </w:rPr>
        <w:t xml:space="preserve">• Evolución prevista: </w:t>
      </w:r>
      <w:r>
        <w:rPr>
          <w:rFonts w:ascii="Calibri" w:hAnsi="Calibri"/>
          <w:color w:val="28323C"/>
          <w:sz w:val="24"/>
        </w:rPr>
        <w:t>Como ampliación futura se prevé integrar un bot conversacional de WhatsApp conectado a la API de IA que atienda dudas y gestione las reservas de los clientes de forma automática 24/7. Además, se incorporará la conexión directa con pasarelas de pago (Stripe) para permitir el cobro de fianzas o citas online y el despliegue automático del sitio web con un solo clic en servidores cloud como Vercel o Netlify con dominio personalizado.</w:t>
      </w:r>
    </w:p>
    <w:p>
      <w:bookmarkStart w:id="6" w:name="sec_imagen"/>
      <w:pPr>
        <w:keepNext/>
        <w:spacing w:before="120" w:after="40" w:line="276" w:lineRule="auto"/>
      </w:pPr>
      <w:r>
        <w:rPr>
          <w:rFonts w:ascii="Calibri" w:hAnsi="Calibri"/>
          <w:b/>
          <w:color w:val="0A192F"/>
          <w:sz w:val="28"/>
        </w:rPr>
        <w:t>5. Prototipo e Identidad Visual de la Propuesta</w:t>
      </w:r>
      <w:bookmarkEnd w:id="6"/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74720" cy="1939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leadcraf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3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hAnsi="Calibri"/>
          <w:i/>
          <w:color w:val="64748B"/>
          <w:sz w:val="17"/>
        </w:rPr>
        <w:t>Figura 1: Prototipo de LeadCraft AI mostrando el mapa de prospección y la auditoría digital de un negocio local.</w:t>
      </w:r>
    </w:p>
    <w:p>
      <w:bookmarkStart w:id="7" w:name="sec_fuentes"/>
      <w:pPr>
        <w:keepNext/>
        <w:spacing w:before="100" w:after="40" w:line="276" w:lineRule="auto"/>
      </w:pPr>
      <w:r>
        <w:rPr>
          <w:rFonts w:ascii="Calibri" w:hAnsi="Calibri"/>
          <w:b/>
          <w:color w:val="0A192F"/>
          <w:sz w:val="28"/>
        </w:rPr>
        <w:t>6. Fuentes y Referencias Consultadas</w:t>
      </w:r>
      <w:bookmarkEnd w:id="7"/>
    </w:p>
    <w:p>
      <w:pPr>
        <w:spacing w:line="276" w:lineRule="auto" w:after="30"/>
      </w:pPr>
      <w:r>
        <w:rPr>
          <w:rFonts w:ascii="Calibri" w:hAnsi="Calibri"/>
          <w:b/>
          <w:sz w:val="21"/>
        </w:rPr>
        <w:t xml:space="preserve">• Instituto Nacional de Estadística (INE): </w:t>
      </w:r>
      <w:hyperlink r:id="rId12" w:history="1">
        <w:r>
          <w:rPr>
            <w:rFonts w:ascii="Calibri" w:hAnsi="Calibri"/>
            <w:color w:val="0B7285"/>
            <w:u w:val="single"/>
          </w:rPr>
          <w:t>Encuesta sobre el uso de TIC y comercio electrónico en las empresas españolas (Enlace web)</w:t>
        </w:r>
      </w:hyperlink>
    </w:p>
    <w:p>
      <w:pPr>
        <w:spacing w:line="276" w:lineRule="auto" w:after="30"/>
      </w:pPr>
      <w:r>
        <w:rPr>
          <w:rFonts w:ascii="Calibri" w:hAnsi="Calibri"/>
          <w:b/>
          <w:sz w:val="21"/>
        </w:rPr>
        <w:t xml:space="preserve">• Google Cloud Platform: </w:t>
      </w:r>
      <w:hyperlink r:id="rId13" w:history="1">
        <w:r>
          <w:rPr>
            <w:rFonts w:ascii="Calibri" w:hAnsi="Calibri"/>
            <w:color w:val="0B7285"/>
            <w:u w:val="single"/>
          </w:rPr>
          <w:t>Documentación oficial de Google Places API (Enlace web)</w:t>
        </w:r>
      </w:hyperlink>
    </w:p>
    <w:p>
      <w:pPr>
        <w:spacing w:line="276" w:lineRule="auto" w:after="30"/>
      </w:pPr>
      <w:r>
        <w:rPr>
          <w:rFonts w:ascii="Calibri" w:hAnsi="Calibri"/>
          <w:b/>
          <w:sz w:val="21"/>
        </w:rPr>
        <w:t xml:space="preserve">• Naciones Unidas: </w:t>
      </w:r>
      <w:hyperlink r:id="rId14" w:history="1">
        <w:r>
          <w:rPr>
            <w:rFonts w:ascii="Calibri" w:hAnsi="Calibri"/>
            <w:color w:val="0B7285"/>
            <w:u w:val="single"/>
          </w:rPr>
          <w:t>Objetivo de Desarrollo Sostenible 8: Trabajo Decente y Crecimiento Económico (Enlace web)</w:t>
        </w:r>
      </w:hyperlink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909C"/>
        <w:sz w:val="18"/>
      </w:rPr>
      <w:t>LeadCraft AI  •  Kevin Muñoz Córcoles</w:t>
      <w:tab/>
      <w:tab/>
      <w:t xml:space="preserve">Página </w:t>
    </w:r>
    <w:r>
      <w:rPr>
        <w:rFonts w:ascii="Calibri" w:hAnsi="Calibri"/>
        <w:color w:val="78909C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909C"/>
        <w:sz w:val="18"/>
      </w:rPr>
      <w:t>Proyecto Intermodular - 2º DAM  |  Tarea 0: LeadCraft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Calibri" w:hAnsi="Calibri"/>
      <w:color w:val="232F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www.ine.es" TargetMode="External"/><Relationship Id="rId13" Type="http://schemas.openxmlformats.org/officeDocument/2006/relationships/hyperlink" Target="https://developers.google.com/maps/documentation/places/web-service/overview" TargetMode="External"/><Relationship Id="rId14" Type="http://schemas.openxmlformats.org/officeDocument/2006/relationships/hyperlink" Target="https://www.un.org/sustainabledevelopment/es/economic-grow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