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0A00" w14:textId="4469DB00" w:rsidR="00CE1F38" w:rsidRDefault="00A77C47" w:rsidP="00A77C47">
      <w:pPr>
        <w:jc w:val="center"/>
        <w:rPr>
          <w:sz w:val="36"/>
          <w:szCs w:val="36"/>
        </w:rPr>
      </w:pPr>
      <w:bookmarkStart w:id="0" w:name="_Hlk152607907"/>
      <w:bookmarkEnd w:id="0"/>
      <w:r>
        <w:rPr>
          <w:sz w:val="36"/>
          <w:szCs w:val="36"/>
        </w:rPr>
        <w:t>Improving women’s opportunities in society</w:t>
      </w:r>
    </w:p>
    <w:p w14:paraId="25B9CEDA" w14:textId="77777777" w:rsidR="00A77C47" w:rsidRDefault="00A77C47" w:rsidP="00A77C47">
      <w:pPr>
        <w:rPr>
          <w:sz w:val="24"/>
          <w:szCs w:val="24"/>
          <w:u w:val="single"/>
        </w:rPr>
      </w:pPr>
    </w:p>
    <w:p w14:paraId="06E5BED9" w14:textId="08C1A798" w:rsidR="00A77C47" w:rsidRPr="00613835" w:rsidRDefault="00613835" w:rsidP="00A77C47">
      <w:pPr>
        <w:rPr>
          <w:rFonts w:ascii="ADLaM Display" w:hAnsi="ADLaM Display" w:cs="ADLaM Display"/>
          <w:sz w:val="28"/>
          <w:szCs w:val="28"/>
        </w:rPr>
      </w:pPr>
      <w:r w:rsidRPr="00613835">
        <w:rPr>
          <w:rFonts w:ascii="ADLaM Display" w:hAnsi="ADLaM Display" w:cs="ADLaM Display"/>
          <w:sz w:val="28"/>
          <w:szCs w:val="28"/>
        </w:rPr>
        <w:t>Elevator Pitch</w:t>
      </w:r>
      <w:r w:rsidR="00ED36DC">
        <w:rPr>
          <w:rFonts w:ascii="ADLaM Display" w:hAnsi="ADLaM Display" w:cs="ADLaM Display"/>
          <w:sz w:val="28"/>
          <w:szCs w:val="28"/>
        </w:rPr>
        <w:t>:</w:t>
      </w:r>
    </w:p>
    <w:p w14:paraId="6FBFF95F" w14:textId="3B1212DB" w:rsidR="00ED36DC" w:rsidRDefault="00BB1AA8" w:rsidP="00960C46">
      <w:pPr>
        <w:ind w:firstLine="720"/>
        <w:rPr>
          <w:sz w:val="24"/>
          <w:szCs w:val="24"/>
        </w:rPr>
      </w:pPr>
      <w:r>
        <w:rPr>
          <w:sz w:val="24"/>
          <w:szCs w:val="24"/>
        </w:rPr>
        <w:t xml:space="preserve">The typically discussed </w:t>
      </w:r>
      <w:r w:rsidR="004E29DB">
        <w:rPr>
          <w:sz w:val="24"/>
          <w:szCs w:val="24"/>
        </w:rPr>
        <w:t xml:space="preserve">criteria for the </w:t>
      </w:r>
      <w:r w:rsidR="00FB65F4">
        <w:rPr>
          <w:sz w:val="24"/>
          <w:szCs w:val="24"/>
        </w:rPr>
        <w:t>success of a country is gross domestic product</w:t>
      </w:r>
      <w:r w:rsidR="001A4C80">
        <w:rPr>
          <w:sz w:val="24"/>
          <w:szCs w:val="24"/>
        </w:rPr>
        <w:t xml:space="preserve"> (GDP). The core issue is that GDP only </w:t>
      </w:r>
      <w:r w:rsidR="00FD6FB1">
        <w:rPr>
          <w:sz w:val="24"/>
          <w:szCs w:val="24"/>
        </w:rPr>
        <w:t xml:space="preserve">represents a </w:t>
      </w:r>
      <w:r w:rsidR="005036AE">
        <w:rPr>
          <w:sz w:val="24"/>
          <w:szCs w:val="24"/>
        </w:rPr>
        <w:t xml:space="preserve">country’s </w:t>
      </w:r>
      <w:r w:rsidR="00FD6FB1">
        <w:rPr>
          <w:sz w:val="24"/>
          <w:szCs w:val="24"/>
        </w:rPr>
        <w:t xml:space="preserve">economic </w:t>
      </w:r>
      <w:r w:rsidR="00FD1154">
        <w:rPr>
          <w:sz w:val="24"/>
          <w:szCs w:val="24"/>
        </w:rPr>
        <w:t>prosperity</w:t>
      </w:r>
      <w:r w:rsidR="00FB31A3">
        <w:rPr>
          <w:sz w:val="24"/>
          <w:szCs w:val="24"/>
        </w:rPr>
        <w:t xml:space="preserve"> </w:t>
      </w:r>
      <w:r w:rsidR="005036AE">
        <w:rPr>
          <w:sz w:val="24"/>
          <w:szCs w:val="24"/>
        </w:rPr>
        <w:t xml:space="preserve">due to </w:t>
      </w:r>
      <w:r w:rsidR="008003C5">
        <w:rPr>
          <w:sz w:val="24"/>
          <w:szCs w:val="24"/>
        </w:rPr>
        <w:t xml:space="preserve">the </w:t>
      </w:r>
      <w:r w:rsidR="005036AE">
        <w:rPr>
          <w:sz w:val="24"/>
          <w:szCs w:val="24"/>
        </w:rPr>
        <w:t xml:space="preserve">production of goods and services. This measurement </w:t>
      </w:r>
      <w:r w:rsidR="00F50586">
        <w:rPr>
          <w:sz w:val="24"/>
          <w:szCs w:val="24"/>
        </w:rPr>
        <w:t xml:space="preserve">does not reflect the health nor wealth of </w:t>
      </w:r>
      <w:r w:rsidR="0041497A">
        <w:rPr>
          <w:sz w:val="24"/>
          <w:szCs w:val="24"/>
        </w:rPr>
        <w:t>individuals in that country</w:t>
      </w:r>
      <w:r w:rsidR="008003C5">
        <w:rPr>
          <w:sz w:val="24"/>
          <w:szCs w:val="24"/>
        </w:rPr>
        <w:t>. W</w:t>
      </w:r>
      <w:r w:rsidR="005036AE">
        <w:rPr>
          <w:sz w:val="24"/>
          <w:szCs w:val="24"/>
        </w:rPr>
        <w:t xml:space="preserve">e need a better understanding of </w:t>
      </w:r>
      <w:r w:rsidR="004B6977">
        <w:rPr>
          <w:sz w:val="24"/>
          <w:szCs w:val="24"/>
        </w:rPr>
        <w:t>how prosperous citizens are in distinct categories,</w:t>
      </w:r>
      <w:r w:rsidR="00597195">
        <w:rPr>
          <w:sz w:val="24"/>
          <w:szCs w:val="24"/>
        </w:rPr>
        <w:t xml:space="preserve"> such as </w:t>
      </w:r>
      <w:r w:rsidR="009D26ED">
        <w:rPr>
          <w:sz w:val="24"/>
          <w:szCs w:val="24"/>
        </w:rPr>
        <w:t>education and workforce potential</w:t>
      </w:r>
      <w:r w:rsidR="00EF2185">
        <w:rPr>
          <w:sz w:val="24"/>
          <w:szCs w:val="24"/>
        </w:rPr>
        <w:t>,</w:t>
      </w:r>
      <w:r w:rsidR="004B6977">
        <w:rPr>
          <w:sz w:val="24"/>
          <w:szCs w:val="24"/>
        </w:rPr>
        <w:t xml:space="preserve"> so</w:t>
      </w:r>
      <w:r w:rsidR="00EF2185">
        <w:rPr>
          <w:sz w:val="24"/>
          <w:szCs w:val="24"/>
        </w:rPr>
        <w:t xml:space="preserve"> that the most </w:t>
      </w:r>
      <w:r w:rsidR="006A70D2">
        <w:rPr>
          <w:sz w:val="24"/>
          <w:szCs w:val="24"/>
        </w:rPr>
        <w:t xml:space="preserve">effective </w:t>
      </w:r>
      <w:r w:rsidR="00EF2185">
        <w:rPr>
          <w:sz w:val="24"/>
          <w:szCs w:val="24"/>
        </w:rPr>
        <w:t>improve</w:t>
      </w:r>
      <w:r w:rsidR="00087C7B">
        <w:rPr>
          <w:sz w:val="24"/>
          <w:szCs w:val="24"/>
        </w:rPr>
        <w:t xml:space="preserve">ments can be made </w:t>
      </w:r>
      <w:r w:rsidR="00BD7516">
        <w:rPr>
          <w:sz w:val="24"/>
          <w:szCs w:val="24"/>
        </w:rPr>
        <w:t xml:space="preserve">to </w:t>
      </w:r>
      <w:r w:rsidR="00087C7B">
        <w:rPr>
          <w:sz w:val="24"/>
          <w:szCs w:val="24"/>
        </w:rPr>
        <w:t>enrich</w:t>
      </w:r>
      <w:r w:rsidR="00EF2185">
        <w:rPr>
          <w:sz w:val="24"/>
          <w:szCs w:val="24"/>
        </w:rPr>
        <w:t xml:space="preserve"> </w:t>
      </w:r>
      <w:r w:rsidR="0092426D">
        <w:rPr>
          <w:sz w:val="24"/>
          <w:szCs w:val="24"/>
        </w:rPr>
        <w:t>people’s</w:t>
      </w:r>
      <w:r w:rsidR="00EF2185">
        <w:rPr>
          <w:sz w:val="24"/>
          <w:szCs w:val="24"/>
        </w:rPr>
        <w:t xml:space="preserve"> lives. </w:t>
      </w:r>
      <w:r w:rsidR="00184299">
        <w:rPr>
          <w:sz w:val="24"/>
          <w:szCs w:val="24"/>
        </w:rPr>
        <w:t>People and their capabilities</w:t>
      </w:r>
      <w:r w:rsidR="00E20540">
        <w:rPr>
          <w:sz w:val="24"/>
          <w:szCs w:val="24"/>
        </w:rPr>
        <w:t xml:space="preserve"> should </w:t>
      </w:r>
      <w:r w:rsidR="00AF6091">
        <w:rPr>
          <w:sz w:val="24"/>
          <w:szCs w:val="24"/>
        </w:rPr>
        <w:t xml:space="preserve">be the measure of a </w:t>
      </w:r>
      <w:r w:rsidR="00463303">
        <w:rPr>
          <w:sz w:val="24"/>
          <w:szCs w:val="24"/>
        </w:rPr>
        <w:t>country’s</w:t>
      </w:r>
      <w:r w:rsidR="00AF6091">
        <w:rPr>
          <w:sz w:val="24"/>
          <w:szCs w:val="24"/>
        </w:rPr>
        <w:t xml:space="preserve"> progress and not economic factors alone. </w:t>
      </w:r>
      <w:r w:rsidR="00463303">
        <w:rPr>
          <w:sz w:val="24"/>
          <w:szCs w:val="24"/>
        </w:rPr>
        <w:t>The Human development index</w:t>
      </w:r>
      <w:r w:rsidR="00A921CC">
        <w:rPr>
          <w:sz w:val="24"/>
          <w:szCs w:val="24"/>
        </w:rPr>
        <w:t xml:space="preserve"> (HDI)</w:t>
      </w:r>
      <w:r w:rsidR="00CA61D4">
        <w:rPr>
          <w:sz w:val="24"/>
          <w:szCs w:val="24"/>
        </w:rPr>
        <w:t>, by the United Nations</w:t>
      </w:r>
      <w:r w:rsidR="00463303">
        <w:rPr>
          <w:sz w:val="24"/>
          <w:szCs w:val="24"/>
        </w:rPr>
        <w:t xml:space="preserve"> </w:t>
      </w:r>
      <w:r w:rsidR="00FF4346">
        <w:rPr>
          <w:sz w:val="24"/>
          <w:szCs w:val="24"/>
        </w:rPr>
        <w:t>Development Program</w:t>
      </w:r>
      <w:r w:rsidR="00E36A46">
        <w:rPr>
          <w:sz w:val="24"/>
          <w:szCs w:val="24"/>
        </w:rPr>
        <w:t xml:space="preserve"> (UNDP)</w:t>
      </w:r>
      <w:r w:rsidR="00FF4346">
        <w:rPr>
          <w:sz w:val="24"/>
          <w:szCs w:val="24"/>
        </w:rPr>
        <w:t xml:space="preserve">, </w:t>
      </w:r>
      <w:r w:rsidR="00463303">
        <w:rPr>
          <w:sz w:val="24"/>
          <w:szCs w:val="24"/>
        </w:rPr>
        <w:t xml:space="preserve">seeks to </w:t>
      </w:r>
      <w:r w:rsidR="00B00135">
        <w:rPr>
          <w:sz w:val="24"/>
          <w:szCs w:val="24"/>
        </w:rPr>
        <w:t xml:space="preserve">quantify </w:t>
      </w:r>
      <w:r w:rsidR="00C73366">
        <w:rPr>
          <w:sz w:val="24"/>
          <w:szCs w:val="24"/>
        </w:rPr>
        <w:t>these measurement</w:t>
      </w:r>
      <w:r w:rsidR="00331830">
        <w:rPr>
          <w:sz w:val="24"/>
          <w:szCs w:val="24"/>
        </w:rPr>
        <w:t xml:space="preserve">s by analyzing life expectancy, </w:t>
      </w:r>
      <w:r w:rsidR="004D3B1B">
        <w:rPr>
          <w:sz w:val="24"/>
          <w:szCs w:val="24"/>
        </w:rPr>
        <w:t xml:space="preserve">educational opportunities, and individual income. </w:t>
      </w:r>
    </w:p>
    <w:p w14:paraId="200D39C0" w14:textId="77777777" w:rsidR="004F481A" w:rsidRDefault="004F481A" w:rsidP="00960C46">
      <w:pPr>
        <w:ind w:firstLine="720"/>
        <w:rPr>
          <w:sz w:val="24"/>
          <w:szCs w:val="24"/>
        </w:rPr>
      </w:pPr>
    </w:p>
    <w:p w14:paraId="15763AA5" w14:textId="40E52C9D" w:rsidR="004F481A" w:rsidRPr="004F481A" w:rsidRDefault="004F481A" w:rsidP="004F481A">
      <w:pPr>
        <w:rPr>
          <w:rFonts w:ascii="ADLaM Display" w:hAnsi="ADLaM Display" w:cs="ADLaM Display"/>
          <w:sz w:val="28"/>
          <w:szCs w:val="28"/>
        </w:rPr>
      </w:pPr>
      <w:r w:rsidRPr="004F481A">
        <w:rPr>
          <w:rFonts w:ascii="ADLaM Display" w:hAnsi="ADLaM Display" w:cs="ADLaM Display"/>
          <w:sz w:val="28"/>
          <w:szCs w:val="28"/>
        </w:rPr>
        <w:t>Introduction:</w:t>
      </w:r>
    </w:p>
    <w:p w14:paraId="2D0DB45F" w14:textId="5EE70D38" w:rsidR="00ED36DC" w:rsidRDefault="00A301F7" w:rsidP="004F481A">
      <w:pPr>
        <w:ind w:firstLine="720"/>
        <w:rPr>
          <w:sz w:val="24"/>
          <w:szCs w:val="24"/>
        </w:rPr>
      </w:pPr>
      <w:r w:rsidRPr="00534A6D">
        <w:rPr>
          <w:sz w:val="24"/>
          <w:szCs w:val="24"/>
        </w:rPr>
        <w:t>Furthermore,</w:t>
      </w:r>
      <w:r w:rsidR="00CA61D4" w:rsidRPr="00534A6D">
        <w:rPr>
          <w:sz w:val="24"/>
          <w:szCs w:val="24"/>
        </w:rPr>
        <w:t xml:space="preserve"> as s</w:t>
      </w:r>
      <w:r w:rsidR="00E36A46" w:rsidRPr="00534A6D">
        <w:rPr>
          <w:sz w:val="24"/>
          <w:szCs w:val="24"/>
        </w:rPr>
        <w:t xml:space="preserve">tated on the UNDP website, </w:t>
      </w:r>
      <w:r w:rsidR="00A921CC" w:rsidRPr="00534A6D">
        <w:rPr>
          <w:sz w:val="24"/>
          <w:szCs w:val="24"/>
        </w:rPr>
        <w:t>HDI</w:t>
      </w:r>
      <w:r w:rsidR="00050004" w:rsidRPr="00534A6D">
        <w:rPr>
          <w:sz w:val="24"/>
          <w:szCs w:val="24"/>
        </w:rPr>
        <w:t xml:space="preserve"> simplifies a lot of attri</w:t>
      </w:r>
      <w:r w:rsidR="00D62287" w:rsidRPr="00534A6D">
        <w:rPr>
          <w:sz w:val="24"/>
          <w:szCs w:val="24"/>
        </w:rPr>
        <w:t xml:space="preserve">butes that make up human development and </w:t>
      </w:r>
      <w:r w:rsidR="00534A6D" w:rsidRPr="00534A6D">
        <w:rPr>
          <w:sz w:val="24"/>
          <w:szCs w:val="24"/>
        </w:rPr>
        <w:t>“does not reflect on inequalities, poverty, human security, empowerment, etc.”</w:t>
      </w:r>
      <w:r w:rsidR="00534A6D">
        <w:rPr>
          <w:sz w:val="24"/>
          <w:szCs w:val="24"/>
        </w:rPr>
        <w:t xml:space="preserve"> Gender equality is an incredibly important metric to measure human success, </w:t>
      </w:r>
      <w:r w:rsidR="00F2752D">
        <w:rPr>
          <w:sz w:val="24"/>
          <w:szCs w:val="24"/>
        </w:rPr>
        <w:t xml:space="preserve">49.6% of </w:t>
      </w:r>
      <w:r w:rsidR="003E1D28">
        <w:rPr>
          <w:sz w:val="24"/>
          <w:szCs w:val="24"/>
        </w:rPr>
        <w:t xml:space="preserve">the global </w:t>
      </w:r>
      <w:r w:rsidR="003E1D28" w:rsidRPr="004F481A">
        <w:rPr>
          <w:sz w:val="24"/>
          <w:szCs w:val="24"/>
        </w:rPr>
        <w:t xml:space="preserve">population are women and their success </w:t>
      </w:r>
      <w:r w:rsidR="00ED79E2" w:rsidRPr="004F481A">
        <w:rPr>
          <w:sz w:val="24"/>
          <w:szCs w:val="24"/>
        </w:rPr>
        <w:t xml:space="preserve">and prosperity </w:t>
      </w:r>
      <w:r w:rsidR="003E1D28" w:rsidRPr="004F481A">
        <w:rPr>
          <w:sz w:val="24"/>
          <w:szCs w:val="24"/>
        </w:rPr>
        <w:t xml:space="preserve">in life is </w:t>
      </w:r>
      <w:r w:rsidR="002A0087" w:rsidRPr="004F481A">
        <w:rPr>
          <w:sz w:val="24"/>
          <w:szCs w:val="24"/>
        </w:rPr>
        <w:t>integral</w:t>
      </w:r>
      <w:r w:rsidR="00ED79E2" w:rsidRPr="004F481A">
        <w:rPr>
          <w:sz w:val="24"/>
          <w:szCs w:val="24"/>
        </w:rPr>
        <w:t xml:space="preserve"> to improving human development</w:t>
      </w:r>
      <w:r w:rsidR="00FA4D22" w:rsidRPr="004F481A">
        <w:rPr>
          <w:sz w:val="24"/>
          <w:szCs w:val="24"/>
        </w:rPr>
        <w:t xml:space="preserve"> outcomes. </w:t>
      </w:r>
      <w:r w:rsidR="00AE72DF" w:rsidRPr="004F481A">
        <w:rPr>
          <w:sz w:val="24"/>
          <w:szCs w:val="24"/>
        </w:rPr>
        <w:t>“A fuller picture of a country's level of human development requires analysis of other indicators and information presented in the HDR statistical annex</w:t>
      </w:r>
      <w:r w:rsidR="00960C46" w:rsidRPr="004F481A">
        <w:rPr>
          <w:sz w:val="24"/>
          <w:szCs w:val="24"/>
        </w:rPr>
        <w:t xml:space="preserve"> [such as the Gender Equality Index (GII)].</w:t>
      </w:r>
      <w:r w:rsidR="00AE72DF" w:rsidRPr="004F481A">
        <w:rPr>
          <w:sz w:val="24"/>
          <w:szCs w:val="24"/>
        </w:rPr>
        <w:t>”</w:t>
      </w:r>
      <w:r w:rsidR="00960C46" w:rsidRPr="004F481A">
        <w:rPr>
          <w:sz w:val="24"/>
          <w:szCs w:val="24"/>
        </w:rPr>
        <w:t xml:space="preserve"> </w:t>
      </w:r>
      <w:r w:rsidR="001322E2" w:rsidRPr="004F481A">
        <w:rPr>
          <w:sz w:val="24"/>
          <w:szCs w:val="24"/>
        </w:rPr>
        <w:t>The primary focus</w:t>
      </w:r>
      <w:r w:rsidR="00DC2E31" w:rsidRPr="004F481A">
        <w:rPr>
          <w:sz w:val="24"/>
          <w:szCs w:val="24"/>
        </w:rPr>
        <w:t xml:space="preserve"> of this </w:t>
      </w:r>
      <w:r w:rsidR="006C3851" w:rsidRPr="004F481A">
        <w:rPr>
          <w:sz w:val="24"/>
          <w:szCs w:val="24"/>
        </w:rPr>
        <w:t>analysis is to e</w:t>
      </w:r>
      <w:r w:rsidR="00B22305" w:rsidRPr="004F481A">
        <w:rPr>
          <w:sz w:val="24"/>
          <w:szCs w:val="24"/>
        </w:rPr>
        <w:t>xamin</w:t>
      </w:r>
      <w:r w:rsidR="006C3851" w:rsidRPr="004F481A">
        <w:rPr>
          <w:sz w:val="24"/>
          <w:szCs w:val="24"/>
        </w:rPr>
        <w:t>e</w:t>
      </w:r>
      <w:r w:rsidR="00B22305" w:rsidRPr="004F481A">
        <w:rPr>
          <w:sz w:val="24"/>
          <w:szCs w:val="24"/>
        </w:rPr>
        <w:t xml:space="preserve"> in wh</w:t>
      </w:r>
      <w:r w:rsidR="006C3851" w:rsidRPr="004F481A">
        <w:rPr>
          <w:sz w:val="24"/>
          <w:szCs w:val="24"/>
        </w:rPr>
        <w:t xml:space="preserve">ich </w:t>
      </w:r>
      <w:r w:rsidR="00B22305" w:rsidRPr="004F481A">
        <w:rPr>
          <w:sz w:val="24"/>
          <w:szCs w:val="24"/>
        </w:rPr>
        <w:t xml:space="preserve">ways </w:t>
      </w:r>
      <w:r w:rsidR="00962807" w:rsidRPr="004F481A">
        <w:rPr>
          <w:sz w:val="24"/>
          <w:szCs w:val="24"/>
        </w:rPr>
        <w:t xml:space="preserve">to enhance </w:t>
      </w:r>
      <w:r w:rsidR="00B22305" w:rsidRPr="004F481A">
        <w:rPr>
          <w:sz w:val="24"/>
          <w:szCs w:val="24"/>
        </w:rPr>
        <w:t xml:space="preserve">gender equality </w:t>
      </w:r>
      <w:r w:rsidR="001322E2" w:rsidRPr="004F481A">
        <w:rPr>
          <w:sz w:val="24"/>
          <w:szCs w:val="24"/>
        </w:rPr>
        <w:t>to</w:t>
      </w:r>
      <w:r w:rsidR="00DC2E31" w:rsidRPr="004F481A">
        <w:rPr>
          <w:sz w:val="24"/>
          <w:szCs w:val="24"/>
        </w:rPr>
        <w:t xml:space="preserve"> positively affect human development.</w:t>
      </w:r>
      <w:r w:rsidR="00DC2E31">
        <w:rPr>
          <w:sz w:val="24"/>
          <w:szCs w:val="24"/>
        </w:rPr>
        <w:t xml:space="preserve"> </w:t>
      </w:r>
    </w:p>
    <w:p w14:paraId="64213652" w14:textId="77777777" w:rsidR="004F481A" w:rsidRPr="004F481A" w:rsidRDefault="004F481A" w:rsidP="004F481A">
      <w:pPr>
        <w:ind w:firstLine="720"/>
        <w:rPr>
          <w:sz w:val="24"/>
          <w:szCs w:val="24"/>
        </w:rPr>
      </w:pPr>
    </w:p>
    <w:p w14:paraId="414FB301" w14:textId="73CA3157" w:rsidR="00554993" w:rsidRDefault="005220E8" w:rsidP="00DF5AED">
      <w:pPr>
        <w:rPr>
          <w:rFonts w:ascii="ADLaM Display" w:hAnsi="ADLaM Display" w:cs="ADLaM Display"/>
          <w:sz w:val="28"/>
          <w:szCs w:val="28"/>
        </w:rPr>
      </w:pPr>
      <w:r w:rsidRPr="00ED36DC">
        <w:rPr>
          <w:rFonts w:ascii="ADLaM Display" w:hAnsi="ADLaM Display" w:cs="ADLaM Display"/>
          <w:sz w:val="28"/>
          <w:szCs w:val="28"/>
        </w:rPr>
        <w:t xml:space="preserve">Literature Review: </w:t>
      </w:r>
    </w:p>
    <w:p w14:paraId="5163FD4E" w14:textId="757CA88B" w:rsidR="00BA6858" w:rsidRDefault="00DF5AED" w:rsidP="00C7307B">
      <w:pPr>
        <w:ind w:firstLine="720"/>
        <w:rPr>
          <w:rFonts w:ascii="ADLaM Display" w:hAnsi="ADLaM Display" w:cs="ADLaM Display"/>
          <w:sz w:val="28"/>
          <w:szCs w:val="28"/>
        </w:rPr>
      </w:pPr>
      <w:r w:rsidRPr="00DF5AED">
        <w:rPr>
          <w:rFonts w:cstheme="minorHAnsi"/>
          <w:sz w:val="24"/>
          <w:szCs w:val="24"/>
        </w:rPr>
        <w:t xml:space="preserve">Other statistic studies, such as Female Education and Childbearing(Pradhan), has found that increasing female secondary education opportunities will reduce total fertility rate and reduce adolescent birth rates. The Effect of Female Education on Fertility and Infant Health(McCrary, Royer) states that “education is widely held to be a key determinant of fertility and infant </w:t>
      </w:r>
      <w:r w:rsidRPr="00E32DBE">
        <w:rPr>
          <w:rFonts w:cstheme="minorHAnsi"/>
          <w:sz w:val="24"/>
          <w:szCs w:val="24"/>
        </w:rPr>
        <w:t xml:space="preserve">health.” Female education and its Impact on Fertility(Kim) found a negative correlation between years of secondary education and total fertility rate. They also found “the fertility gap between women with primary vs no education widens as incomes </w:t>
      </w:r>
      <w:r w:rsidR="00E07D78" w:rsidRPr="00E32DBE">
        <w:rPr>
          <w:rFonts w:cstheme="minorHAnsi"/>
          <w:sz w:val="24"/>
          <w:szCs w:val="24"/>
        </w:rPr>
        <w:t>increase but</w:t>
      </w:r>
      <w:r w:rsidRPr="00E32DBE">
        <w:rPr>
          <w:rFonts w:cstheme="minorHAnsi"/>
          <w:sz w:val="24"/>
          <w:szCs w:val="24"/>
        </w:rPr>
        <w:t xml:space="preserve"> decreases at higher (secondary vs primary) education levels.”</w:t>
      </w:r>
      <w:r w:rsidR="00FD55E0" w:rsidRPr="00E32DBE">
        <w:rPr>
          <w:rFonts w:cstheme="minorHAnsi"/>
          <w:sz w:val="24"/>
          <w:szCs w:val="24"/>
        </w:rPr>
        <w:t xml:space="preserve"> </w:t>
      </w:r>
      <w:r w:rsidR="00C7307B">
        <w:rPr>
          <w:rFonts w:cstheme="minorHAnsi"/>
          <w:sz w:val="24"/>
          <w:szCs w:val="24"/>
        </w:rPr>
        <w:t xml:space="preserve">Further, </w:t>
      </w:r>
      <w:r w:rsidR="00E32DBE" w:rsidRPr="00E32DBE">
        <w:rPr>
          <w:rFonts w:cstheme="minorHAnsi"/>
          <w:sz w:val="24"/>
          <w:szCs w:val="24"/>
        </w:rPr>
        <w:t>“</w:t>
      </w:r>
      <w:r w:rsidR="00E32DBE" w:rsidRPr="00E32DBE">
        <w:rPr>
          <w:sz w:val="24"/>
          <w:szCs w:val="24"/>
        </w:rPr>
        <w:t>a</w:t>
      </w:r>
      <w:r w:rsidR="00E32DBE" w:rsidRPr="00E32DBE">
        <w:rPr>
          <w:sz w:val="24"/>
          <w:szCs w:val="24"/>
        </w:rPr>
        <w:t>pproximately one-third of a million women die each year from pregnancy-related conditions</w:t>
      </w:r>
      <w:r w:rsidR="00E32DBE" w:rsidRPr="00E32DBE">
        <w:rPr>
          <w:sz w:val="24"/>
          <w:szCs w:val="24"/>
        </w:rPr>
        <w:t>”</w:t>
      </w:r>
      <w:r w:rsidR="00C7307B">
        <w:rPr>
          <w:sz w:val="24"/>
          <w:szCs w:val="24"/>
        </w:rPr>
        <w:t xml:space="preserve"> (</w:t>
      </w:r>
      <w:proofErr w:type="spellStart"/>
      <w:r w:rsidR="00C7307B" w:rsidRPr="00E32DBE">
        <w:rPr>
          <w:rFonts w:cstheme="minorHAnsi"/>
          <w:sz w:val="24"/>
          <w:szCs w:val="24"/>
        </w:rPr>
        <w:t>Karleson</w:t>
      </w:r>
      <w:proofErr w:type="spellEnd"/>
      <w:r w:rsidR="00C7307B" w:rsidRPr="00E32DBE">
        <w:rPr>
          <w:rFonts w:cstheme="minorHAnsi"/>
          <w:sz w:val="24"/>
          <w:szCs w:val="24"/>
        </w:rPr>
        <w:t xml:space="preserve"> et al.</w:t>
      </w:r>
      <w:r w:rsidR="00C7307B">
        <w:rPr>
          <w:rFonts w:cstheme="minorHAnsi"/>
          <w:sz w:val="24"/>
          <w:szCs w:val="24"/>
        </w:rPr>
        <w:t>)</w:t>
      </w:r>
    </w:p>
    <w:p w14:paraId="17117BF9" w14:textId="77777777" w:rsidR="00C7307B" w:rsidRDefault="00C7307B" w:rsidP="00C7307B">
      <w:pPr>
        <w:ind w:firstLine="720"/>
        <w:rPr>
          <w:rFonts w:ascii="ADLaM Display" w:hAnsi="ADLaM Display" w:cs="ADLaM Display"/>
          <w:sz w:val="28"/>
          <w:szCs w:val="28"/>
        </w:rPr>
      </w:pPr>
    </w:p>
    <w:p w14:paraId="58ABA278" w14:textId="2190F717" w:rsidR="00481E00" w:rsidRPr="00ED36DC" w:rsidRDefault="00481E00" w:rsidP="00A77C47">
      <w:pPr>
        <w:rPr>
          <w:rFonts w:ascii="ADLaM Display" w:hAnsi="ADLaM Display" w:cs="ADLaM Display"/>
          <w:sz w:val="28"/>
          <w:szCs w:val="28"/>
        </w:rPr>
      </w:pPr>
      <w:r w:rsidRPr="00ED36DC">
        <w:rPr>
          <w:rFonts w:ascii="ADLaM Display" w:hAnsi="ADLaM Display" w:cs="ADLaM Display"/>
          <w:sz w:val="28"/>
          <w:szCs w:val="28"/>
        </w:rPr>
        <w:t>Model:</w:t>
      </w:r>
      <w:r w:rsidR="002A0087" w:rsidRPr="00ED36DC">
        <w:rPr>
          <w:rFonts w:ascii="ADLaM Display" w:hAnsi="ADLaM Display" w:cs="ADLaM Display"/>
          <w:sz w:val="28"/>
          <w:szCs w:val="28"/>
        </w:rPr>
        <w:t xml:space="preserve"> </w:t>
      </w:r>
    </w:p>
    <w:p w14:paraId="77B23772" w14:textId="73992E24" w:rsidR="006B43B6" w:rsidRDefault="004C6E3B" w:rsidP="00716527">
      <w:pPr>
        <w:rPr>
          <w:sz w:val="24"/>
          <w:szCs w:val="24"/>
        </w:rPr>
      </w:pPr>
      <w:r>
        <w:rPr>
          <w:sz w:val="24"/>
          <w:szCs w:val="24"/>
        </w:rPr>
        <w:tab/>
      </w:r>
      <w:r w:rsidR="00970510">
        <w:rPr>
          <w:sz w:val="24"/>
          <w:szCs w:val="24"/>
        </w:rPr>
        <w:t>H</w:t>
      </w:r>
      <w:r w:rsidR="00970510" w:rsidRPr="008461EA">
        <w:rPr>
          <w:sz w:val="24"/>
          <w:szCs w:val="24"/>
        </w:rPr>
        <w:t xml:space="preserve">uman development index (HDI) is </w:t>
      </w:r>
      <w:r w:rsidR="008461EA" w:rsidRPr="008461EA">
        <w:rPr>
          <w:sz w:val="24"/>
          <w:szCs w:val="24"/>
        </w:rPr>
        <w:t>“is the geometric mean of normalized indices for each of the three dimensions:”</w:t>
      </w:r>
      <w:r w:rsidR="008461EA">
        <w:rPr>
          <w:sz w:val="24"/>
          <w:szCs w:val="24"/>
        </w:rPr>
        <w:t xml:space="preserve"> life expectancy at birth,</w:t>
      </w:r>
      <w:r w:rsidR="00A21854">
        <w:rPr>
          <w:sz w:val="24"/>
          <w:szCs w:val="24"/>
        </w:rPr>
        <w:t xml:space="preserve"> gross national income per capita, and </w:t>
      </w:r>
      <w:r w:rsidR="002B7BE4">
        <w:rPr>
          <w:sz w:val="24"/>
          <w:szCs w:val="24"/>
        </w:rPr>
        <w:t>mean/expected years of schooling. HDI values will be used as a proxy for</w:t>
      </w:r>
      <w:r w:rsidR="005C6C9F">
        <w:rPr>
          <w:sz w:val="24"/>
          <w:szCs w:val="24"/>
        </w:rPr>
        <w:t xml:space="preserve"> human development </w:t>
      </w:r>
      <w:r w:rsidR="00E35E63">
        <w:rPr>
          <w:sz w:val="24"/>
          <w:szCs w:val="24"/>
        </w:rPr>
        <w:t xml:space="preserve">and quality of life </w:t>
      </w:r>
      <w:r w:rsidR="00046F1E">
        <w:rPr>
          <w:sz w:val="24"/>
          <w:szCs w:val="24"/>
        </w:rPr>
        <w:t>in each</w:t>
      </w:r>
      <w:r w:rsidR="00E35E63">
        <w:rPr>
          <w:sz w:val="24"/>
          <w:szCs w:val="24"/>
        </w:rPr>
        <w:t xml:space="preserve"> </w:t>
      </w:r>
      <w:r w:rsidR="005C6C9F">
        <w:rPr>
          <w:sz w:val="24"/>
          <w:szCs w:val="24"/>
        </w:rPr>
        <w:t>country</w:t>
      </w:r>
      <w:r w:rsidR="009535C0">
        <w:rPr>
          <w:sz w:val="24"/>
          <w:szCs w:val="24"/>
        </w:rPr>
        <w:t xml:space="preserve">, </w:t>
      </w:r>
      <w:r w:rsidR="000C5A9A">
        <w:rPr>
          <w:sz w:val="24"/>
          <w:szCs w:val="24"/>
        </w:rPr>
        <w:t xml:space="preserve">thus </w:t>
      </w:r>
      <w:r w:rsidR="009535C0">
        <w:rPr>
          <w:sz w:val="24"/>
          <w:szCs w:val="24"/>
        </w:rPr>
        <w:t>HDI is the primary dependent variable. Gender inequality index (GII)</w:t>
      </w:r>
      <w:r w:rsidR="00FD1328">
        <w:rPr>
          <w:sz w:val="24"/>
          <w:szCs w:val="24"/>
        </w:rPr>
        <w:t xml:space="preserve"> represents </w:t>
      </w:r>
      <w:r w:rsidR="00C2211A">
        <w:rPr>
          <w:sz w:val="24"/>
          <w:szCs w:val="24"/>
        </w:rPr>
        <w:t>the intensity of gender disparities</w:t>
      </w:r>
      <w:r w:rsidR="00067478">
        <w:rPr>
          <w:sz w:val="24"/>
          <w:szCs w:val="24"/>
        </w:rPr>
        <w:t xml:space="preserve"> and is a </w:t>
      </w:r>
      <w:r w:rsidR="00C40A7D">
        <w:rPr>
          <w:sz w:val="24"/>
          <w:szCs w:val="24"/>
        </w:rPr>
        <w:t>composite</w:t>
      </w:r>
      <w:r w:rsidR="00067478">
        <w:rPr>
          <w:sz w:val="24"/>
          <w:szCs w:val="24"/>
        </w:rPr>
        <w:t xml:space="preserve"> metric of reproductive health, empowerment, and </w:t>
      </w:r>
      <w:r w:rsidR="00C40A7D">
        <w:rPr>
          <w:sz w:val="24"/>
          <w:szCs w:val="24"/>
        </w:rPr>
        <w:t>labor</w:t>
      </w:r>
      <w:r w:rsidR="00067478">
        <w:rPr>
          <w:sz w:val="24"/>
          <w:szCs w:val="24"/>
        </w:rPr>
        <w:t xml:space="preserve"> market</w:t>
      </w:r>
      <w:r w:rsidR="00C40A7D">
        <w:rPr>
          <w:sz w:val="24"/>
          <w:szCs w:val="24"/>
        </w:rPr>
        <w:t xml:space="preserve"> equality. </w:t>
      </w:r>
      <w:r w:rsidR="00EC1A8D">
        <w:rPr>
          <w:sz w:val="24"/>
          <w:szCs w:val="24"/>
        </w:rPr>
        <w:t xml:space="preserve"> GII data is based on maternal mortality, adolescent birth rates, secondary education</w:t>
      </w:r>
      <w:r w:rsidR="0047014E">
        <w:rPr>
          <w:sz w:val="24"/>
          <w:szCs w:val="24"/>
        </w:rPr>
        <w:t xml:space="preserve"> gender gap</w:t>
      </w:r>
      <w:r w:rsidR="004F03C3">
        <w:rPr>
          <w:sz w:val="24"/>
          <w:szCs w:val="24"/>
        </w:rPr>
        <w:t>, parliamentary seat</w:t>
      </w:r>
      <w:r w:rsidR="0047014E">
        <w:rPr>
          <w:sz w:val="24"/>
          <w:szCs w:val="24"/>
        </w:rPr>
        <w:t xml:space="preserve"> gender gap</w:t>
      </w:r>
      <w:r w:rsidR="004F03C3">
        <w:rPr>
          <w:sz w:val="24"/>
          <w:szCs w:val="24"/>
        </w:rPr>
        <w:t xml:space="preserve">, and labor force participation rates. </w:t>
      </w:r>
      <w:r w:rsidR="00D10644">
        <w:rPr>
          <w:sz w:val="24"/>
          <w:szCs w:val="24"/>
        </w:rPr>
        <w:t xml:space="preserve">GII </w:t>
      </w:r>
      <w:r w:rsidR="001D6747">
        <w:rPr>
          <w:sz w:val="24"/>
          <w:szCs w:val="24"/>
        </w:rPr>
        <w:t xml:space="preserve">value </w:t>
      </w:r>
      <w:r w:rsidR="00E50320">
        <w:rPr>
          <w:sz w:val="24"/>
          <w:szCs w:val="24"/>
        </w:rPr>
        <w:t xml:space="preserve">properties </w:t>
      </w:r>
      <w:r w:rsidR="00D10644">
        <w:rPr>
          <w:sz w:val="24"/>
          <w:szCs w:val="24"/>
        </w:rPr>
        <w:t xml:space="preserve">will be looked at individually and as a group to see how improvements in gender equality </w:t>
      </w:r>
      <w:r w:rsidR="002C6513">
        <w:rPr>
          <w:sz w:val="24"/>
          <w:szCs w:val="24"/>
        </w:rPr>
        <w:t>can</w:t>
      </w:r>
      <w:r w:rsidR="00D10644">
        <w:rPr>
          <w:sz w:val="24"/>
          <w:szCs w:val="24"/>
        </w:rPr>
        <w:t xml:space="preserve"> boos</w:t>
      </w:r>
      <w:r w:rsidR="002C6513">
        <w:rPr>
          <w:sz w:val="24"/>
          <w:szCs w:val="24"/>
        </w:rPr>
        <w:t>t human development and quality of life</w:t>
      </w:r>
      <w:r w:rsidR="001D6747">
        <w:rPr>
          <w:sz w:val="24"/>
          <w:szCs w:val="24"/>
        </w:rPr>
        <w:t xml:space="preserve">. </w:t>
      </w:r>
    </w:p>
    <w:p w14:paraId="087E169E" w14:textId="77777777" w:rsidR="00E07D78" w:rsidRDefault="00E07D78" w:rsidP="00716527">
      <w:pPr>
        <w:rPr>
          <w:sz w:val="24"/>
          <w:szCs w:val="24"/>
        </w:rPr>
      </w:pPr>
    </w:p>
    <w:p w14:paraId="12AD8391" w14:textId="77777777" w:rsidR="00BA6858" w:rsidRDefault="00BA6858" w:rsidP="00716527">
      <w:pPr>
        <w:rPr>
          <w:sz w:val="24"/>
          <w:szCs w:val="24"/>
        </w:rPr>
      </w:pPr>
    </w:p>
    <w:p w14:paraId="20C47E89" w14:textId="3F88F59D" w:rsidR="00DD3FA0" w:rsidRPr="00716527" w:rsidRDefault="004F481A" w:rsidP="00716527">
      <w:pPr>
        <w:rPr>
          <w:sz w:val="24"/>
          <w:szCs w:val="24"/>
        </w:rPr>
      </w:pPr>
      <w:r>
        <w:rPr>
          <w:rFonts w:ascii="ADLaM Display" w:hAnsi="ADLaM Display" w:cs="ADLaM Display"/>
          <w:sz w:val="28"/>
          <w:szCs w:val="28"/>
        </w:rPr>
        <w:t xml:space="preserve">Data </w:t>
      </w:r>
      <w:r w:rsidR="003D4AC2" w:rsidRPr="00ED36DC">
        <w:rPr>
          <w:rFonts w:ascii="ADLaM Display" w:hAnsi="ADLaM Display" w:cs="ADLaM Display"/>
          <w:sz w:val="28"/>
          <w:szCs w:val="28"/>
        </w:rPr>
        <w:t>Analysis:</w:t>
      </w:r>
      <w:r w:rsidR="0070703D" w:rsidRPr="00ED36DC">
        <w:rPr>
          <w:sz w:val="28"/>
          <w:szCs w:val="28"/>
        </w:rPr>
        <w:t xml:space="preserve">  </w:t>
      </w:r>
    </w:p>
    <w:p w14:paraId="07810FBC" w14:textId="50F9E788" w:rsidR="0065708A" w:rsidRDefault="0046392E" w:rsidP="00171939">
      <w:pPr>
        <w:ind w:firstLine="720"/>
        <w:rPr>
          <w:sz w:val="24"/>
          <w:szCs w:val="24"/>
        </w:rPr>
      </w:pPr>
      <w:r>
        <w:rPr>
          <w:sz w:val="24"/>
          <w:szCs w:val="24"/>
        </w:rPr>
        <w:t>Both GII and HDI</w:t>
      </w:r>
      <w:r w:rsidR="0065708A">
        <w:rPr>
          <w:sz w:val="24"/>
          <w:szCs w:val="24"/>
        </w:rPr>
        <w:t xml:space="preserve"> dataset</w:t>
      </w:r>
      <w:r>
        <w:rPr>
          <w:sz w:val="24"/>
          <w:szCs w:val="24"/>
        </w:rPr>
        <w:t>s</w:t>
      </w:r>
      <w:r w:rsidR="0065708A">
        <w:rPr>
          <w:sz w:val="24"/>
          <w:szCs w:val="24"/>
        </w:rPr>
        <w:t xml:space="preserve"> represent </w:t>
      </w:r>
      <w:r w:rsidR="004C2FAE">
        <w:rPr>
          <w:sz w:val="24"/>
          <w:szCs w:val="24"/>
        </w:rPr>
        <w:t>data collected</w:t>
      </w:r>
      <w:r w:rsidR="00960C46">
        <w:rPr>
          <w:sz w:val="24"/>
          <w:szCs w:val="24"/>
        </w:rPr>
        <w:t xml:space="preserve"> from</w:t>
      </w:r>
      <w:r w:rsidR="004C2FAE">
        <w:rPr>
          <w:sz w:val="24"/>
          <w:szCs w:val="24"/>
        </w:rPr>
        <w:t xml:space="preserve"> </w:t>
      </w:r>
      <w:r w:rsidR="002C64DB">
        <w:rPr>
          <w:sz w:val="24"/>
          <w:szCs w:val="24"/>
        </w:rPr>
        <w:t xml:space="preserve">170 countries </w:t>
      </w:r>
      <w:r w:rsidR="004C2FAE">
        <w:rPr>
          <w:sz w:val="24"/>
          <w:szCs w:val="24"/>
        </w:rPr>
        <w:t>around the globe for the year 2021</w:t>
      </w:r>
      <w:r w:rsidR="00CC666A">
        <w:rPr>
          <w:sz w:val="24"/>
          <w:szCs w:val="24"/>
        </w:rPr>
        <w:t>, datasets were combin</w:t>
      </w:r>
      <w:r w:rsidR="0027522C">
        <w:rPr>
          <w:sz w:val="24"/>
          <w:szCs w:val="24"/>
        </w:rPr>
        <w:t>ed</w:t>
      </w:r>
      <w:r w:rsidR="00CC666A">
        <w:rPr>
          <w:sz w:val="24"/>
          <w:szCs w:val="24"/>
        </w:rPr>
        <w:t xml:space="preserve"> </w:t>
      </w:r>
      <w:r w:rsidR="0027522C">
        <w:rPr>
          <w:sz w:val="24"/>
          <w:szCs w:val="24"/>
        </w:rPr>
        <w:t xml:space="preserve">based on </w:t>
      </w:r>
      <w:r w:rsidR="00CC666A">
        <w:rPr>
          <w:sz w:val="24"/>
          <w:szCs w:val="24"/>
        </w:rPr>
        <w:t>countr</w:t>
      </w:r>
      <w:r w:rsidR="0027522C">
        <w:rPr>
          <w:sz w:val="24"/>
          <w:szCs w:val="24"/>
        </w:rPr>
        <w:t>y</w:t>
      </w:r>
      <w:r w:rsidR="00CC666A">
        <w:rPr>
          <w:sz w:val="24"/>
          <w:szCs w:val="24"/>
        </w:rPr>
        <w:t>.</w:t>
      </w:r>
      <w:r w:rsidR="0027522C">
        <w:rPr>
          <w:sz w:val="24"/>
          <w:szCs w:val="24"/>
        </w:rPr>
        <w:t xml:space="preserve"> Also, 21 countries had to be removed during data cleaning processes</w:t>
      </w:r>
      <w:r w:rsidR="0059542A">
        <w:rPr>
          <w:sz w:val="24"/>
          <w:szCs w:val="24"/>
        </w:rPr>
        <w:t>, due to blank or NA data points for key variables.</w:t>
      </w:r>
      <w:r w:rsidR="00CC666A">
        <w:rPr>
          <w:sz w:val="24"/>
          <w:szCs w:val="24"/>
        </w:rPr>
        <w:t xml:space="preserve"> </w:t>
      </w:r>
      <w:r w:rsidR="00171939">
        <w:rPr>
          <w:sz w:val="24"/>
          <w:szCs w:val="24"/>
        </w:rPr>
        <w:t xml:space="preserve"> </w:t>
      </w:r>
      <w:r>
        <w:rPr>
          <w:sz w:val="24"/>
          <w:szCs w:val="24"/>
        </w:rPr>
        <w:t>R</w:t>
      </w:r>
      <w:r w:rsidR="0065708A">
        <w:rPr>
          <w:sz w:val="24"/>
          <w:szCs w:val="24"/>
        </w:rPr>
        <w:t>elationship</w:t>
      </w:r>
      <w:r>
        <w:rPr>
          <w:sz w:val="24"/>
          <w:szCs w:val="24"/>
        </w:rPr>
        <w:t xml:space="preserve">s </w:t>
      </w:r>
      <w:r w:rsidR="00401BAA">
        <w:rPr>
          <w:sz w:val="24"/>
          <w:szCs w:val="24"/>
        </w:rPr>
        <w:t>between variables are</w:t>
      </w:r>
      <w:r w:rsidR="0065708A">
        <w:rPr>
          <w:sz w:val="24"/>
          <w:szCs w:val="24"/>
        </w:rPr>
        <w:t xml:space="preserve"> expressed with each </w:t>
      </w:r>
      <w:r w:rsidR="00401BAA">
        <w:rPr>
          <w:sz w:val="24"/>
          <w:szCs w:val="24"/>
        </w:rPr>
        <w:t>point of comparison</w:t>
      </w:r>
      <w:r w:rsidR="0065708A">
        <w:rPr>
          <w:sz w:val="24"/>
          <w:szCs w:val="24"/>
        </w:rPr>
        <w:t xml:space="preserve"> representing a </w:t>
      </w:r>
      <w:r w:rsidR="00401BAA">
        <w:rPr>
          <w:sz w:val="24"/>
          <w:szCs w:val="24"/>
        </w:rPr>
        <w:t>difference</w:t>
      </w:r>
      <w:r w:rsidR="00A573D7">
        <w:rPr>
          <w:sz w:val="24"/>
          <w:szCs w:val="24"/>
        </w:rPr>
        <w:t xml:space="preserve"> between variables</w:t>
      </w:r>
      <w:r w:rsidR="00401BAA">
        <w:rPr>
          <w:sz w:val="24"/>
          <w:szCs w:val="24"/>
        </w:rPr>
        <w:t xml:space="preserve"> in a specific </w:t>
      </w:r>
      <w:r w:rsidR="0065708A">
        <w:rPr>
          <w:sz w:val="24"/>
          <w:szCs w:val="24"/>
        </w:rPr>
        <w:t xml:space="preserve">country. </w:t>
      </w:r>
      <w:r w:rsidR="00401BAA">
        <w:rPr>
          <w:sz w:val="24"/>
          <w:szCs w:val="24"/>
        </w:rPr>
        <w:t>However, s</w:t>
      </w:r>
      <w:r w:rsidR="0065708A">
        <w:rPr>
          <w:sz w:val="24"/>
          <w:szCs w:val="24"/>
        </w:rPr>
        <w:t xml:space="preserve">pecific </w:t>
      </w:r>
      <w:r w:rsidR="00A573D7">
        <w:rPr>
          <w:sz w:val="24"/>
          <w:szCs w:val="24"/>
        </w:rPr>
        <w:t>countries are</w:t>
      </w:r>
      <w:r w:rsidR="0065708A">
        <w:rPr>
          <w:sz w:val="24"/>
          <w:szCs w:val="24"/>
        </w:rPr>
        <w:t xml:space="preserve"> not important in th</w:t>
      </w:r>
      <w:r w:rsidR="00A573D7">
        <w:rPr>
          <w:sz w:val="24"/>
          <w:szCs w:val="24"/>
        </w:rPr>
        <w:t xml:space="preserve">e </w:t>
      </w:r>
      <w:r w:rsidR="0065708A">
        <w:rPr>
          <w:sz w:val="24"/>
          <w:szCs w:val="24"/>
        </w:rPr>
        <w:t xml:space="preserve">context </w:t>
      </w:r>
      <w:r w:rsidR="00A573D7">
        <w:rPr>
          <w:sz w:val="24"/>
          <w:szCs w:val="24"/>
        </w:rPr>
        <w:t>of this</w:t>
      </w:r>
      <w:r w:rsidR="0065708A">
        <w:rPr>
          <w:sz w:val="24"/>
          <w:szCs w:val="24"/>
        </w:rPr>
        <w:t xml:space="preserve"> study</w:t>
      </w:r>
      <w:r w:rsidR="00A573D7">
        <w:rPr>
          <w:sz w:val="24"/>
          <w:szCs w:val="24"/>
        </w:rPr>
        <w:t xml:space="preserve"> because</w:t>
      </w:r>
      <w:r w:rsidR="0065708A">
        <w:rPr>
          <w:sz w:val="24"/>
          <w:szCs w:val="24"/>
        </w:rPr>
        <w:t xml:space="preserve"> </w:t>
      </w:r>
      <w:r w:rsidR="000974E4">
        <w:rPr>
          <w:sz w:val="24"/>
          <w:szCs w:val="24"/>
        </w:rPr>
        <w:t xml:space="preserve">this study </w:t>
      </w:r>
      <w:r w:rsidR="00A573D7">
        <w:rPr>
          <w:sz w:val="24"/>
          <w:szCs w:val="24"/>
        </w:rPr>
        <w:t>seeks to</w:t>
      </w:r>
      <w:r w:rsidR="0065708A">
        <w:rPr>
          <w:sz w:val="24"/>
          <w:szCs w:val="24"/>
        </w:rPr>
        <w:t xml:space="preserve"> examine the</w:t>
      </w:r>
      <w:r w:rsidR="000974E4">
        <w:rPr>
          <w:sz w:val="24"/>
          <w:szCs w:val="24"/>
        </w:rPr>
        <w:t xml:space="preserve"> </w:t>
      </w:r>
      <w:r w:rsidR="0065708A">
        <w:rPr>
          <w:sz w:val="24"/>
          <w:szCs w:val="24"/>
        </w:rPr>
        <w:t xml:space="preserve">ways </w:t>
      </w:r>
      <w:r w:rsidR="006E4B82">
        <w:rPr>
          <w:sz w:val="24"/>
          <w:szCs w:val="24"/>
        </w:rPr>
        <w:t xml:space="preserve">that </w:t>
      </w:r>
      <w:r w:rsidR="0065708A">
        <w:rPr>
          <w:sz w:val="24"/>
          <w:szCs w:val="24"/>
        </w:rPr>
        <w:t xml:space="preserve">improving gender equality can create a better </w:t>
      </w:r>
      <w:r w:rsidR="00E53648">
        <w:rPr>
          <w:sz w:val="24"/>
          <w:szCs w:val="24"/>
        </w:rPr>
        <w:t>quality of life for a</w:t>
      </w:r>
      <w:r w:rsidR="0018449A">
        <w:rPr>
          <w:sz w:val="24"/>
          <w:szCs w:val="24"/>
        </w:rPr>
        <w:t>ny</w:t>
      </w:r>
      <w:r w:rsidR="00E53648">
        <w:rPr>
          <w:sz w:val="24"/>
          <w:szCs w:val="24"/>
        </w:rPr>
        <w:t xml:space="preserve"> country</w:t>
      </w:r>
      <w:r w:rsidR="006E4B82">
        <w:rPr>
          <w:sz w:val="24"/>
          <w:szCs w:val="24"/>
        </w:rPr>
        <w:t>.</w:t>
      </w:r>
    </w:p>
    <w:p w14:paraId="5C07B68F" w14:textId="71CE3F42" w:rsidR="006B43B6" w:rsidRDefault="00534DFA" w:rsidP="002320FA">
      <w:pPr>
        <w:ind w:firstLine="720"/>
        <w:rPr>
          <w:sz w:val="24"/>
          <w:szCs w:val="24"/>
        </w:rPr>
      </w:pPr>
      <w:r>
        <w:rPr>
          <w:sz w:val="24"/>
          <w:szCs w:val="24"/>
        </w:rPr>
        <w:t xml:space="preserve">For these tests, we will be conducting a </w:t>
      </w:r>
      <w:r w:rsidR="00B141F4">
        <w:rPr>
          <w:sz w:val="24"/>
          <w:szCs w:val="24"/>
        </w:rPr>
        <w:t xml:space="preserve">multiple linear regression analysis of </w:t>
      </w:r>
      <w:r w:rsidR="000818E7">
        <w:rPr>
          <w:sz w:val="24"/>
          <w:szCs w:val="24"/>
        </w:rPr>
        <w:t xml:space="preserve">5 independent predictors and how they relate to </w:t>
      </w:r>
      <w:r w:rsidR="0094337B">
        <w:rPr>
          <w:sz w:val="24"/>
          <w:szCs w:val="24"/>
        </w:rPr>
        <w:t>the dependent variable HDI value.</w:t>
      </w:r>
      <w:r w:rsidR="009134BB">
        <w:rPr>
          <w:sz w:val="24"/>
          <w:szCs w:val="24"/>
        </w:rPr>
        <w:t xml:space="preserve"> </w:t>
      </w:r>
      <w:r w:rsidR="00D24854">
        <w:rPr>
          <w:sz w:val="24"/>
          <w:szCs w:val="24"/>
        </w:rPr>
        <w:t>The null hypothesis H</w:t>
      </w:r>
      <w:r w:rsidR="00D24854">
        <w:rPr>
          <w:sz w:val="24"/>
          <w:szCs w:val="24"/>
          <w:vertAlign w:val="subscript"/>
        </w:rPr>
        <w:t>0</w:t>
      </w:r>
      <w:r w:rsidR="00D24854">
        <w:rPr>
          <w:sz w:val="24"/>
          <w:szCs w:val="24"/>
        </w:rPr>
        <w:t xml:space="preserve"> is that </w:t>
      </w:r>
      <w:r w:rsidR="00A01C44">
        <w:rPr>
          <w:sz w:val="24"/>
          <w:szCs w:val="24"/>
        </w:rPr>
        <w:t>all the coefficients are equal to 0. The alternative hypothesis, H</w:t>
      </w:r>
      <w:r w:rsidR="00A01C44">
        <w:rPr>
          <w:sz w:val="24"/>
          <w:szCs w:val="24"/>
          <w:vertAlign w:val="subscript"/>
        </w:rPr>
        <w:t>A</w:t>
      </w:r>
      <w:r w:rsidR="00A01C44">
        <w:rPr>
          <w:sz w:val="24"/>
          <w:szCs w:val="24"/>
        </w:rPr>
        <w:t>, is</w:t>
      </w:r>
      <w:r w:rsidR="001E0F6B">
        <w:rPr>
          <w:sz w:val="24"/>
          <w:szCs w:val="24"/>
        </w:rPr>
        <w:t xml:space="preserve"> that at least</w:t>
      </w:r>
      <w:r w:rsidR="00A01C44">
        <w:rPr>
          <w:sz w:val="24"/>
          <w:szCs w:val="24"/>
        </w:rPr>
        <w:t xml:space="preserve"> </w:t>
      </w:r>
      <w:r w:rsidR="00D24854">
        <w:rPr>
          <w:sz w:val="24"/>
          <w:szCs w:val="24"/>
        </w:rPr>
        <w:t xml:space="preserve">one of the coefficients is not equal to zero, meaning our independent variables have some relationship with the dependent variable. </w:t>
      </w:r>
      <w:r w:rsidR="009134BB">
        <w:rPr>
          <w:sz w:val="24"/>
          <w:szCs w:val="24"/>
        </w:rPr>
        <w:t>Scatter plots w</w:t>
      </w:r>
      <w:r w:rsidR="001E0F6B">
        <w:rPr>
          <w:sz w:val="24"/>
          <w:szCs w:val="24"/>
        </w:rPr>
        <w:t>ere</w:t>
      </w:r>
      <w:r w:rsidR="009134BB">
        <w:rPr>
          <w:sz w:val="24"/>
          <w:szCs w:val="24"/>
        </w:rPr>
        <w:t xml:space="preserve"> </w:t>
      </w:r>
      <w:r w:rsidR="00B725DF">
        <w:rPr>
          <w:sz w:val="24"/>
          <w:szCs w:val="24"/>
        </w:rPr>
        <w:t>used</w:t>
      </w:r>
      <w:r w:rsidR="009134BB">
        <w:rPr>
          <w:sz w:val="24"/>
          <w:szCs w:val="24"/>
        </w:rPr>
        <w:t xml:space="preserve"> to analyze linearity and model assumptions.</w:t>
      </w:r>
      <w:r w:rsidR="00C44697">
        <w:rPr>
          <w:sz w:val="24"/>
          <w:szCs w:val="24"/>
        </w:rPr>
        <w:t xml:space="preserve"> Finally test statistics</w:t>
      </w:r>
      <w:r w:rsidR="00E32DBE">
        <w:rPr>
          <w:sz w:val="24"/>
          <w:szCs w:val="24"/>
        </w:rPr>
        <w:t xml:space="preserve"> </w:t>
      </w:r>
      <w:r w:rsidR="00F10FCD">
        <w:rPr>
          <w:sz w:val="24"/>
          <w:szCs w:val="24"/>
        </w:rPr>
        <w:t>such as P values, R</w:t>
      </w:r>
      <w:r w:rsidR="00F10FCD">
        <w:rPr>
          <w:sz w:val="24"/>
          <w:szCs w:val="24"/>
          <w:vertAlign w:val="superscript"/>
        </w:rPr>
        <w:t>2</w:t>
      </w:r>
      <w:r w:rsidR="00F10FCD">
        <w:rPr>
          <w:sz w:val="24"/>
          <w:szCs w:val="24"/>
        </w:rPr>
        <w:t xml:space="preserve">, and residual standard error </w:t>
      </w:r>
      <w:r w:rsidR="00C44697">
        <w:rPr>
          <w:sz w:val="24"/>
          <w:szCs w:val="24"/>
        </w:rPr>
        <w:t>will be employed to verify the model</w:t>
      </w:r>
      <w:r w:rsidR="00F10FCD">
        <w:rPr>
          <w:sz w:val="24"/>
          <w:szCs w:val="24"/>
        </w:rPr>
        <w:t xml:space="preserve"> accuracy and </w:t>
      </w:r>
      <w:r w:rsidR="00D24854">
        <w:rPr>
          <w:sz w:val="24"/>
          <w:szCs w:val="24"/>
        </w:rPr>
        <w:t>either reject or fail to reject the null hypothesis.</w:t>
      </w:r>
    </w:p>
    <w:p w14:paraId="77EB8A40" w14:textId="77777777" w:rsidR="00B725DF" w:rsidRDefault="00B725DF" w:rsidP="002320FA">
      <w:pPr>
        <w:ind w:firstLine="720"/>
        <w:rPr>
          <w:sz w:val="24"/>
          <w:szCs w:val="24"/>
        </w:rPr>
      </w:pPr>
    </w:p>
    <w:p w14:paraId="4C892BC0" w14:textId="77777777" w:rsidR="00B725DF" w:rsidRDefault="00B725DF" w:rsidP="002320FA">
      <w:pPr>
        <w:ind w:firstLine="720"/>
        <w:rPr>
          <w:sz w:val="24"/>
          <w:szCs w:val="24"/>
        </w:rPr>
      </w:pPr>
    </w:p>
    <w:p w14:paraId="19BB081B" w14:textId="77777777" w:rsidR="00B725DF" w:rsidRDefault="00B725DF" w:rsidP="002320FA">
      <w:pPr>
        <w:ind w:firstLine="720"/>
        <w:rPr>
          <w:sz w:val="24"/>
          <w:szCs w:val="24"/>
        </w:rPr>
      </w:pPr>
    </w:p>
    <w:p w14:paraId="2F45364D" w14:textId="77777777" w:rsidR="00B725DF" w:rsidRDefault="00B725DF" w:rsidP="002320FA">
      <w:pPr>
        <w:ind w:firstLine="720"/>
        <w:rPr>
          <w:sz w:val="24"/>
          <w:szCs w:val="24"/>
        </w:rPr>
      </w:pPr>
    </w:p>
    <w:p w14:paraId="0573980A" w14:textId="77777777" w:rsidR="00BA6858" w:rsidRDefault="00BA6858" w:rsidP="00BA6858">
      <w:pPr>
        <w:rPr>
          <w:sz w:val="24"/>
          <w:szCs w:val="24"/>
        </w:rPr>
      </w:pPr>
    </w:p>
    <w:p w14:paraId="4256951E" w14:textId="0DA23930" w:rsidR="00C7307B" w:rsidRDefault="004C42D1" w:rsidP="00BA6858">
      <w:pPr>
        <w:rPr>
          <w:rFonts w:ascii="ADLaM Display" w:hAnsi="ADLaM Display" w:cs="ADLaM Display"/>
          <w:sz w:val="28"/>
          <w:szCs w:val="28"/>
        </w:rPr>
      </w:pPr>
      <w:r>
        <w:rPr>
          <w:rFonts w:ascii="ADLaM Display" w:hAnsi="ADLaM Display" w:cs="ADLaM Display"/>
          <w:sz w:val="28"/>
          <w:szCs w:val="28"/>
        </w:rPr>
        <w:lastRenderedPageBreak/>
        <w:t>Simple Linear Regression</w:t>
      </w:r>
      <w:r w:rsidR="00BA6858" w:rsidRPr="00BA6858">
        <w:rPr>
          <w:rFonts w:ascii="ADLaM Display" w:hAnsi="ADLaM Display" w:cs="ADLaM Display"/>
          <w:sz w:val="28"/>
          <w:szCs w:val="28"/>
        </w:rPr>
        <w:t>:</w:t>
      </w:r>
    </w:p>
    <w:p w14:paraId="00941F74" w14:textId="77777777" w:rsidR="00C7307B" w:rsidRPr="00BA6858" w:rsidRDefault="00C7307B" w:rsidP="00BA6858">
      <w:pPr>
        <w:rPr>
          <w:rFonts w:ascii="ADLaM Display" w:hAnsi="ADLaM Display" w:cs="ADLaM Display"/>
          <w:sz w:val="28"/>
          <w:szCs w:val="28"/>
        </w:rPr>
      </w:pPr>
    </w:p>
    <w:p w14:paraId="68B31A05" w14:textId="642DF127" w:rsidR="0065708A" w:rsidRDefault="0018449A" w:rsidP="00171939">
      <w:pPr>
        <w:ind w:firstLine="720"/>
        <w:jc w:val="center"/>
        <w:rPr>
          <w:sz w:val="24"/>
          <w:szCs w:val="24"/>
        </w:rPr>
      </w:pPr>
      <w:r w:rsidRPr="004A3D38">
        <w:rPr>
          <w:noProof/>
          <w:sz w:val="24"/>
          <w:szCs w:val="24"/>
        </w:rPr>
        <w:drawing>
          <wp:inline distT="0" distB="0" distL="0" distR="0" wp14:anchorId="1685F761" wp14:editId="17D6399C">
            <wp:extent cx="2605647" cy="2242268"/>
            <wp:effectExtent l="0" t="0" r="4445" b="5715"/>
            <wp:docPr id="1387346945" name="Picture 138734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5431" cy="2250687"/>
                    </a:xfrm>
                    <a:prstGeom prst="rect">
                      <a:avLst/>
                    </a:prstGeom>
                    <a:noFill/>
                    <a:ln>
                      <a:noFill/>
                    </a:ln>
                  </pic:spPr>
                </pic:pic>
              </a:graphicData>
            </a:graphic>
          </wp:inline>
        </w:drawing>
      </w:r>
    </w:p>
    <w:p w14:paraId="4DE76D4E" w14:textId="13B3FDF2" w:rsidR="00E96784" w:rsidRDefault="007032B8" w:rsidP="00194486">
      <w:pPr>
        <w:spacing w:after="0"/>
        <w:ind w:firstLine="720"/>
        <w:jc w:val="center"/>
        <w:rPr>
          <w:sz w:val="18"/>
          <w:szCs w:val="18"/>
        </w:rPr>
      </w:pPr>
      <w:r>
        <w:rPr>
          <w:sz w:val="18"/>
          <w:szCs w:val="18"/>
        </w:rPr>
        <w:t xml:space="preserve">Figure 01: </w:t>
      </w:r>
      <w:r w:rsidR="005C6F77" w:rsidRPr="00194486">
        <w:rPr>
          <w:sz w:val="18"/>
          <w:szCs w:val="18"/>
        </w:rPr>
        <w:t xml:space="preserve">This graph represents the </w:t>
      </w:r>
      <w:r w:rsidR="00E96784">
        <w:rPr>
          <w:sz w:val="18"/>
          <w:szCs w:val="18"/>
        </w:rPr>
        <w:t xml:space="preserve">positive </w:t>
      </w:r>
      <w:r w:rsidR="005C6F77" w:rsidRPr="00194486">
        <w:rPr>
          <w:sz w:val="18"/>
          <w:szCs w:val="18"/>
        </w:rPr>
        <w:t xml:space="preserve">relationship between </w:t>
      </w:r>
      <w:proofErr w:type="gramStart"/>
      <w:r w:rsidR="005C6F77" w:rsidRPr="00194486">
        <w:rPr>
          <w:sz w:val="18"/>
          <w:szCs w:val="18"/>
        </w:rPr>
        <w:t>reducing</w:t>
      </w:r>
      <w:proofErr w:type="gramEnd"/>
      <w:r w:rsidR="005C6F77" w:rsidRPr="00194486">
        <w:rPr>
          <w:sz w:val="18"/>
          <w:szCs w:val="18"/>
        </w:rPr>
        <w:t xml:space="preserve"> </w:t>
      </w:r>
    </w:p>
    <w:p w14:paraId="6C5A75AC" w14:textId="076B20AF" w:rsidR="005C6F77" w:rsidRDefault="005C6F77" w:rsidP="00E96784">
      <w:pPr>
        <w:spacing w:after="0"/>
        <w:ind w:firstLine="720"/>
        <w:jc w:val="center"/>
        <w:rPr>
          <w:sz w:val="18"/>
          <w:szCs w:val="18"/>
        </w:rPr>
      </w:pPr>
      <w:r w:rsidRPr="00194486">
        <w:rPr>
          <w:sz w:val="18"/>
          <w:szCs w:val="18"/>
        </w:rPr>
        <w:t>gender equality</w:t>
      </w:r>
      <w:r w:rsidR="00194486" w:rsidRPr="00194486">
        <w:rPr>
          <w:sz w:val="18"/>
          <w:szCs w:val="18"/>
        </w:rPr>
        <w:t xml:space="preserve"> (GII values)</w:t>
      </w:r>
      <w:r w:rsidRPr="00194486">
        <w:rPr>
          <w:sz w:val="18"/>
          <w:szCs w:val="18"/>
        </w:rPr>
        <w:t xml:space="preserve"> and increasing </w:t>
      </w:r>
      <w:r w:rsidR="00194486" w:rsidRPr="00194486">
        <w:rPr>
          <w:sz w:val="18"/>
          <w:szCs w:val="18"/>
        </w:rPr>
        <w:t>quality of life (HDI values)</w:t>
      </w:r>
    </w:p>
    <w:p w14:paraId="79EAACD9" w14:textId="77777777" w:rsidR="00194486" w:rsidRDefault="00194486" w:rsidP="00E96784">
      <w:pPr>
        <w:spacing w:after="0"/>
        <w:ind w:firstLine="720"/>
        <w:rPr>
          <w:sz w:val="18"/>
          <w:szCs w:val="18"/>
        </w:rPr>
      </w:pPr>
    </w:p>
    <w:p w14:paraId="1816BD2B" w14:textId="77777777" w:rsidR="00C63DA4" w:rsidRPr="00194486" w:rsidRDefault="00C63DA4" w:rsidP="00E96784">
      <w:pPr>
        <w:spacing w:after="0"/>
        <w:ind w:firstLine="720"/>
        <w:rPr>
          <w:sz w:val="18"/>
          <w:szCs w:val="18"/>
        </w:rPr>
      </w:pPr>
    </w:p>
    <w:p w14:paraId="03196C8D" w14:textId="522DC266" w:rsidR="001A6FE8" w:rsidRDefault="004C42D1" w:rsidP="00E07D78">
      <w:pPr>
        <w:ind w:firstLine="720"/>
        <w:rPr>
          <w:sz w:val="24"/>
          <w:szCs w:val="24"/>
        </w:rPr>
      </w:pPr>
      <w:r>
        <w:rPr>
          <w:sz w:val="24"/>
          <w:szCs w:val="24"/>
        </w:rPr>
        <w:t xml:space="preserve">First, </w:t>
      </w:r>
      <w:r w:rsidR="00E82DF2">
        <w:rPr>
          <w:sz w:val="24"/>
          <w:szCs w:val="24"/>
        </w:rPr>
        <w:t>simple linear regression</w:t>
      </w:r>
      <w:r>
        <w:rPr>
          <w:sz w:val="24"/>
          <w:szCs w:val="24"/>
        </w:rPr>
        <w:t xml:space="preserve"> w</w:t>
      </w:r>
      <w:r w:rsidR="00E82DF2">
        <w:rPr>
          <w:sz w:val="24"/>
          <w:szCs w:val="24"/>
        </w:rPr>
        <w:t>as</w:t>
      </w:r>
      <w:r>
        <w:rPr>
          <w:sz w:val="24"/>
          <w:szCs w:val="24"/>
        </w:rPr>
        <w:t xml:space="preserve"> performed to check for an overall linear relationship between the two datasets. </w:t>
      </w:r>
      <w:r w:rsidR="006478DA">
        <w:rPr>
          <w:sz w:val="24"/>
          <w:szCs w:val="24"/>
        </w:rPr>
        <w:t xml:space="preserve">HDI and GII </w:t>
      </w:r>
      <w:r w:rsidR="00C30FFE">
        <w:rPr>
          <w:sz w:val="24"/>
          <w:szCs w:val="24"/>
        </w:rPr>
        <w:t>have a very</w:t>
      </w:r>
      <w:r w:rsidR="001E46AD">
        <w:rPr>
          <w:sz w:val="24"/>
          <w:szCs w:val="24"/>
        </w:rPr>
        <w:t xml:space="preserve"> large</w:t>
      </w:r>
      <w:r w:rsidR="00C30FFE">
        <w:rPr>
          <w:sz w:val="24"/>
          <w:szCs w:val="24"/>
        </w:rPr>
        <w:t xml:space="preserve"> negative correlatio</w:t>
      </w:r>
      <w:r w:rsidR="001E46AD">
        <w:rPr>
          <w:sz w:val="24"/>
          <w:szCs w:val="24"/>
        </w:rPr>
        <w:t>n and an R</w:t>
      </w:r>
      <w:r w:rsidR="001E46AD">
        <w:rPr>
          <w:sz w:val="24"/>
          <w:szCs w:val="24"/>
          <w:vertAlign w:val="superscript"/>
        </w:rPr>
        <w:t>2</w:t>
      </w:r>
      <w:r w:rsidR="001E46AD">
        <w:rPr>
          <w:sz w:val="24"/>
          <w:szCs w:val="24"/>
        </w:rPr>
        <w:t xml:space="preserve"> value of </w:t>
      </w:r>
      <w:r w:rsidR="000A2ABE">
        <w:rPr>
          <w:sz w:val="24"/>
          <w:szCs w:val="24"/>
        </w:rPr>
        <w:t>83% indicating a large part of the i</w:t>
      </w:r>
      <w:r w:rsidR="001730DB">
        <w:rPr>
          <w:sz w:val="24"/>
          <w:szCs w:val="24"/>
        </w:rPr>
        <w:t>ncreases</w:t>
      </w:r>
      <w:r w:rsidR="000A2ABE">
        <w:rPr>
          <w:sz w:val="24"/>
          <w:szCs w:val="24"/>
        </w:rPr>
        <w:t xml:space="preserve"> in </w:t>
      </w:r>
      <w:r w:rsidR="00CB622B">
        <w:rPr>
          <w:sz w:val="24"/>
          <w:szCs w:val="24"/>
        </w:rPr>
        <w:t xml:space="preserve">human development </w:t>
      </w:r>
      <w:r w:rsidR="00D76D38">
        <w:rPr>
          <w:sz w:val="24"/>
          <w:szCs w:val="24"/>
        </w:rPr>
        <w:t xml:space="preserve">index </w:t>
      </w:r>
      <w:r w:rsidR="000A2ABE">
        <w:rPr>
          <w:sz w:val="24"/>
          <w:szCs w:val="24"/>
        </w:rPr>
        <w:t xml:space="preserve">can </w:t>
      </w:r>
      <w:r w:rsidR="00CB622B">
        <w:rPr>
          <w:sz w:val="24"/>
          <w:szCs w:val="24"/>
        </w:rPr>
        <w:t>be explained by improvements in gender equality</w:t>
      </w:r>
      <w:r w:rsidR="00D76D38">
        <w:rPr>
          <w:sz w:val="24"/>
          <w:szCs w:val="24"/>
        </w:rPr>
        <w:t xml:space="preserve"> (lowering of the index value)</w:t>
      </w:r>
      <w:r w:rsidR="00CB622B">
        <w:rPr>
          <w:sz w:val="24"/>
          <w:szCs w:val="24"/>
        </w:rPr>
        <w:t>.</w:t>
      </w:r>
      <w:r w:rsidR="001730DB">
        <w:rPr>
          <w:sz w:val="24"/>
          <w:szCs w:val="24"/>
        </w:rPr>
        <w:t xml:space="preserve"> </w:t>
      </w:r>
      <w:r w:rsidR="00CE6E3D">
        <w:rPr>
          <w:sz w:val="24"/>
          <w:szCs w:val="24"/>
        </w:rPr>
        <w:t xml:space="preserve">Strong correlation between the index values is a </w:t>
      </w:r>
      <w:r w:rsidR="001730DB">
        <w:rPr>
          <w:sz w:val="24"/>
          <w:szCs w:val="24"/>
        </w:rPr>
        <w:t xml:space="preserve">good indicator for further tests of </w:t>
      </w:r>
      <w:r w:rsidR="00033FC4">
        <w:rPr>
          <w:sz w:val="24"/>
          <w:szCs w:val="24"/>
        </w:rPr>
        <w:t xml:space="preserve">their </w:t>
      </w:r>
      <w:r w:rsidR="001730DB">
        <w:rPr>
          <w:sz w:val="24"/>
          <w:szCs w:val="24"/>
        </w:rPr>
        <w:t>component</w:t>
      </w:r>
      <w:r w:rsidR="00033FC4">
        <w:rPr>
          <w:sz w:val="24"/>
          <w:szCs w:val="24"/>
        </w:rPr>
        <w:t>s</w:t>
      </w:r>
      <w:r w:rsidR="001730DB">
        <w:rPr>
          <w:sz w:val="24"/>
          <w:szCs w:val="24"/>
        </w:rPr>
        <w:t>.</w:t>
      </w:r>
      <w:r w:rsidR="00AC1F1D" w:rsidRPr="00AC1F1D">
        <w:rPr>
          <w:sz w:val="24"/>
          <w:szCs w:val="24"/>
        </w:rPr>
        <w:t xml:space="preserve"> </w:t>
      </w:r>
      <w:r w:rsidR="003F2AC7">
        <w:rPr>
          <w:sz w:val="24"/>
          <w:szCs w:val="24"/>
        </w:rPr>
        <w:t>A simple linear regression</w:t>
      </w:r>
      <w:r w:rsidR="005B51AA">
        <w:rPr>
          <w:sz w:val="24"/>
          <w:szCs w:val="24"/>
        </w:rPr>
        <w:t xml:space="preserve"> </w:t>
      </w:r>
      <w:r w:rsidR="00BA6858">
        <w:rPr>
          <w:sz w:val="24"/>
          <w:szCs w:val="24"/>
        </w:rPr>
        <w:t>test</w:t>
      </w:r>
      <w:r w:rsidR="003F2AC7">
        <w:rPr>
          <w:sz w:val="24"/>
          <w:szCs w:val="24"/>
        </w:rPr>
        <w:t xml:space="preserve"> was </w:t>
      </w:r>
      <w:r w:rsidR="005B51AA">
        <w:rPr>
          <w:sz w:val="24"/>
          <w:szCs w:val="24"/>
        </w:rPr>
        <w:t>conducted</w:t>
      </w:r>
      <w:r w:rsidR="003F2AC7">
        <w:rPr>
          <w:sz w:val="24"/>
          <w:szCs w:val="24"/>
        </w:rPr>
        <w:t xml:space="preserve"> to compare GII and HDI values</w:t>
      </w:r>
      <w:r w:rsidR="009678C7">
        <w:rPr>
          <w:sz w:val="24"/>
          <w:szCs w:val="24"/>
        </w:rPr>
        <w:t>, this was plotted in Figure</w:t>
      </w:r>
      <w:r w:rsidR="00B72B85">
        <w:rPr>
          <w:sz w:val="24"/>
          <w:szCs w:val="24"/>
        </w:rPr>
        <w:t xml:space="preserve"> 0</w:t>
      </w:r>
      <w:r w:rsidR="00485999">
        <w:rPr>
          <w:sz w:val="24"/>
          <w:szCs w:val="24"/>
        </w:rPr>
        <w:t>1</w:t>
      </w:r>
      <w:r w:rsidR="009678C7">
        <w:rPr>
          <w:sz w:val="24"/>
          <w:szCs w:val="24"/>
        </w:rPr>
        <w:t xml:space="preserve"> with </w:t>
      </w:r>
      <w:r w:rsidR="00436C94">
        <w:rPr>
          <w:sz w:val="24"/>
          <w:szCs w:val="24"/>
        </w:rPr>
        <w:t xml:space="preserve">95% </w:t>
      </w:r>
      <w:r w:rsidR="009678C7">
        <w:rPr>
          <w:sz w:val="24"/>
          <w:szCs w:val="24"/>
        </w:rPr>
        <w:t>confidence interval</w:t>
      </w:r>
      <w:r w:rsidR="00436C94">
        <w:rPr>
          <w:sz w:val="24"/>
          <w:szCs w:val="24"/>
        </w:rPr>
        <w:t xml:space="preserve"> included</w:t>
      </w:r>
      <w:r w:rsidR="00A16581">
        <w:rPr>
          <w:sz w:val="24"/>
          <w:szCs w:val="24"/>
        </w:rPr>
        <w:t xml:space="preserve">. As predicted with the scatter plot, the Y-intercept </w:t>
      </w:r>
      <w:r w:rsidR="009678C7">
        <w:rPr>
          <w:sz w:val="24"/>
          <w:szCs w:val="24"/>
        </w:rPr>
        <w:t xml:space="preserve">is 0.2581 and the slope of the line </w:t>
      </w:r>
      <w:r w:rsidR="00E82EEA">
        <w:rPr>
          <w:sz w:val="24"/>
          <w:szCs w:val="24"/>
        </w:rPr>
        <w:t xml:space="preserve">is </w:t>
      </w:r>
      <w:r w:rsidR="00B4597E">
        <w:rPr>
          <w:sz w:val="24"/>
          <w:szCs w:val="24"/>
        </w:rPr>
        <w:t xml:space="preserve">0.7084 </w:t>
      </w:r>
      <w:r w:rsidR="007032B8">
        <w:rPr>
          <w:sz w:val="24"/>
          <w:szCs w:val="24"/>
        </w:rPr>
        <w:t xml:space="preserve">indicating a strong relationship between gender equality and human development. </w:t>
      </w:r>
    </w:p>
    <w:p w14:paraId="09B0D211" w14:textId="77777777" w:rsidR="00E07D78" w:rsidRDefault="00E07D78" w:rsidP="00E07D78">
      <w:pPr>
        <w:ind w:firstLine="720"/>
        <w:rPr>
          <w:sz w:val="24"/>
          <w:szCs w:val="24"/>
        </w:rPr>
      </w:pPr>
    </w:p>
    <w:p w14:paraId="62CFAD89" w14:textId="77777777" w:rsidR="00C7307B" w:rsidRDefault="00C7307B" w:rsidP="00E07D78">
      <w:pPr>
        <w:ind w:firstLine="720"/>
        <w:rPr>
          <w:sz w:val="24"/>
          <w:szCs w:val="24"/>
        </w:rPr>
      </w:pPr>
    </w:p>
    <w:p w14:paraId="04088C88" w14:textId="748F367B" w:rsidR="001A6FE8" w:rsidRPr="00ED36DC" w:rsidRDefault="00A64C28" w:rsidP="001A6FE8">
      <w:pPr>
        <w:rPr>
          <w:rFonts w:ascii="ADLaM Display" w:hAnsi="ADLaM Display" w:cs="ADLaM Display"/>
          <w:sz w:val="28"/>
          <w:szCs w:val="28"/>
        </w:rPr>
      </w:pPr>
      <w:r w:rsidRPr="00ED36DC">
        <w:rPr>
          <w:rFonts w:ascii="ADLaM Display" w:hAnsi="ADLaM Display" w:cs="ADLaM Display"/>
          <w:sz w:val="28"/>
          <w:szCs w:val="28"/>
        </w:rPr>
        <w:t>Data Trimming:</w:t>
      </w:r>
    </w:p>
    <w:p w14:paraId="0B32AE69" w14:textId="41C75838" w:rsidR="00E07D78" w:rsidRDefault="009F408D" w:rsidP="00C7307B">
      <w:pPr>
        <w:ind w:firstLine="720"/>
        <w:rPr>
          <w:sz w:val="24"/>
          <w:szCs w:val="24"/>
        </w:rPr>
      </w:pPr>
      <w:r>
        <w:rPr>
          <w:sz w:val="24"/>
          <w:szCs w:val="24"/>
        </w:rPr>
        <w:t xml:space="preserve">The dataset included </w:t>
      </w:r>
      <w:r w:rsidR="00760816">
        <w:rPr>
          <w:sz w:val="24"/>
          <w:szCs w:val="24"/>
        </w:rPr>
        <w:t>several</w:t>
      </w:r>
      <w:r>
        <w:rPr>
          <w:sz w:val="24"/>
          <w:szCs w:val="24"/>
        </w:rPr>
        <w:t xml:space="preserve"> NA and empty data points that had to be trimmed. There was also header and footer data that had to be removed and variable naming that was updated. Due to data cleaning processes,</w:t>
      </w:r>
      <w:r w:rsidR="00A64C28">
        <w:rPr>
          <w:sz w:val="24"/>
          <w:szCs w:val="24"/>
        </w:rPr>
        <w:t xml:space="preserve"> 21 countries were removed </w:t>
      </w:r>
      <w:r>
        <w:rPr>
          <w:sz w:val="24"/>
          <w:szCs w:val="24"/>
        </w:rPr>
        <w:t>from the dataset. This r</w:t>
      </w:r>
      <w:r w:rsidR="008B764F">
        <w:rPr>
          <w:sz w:val="24"/>
          <w:szCs w:val="24"/>
        </w:rPr>
        <w:t xml:space="preserve">educed the number of countries from 194 to 170 countries, this reduction in data points </w:t>
      </w:r>
      <w:r w:rsidR="00A910DB">
        <w:rPr>
          <w:sz w:val="24"/>
          <w:szCs w:val="24"/>
        </w:rPr>
        <w:t xml:space="preserve">should </w:t>
      </w:r>
      <w:r w:rsidR="008B764F">
        <w:rPr>
          <w:sz w:val="24"/>
          <w:szCs w:val="24"/>
        </w:rPr>
        <w:t xml:space="preserve">not </w:t>
      </w:r>
      <w:r w:rsidR="00ED6CE2">
        <w:rPr>
          <w:sz w:val="24"/>
          <w:szCs w:val="24"/>
        </w:rPr>
        <w:t>negatively affect</w:t>
      </w:r>
      <w:r w:rsidR="008B764F">
        <w:rPr>
          <w:sz w:val="24"/>
          <w:szCs w:val="24"/>
        </w:rPr>
        <w:t xml:space="preserve"> the model. </w:t>
      </w:r>
      <w:r w:rsidR="00735730">
        <w:rPr>
          <w:sz w:val="24"/>
          <w:szCs w:val="24"/>
        </w:rPr>
        <w:t>Outlier testing, below, indicated no need to trim outlier data</w:t>
      </w:r>
      <w:r w:rsidR="001A6FE8">
        <w:rPr>
          <w:sz w:val="24"/>
          <w:szCs w:val="24"/>
        </w:rPr>
        <w:t xml:space="preserve"> points.</w:t>
      </w:r>
      <w:r w:rsidR="00760816">
        <w:rPr>
          <w:sz w:val="24"/>
          <w:szCs w:val="24"/>
        </w:rPr>
        <w:t xml:space="preserve"> After data cleaning, linear regression assumptions were </w:t>
      </w:r>
      <w:r w:rsidR="006B43B6">
        <w:rPr>
          <w:sz w:val="24"/>
          <w:szCs w:val="24"/>
        </w:rPr>
        <w:t>verified,</w:t>
      </w:r>
      <w:r w:rsidR="00760816">
        <w:rPr>
          <w:sz w:val="24"/>
          <w:szCs w:val="24"/>
        </w:rPr>
        <w:t xml:space="preserve"> and </w:t>
      </w:r>
      <w:r w:rsidR="006B43B6">
        <w:rPr>
          <w:sz w:val="24"/>
          <w:szCs w:val="24"/>
        </w:rPr>
        <w:t>the model was studied.</w:t>
      </w:r>
    </w:p>
    <w:p w14:paraId="38A8B2E5" w14:textId="77777777" w:rsidR="00C44697" w:rsidRDefault="00C44697" w:rsidP="00C44697">
      <w:pPr>
        <w:spacing w:after="0"/>
        <w:ind w:firstLine="720"/>
        <w:jc w:val="center"/>
        <w:rPr>
          <w:sz w:val="24"/>
          <w:szCs w:val="24"/>
        </w:rPr>
      </w:pPr>
    </w:p>
    <w:p w14:paraId="66441AE7" w14:textId="77777777" w:rsidR="00C7307B" w:rsidRDefault="00C7307B" w:rsidP="00C44697">
      <w:pPr>
        <w:spacing w:after="0"/>
        <w:ind w:firstLine="720"/>
        <w:jc w:val="center"/>
        <w:rPr>
          <w:sz w:val="24"/>
          <w:szCs w:val="24"/>
        </w:rPr>
      </w:pPr>
    </w:p>
    <w:p w14:paraId="7596DFFF" w14:textId="77777777" w:rsidR="00AE4EAB" w:rsidRDefault="00C44697" w:rsidP="00AE4EAB">
      <w:pPr>
        <w:spacing w:after="0"/>
        <w:rPr>
          <w:rFonts w:ascii="ADLaM Display" w:hAnsi="ADLaM Display" w:cs="ADLaM Display"/>
          <w:sz w:val="28"/>
          <w:szCs w:val="28"/>
        </w:rPr>
      </w:pPr>
      <w:r w:rsidRPr="00ED36DC">
        <w:rPr>
          <w:rFonts w:ascii="ADLaM Display" w:hAnsi="ADLaM Display" w:cs="ADLaM Display"/>
          <w:sz w:val="28"/>
          <w:szCs w:val="28"/>
        </w:rPr>
        <w:lastRenderedPageBreak/>
        <w:t>Model</w:t>
      </w:r>
      <w:r w:rsidRPr="00ED36DC">
        <w:rPr>
          <w:rFonts w:ascii="ADLaM Display" w:hAnsi="ADLaM Display" w:cs="ADLaM Display"/>
          <w:sz w:val="28"/>
          <w:szCs w:val="28"/>
        </w:rPr>
        <w:t xml:space="preserve"> Assumptions:</w:t>
      </w:r>
    </w:p>
    <w:p w14:paraId="18187E53" w14:textId="381C33FF" w:rsidR="00033FC4" w:rsidRPr="00B3421D" w:rsidRDefault="00BE7957" w:rsidP="00AE4EAB">
      <w:pPr>
        <w:spacing w:after="0"/>
        <w:jc w:val="center"/>
        <w:rPr>
          <w:rFonts w:ascii="ADLaM Display" w:hAnsi="ADLaM Display" w:cs="ADLaM Display"/>
          <w:sz w:val="28"/>
          <w:szCs w:val="28"/>
        </w:rPr>
      </w:pPr>
      <w:r w:rsidRPr="004A3D38">
        <w:rPr>
          <w:noProof/>
          <w:sz w:val="24"/>
          <w:szCs w:val="24"/>
        </w:rPr>
        <w:drawing>
          <wp:inline distT="0" distB="0" distL="0" distR="0" wp14:anchorId="1D1AE5F6" wp14:editId="4820B2E0">
            <wp:extent cx="3303468" cy="1962936"/>
            <wp:effectExtent l="0" t="0" r="0" b="0"/>
            <wp:docPr id="979954352" name="Picture 979954352" descr="A close 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54352" name="Picture 5" descr="A close up of a docume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416" cy="1974195"/>
                    </a:xfrm>
                    <a:prstGeom prst="rect">
                      <a:avLst/>
                    </a:prstGeom>
                    <a:noFill/>
                    <a:ln>
                      <a:noFill/>
                    </a:ln>
                  </pic:spPr>
                </pic:pic>
              </a:graphicData>
            </a:graphic>
          </wp:inline>
        </w:drawing>
      </w:r>
    </w:p>
    <w:p w14:paraId="746681E6" w14:textId="0F30EB11" w:rsidR="00595300" w:rsidRDefault="007032B8" w:rsidP="00595300">
      <w:pPr>
        <w:spacing w:after="0"/>
        <w:ind w:firstLine="720"/>
        <w:jc w:val="center"/>
        <w:rPr>
          <w:sz w:val="18"/>
          <w:szCs w:val="18"/>
        </w:rPr>
      </w:pPr>
      <w:r>
        <w:rPr>
          <w:sz w:val="18"/>
          <w:szCs w:val="18"/>
        </w:rPr>
        <w:t xml:space="preserve">Figure 02: </w:t>
      </w:r>
      <w:r w:rsidRPr="00194486">
        <w:rPr>
          <w:sz w:val="18"/>
          <w:szCs w:val="18"/>
        </w:rPr>
        <w:t xml:space="preserve">This </w:t>
      </w:r>
      <w:r w:rsidR="00595300">
        <w:rPr>
          <w:sz w:val="18"/>
          <w:szCs w:val="18"/>
        </w:rPr>
        <w:t xml:space="preserve">chart shows the correlation </w:t>
      </w:r>
      <w:proofErr w:type="gramStart"/>
      <w:r w:rsidR="00595300">
        <w:rPr>
          <w:sz w:val="18"/>
          <w:szCs w:val="18"/>
        </w:rPr>
        <w:t>coefficient</w:t>
      </w:r>
      <w:r w:rsidR="005B1CFF">
        <w:rPr>
          <w:sz w:val="18"/>
          <w:szCs w:val="18"/>
        </w:rPr>
        <w:t>s</w:t>
      </w:r>
      <w:proofErr w:type="gramEnd"/>
    </w:p>
    <w:p w14:paraId="78FFB257" w14:textId="578855F7" w:rsidR="00CA16D7" w:rsidRDefault="00595300" w:rsidP="00CA16D7">
      <w:pPr>
        <w:spacing w:after="0"/>
        <w:ind w:firstLine="720"/>
        <w:jc w:val="center"/>
        <w:rPr>
          <w:sz w:val="18"/>
          <w:szCs w:val="18"/>
        </w:rPr>
      </w:pPr>
      <w:r>
        <w:rPr>
          <w:sz w:val="18"/>
          <w:szCs w:val="18"/>
        </w:rPr>
        <w:t>between variables in our data set</w:t>
      </w:r>
    </w:p>
    <w:p w14:paraId="3C9C0E13" w14:textId="77777777" w:rsidR="001E6ECB" w:rsidRDefault="00C44ED0" w:rsidP="00A7246C">
      <w:pPr>
        <w:ind w:firstLine="720"/>
        <w:rPr>
          <w:sz w:val="24"/>
          <w:szCs w:val="24"/>
        </w:rPr>
      </w:pPr>
      <w:r>
        <w:rPr>
          <w:sz w:val="24"/>
          <w:szCs w:val="24"/>
        </w:rPr>
        <w:t>To</w:t>
      </w:r>
      <w:r w:rsidR="00F905FF">
        <w:rPr>
          <w:sz w:val="24"/>
          <w:szCs w:val="24"/>
        </w:rPr>
        <w:t xml:space="preserve"> establish linearity between variables,</w:t>
      </w:r>
      <w:r w:rsidR="009F4944">
        <w:rPr>
          <w:sz w:val="24"/>
          <w:szCs w:val="24"/>
        </w:rPr>
        <w:t xml:space="preserve"> t</w:t>
      </w:r>
      <w:r w:rsidR="004E4A9E">
        <w:rPr>
          <w:sz w:val="24"/>
          <w:szCs w:val="24"/>
        </w:rPr>
        <w:t>he correlation coefficient and R</w:t>
      </w:r>
      <w:r w:rsidR="004E4A9E">
        <w:rPr>
          <w:sz w:val="24"/>
          <w:szCs w:val="24"/>
          <w:vertAlign w:val="superscript"/>
        </w:rPr>
        <w:t>2</w:t>
      </w:r>
      <w:r w:rsidR="004E4A9E">
        <w:rPr>
          <w:sz w:val="24"/>
          <w:szCs w:val="24"/>
        </w:rPr>
        <w:t xml:space="preserve"> values were then examined between each of GII’s component values and the human development index values</w:t>
      </w:r>
      <w:r w:rsidR="00485999">
        <w:rPr>
          <w:sz w:val="24"/>
          <w:szCs w:val="24"/>
        </w:rPr>
        <w:t>, Figure 02</w:t>
      </w:r>
      <w:r w:rsidR="004E4A9E">
        <w:rPr>
          <w:sz w:val="24"/>
          <w:szCs w:val="24"/>
        </w:rPr>
        <w:t xml:space="preserve">. </w:t>
      </w:r>
      <w:r w:rsidR="00271EC9">
        <w:rPr>
          <w:sz w:val="24"/>
          <w:szCs w:val="24"/>
        </w:rPr>
        <w:t>One of the assumptions of the</w:t>
      </w:r>
      <w:r w:rsidR="00207C12">
        <w:rPr>
          <w:sz w:val="24"/>
          <w:szCs w:val="24"/>
        </w:rPr>
        <w:t xml:space="preserve"> linear model being use</w:t>
      </w:r>
      <w:r w:rsidR="00271EC9">
        <w:rPr>
          <w:sz w:val="24"/>
          <w:szCs w:val="24"/>
        </w:rPr>
        <w:t>d</w:t>
      </w:r>
      <w:r w:rsidR="001E6E1F">
        <w:rPr>
          <w:sz w:val="24"/>
          <w:szCs w:val="24"/>
        </w:rPr>
        <w:t xml:space="preserve"> is a linear relationship between dependent and independent variables</w:t>
      </w:r>
      <w:r w:rsidR="00A07521">
        <w:rPr>
          <w:sz w:val="24"/>
          <w:szCs w:val="24"/>
        </w:rPr>
        <w:t>. A very low correlation coeff</w:t>
      </w:r>
      <w:r w:rsidR="00B7581B">
        <w:rPr>
          <w:sz w:val="24"/>
          <w:szCs w:val="24"/>
        </w:rPr>
        <w:t>icient will indicate a non-linear relationship, this can also be verified on a scatter plot, as seen in Table 01.</w:t>
      </w:r>
      <w:r w:rsidR="001E6E1F">
        <w:rPr>
          <w:sz w:val="24"/>
          <w:szCs w:val="24"/>
        </w:rPr>
        <w:t xml:space="preserve"> </w:t>
      </w:r>
      <w:r w:rsidR="00B7581B">
        <w:rPr>
          <w:sz w:val="24"/>
          <w:szCs w:val="24"/>
        </w:rPr>
        <w:t>Because of this requirement,</w:t>
      </w:r>
      <w:r w:rsidR="001E6E1F">
        <w:rPr>
          <w:sz w:val="24"/>
          <w:szCs w:val="24"/>
        </w:rPr>
        <w:t xml:space="preserve"> </w:t>
      </w:r>
      <w:r w:rsidR="004E4A9E">
        <w:rPr>
          <w:sz w:val="24"/>
          <w:szCs w:val="24"/>
        </w:rPr>
        <w:t xml:space="preserve">labor force participation and parliamentary gender equality will not </w:t>
      </w:r>
      <w:r w:rsidR="00C85D37">
        <w:rPr>
          <w:sz w:val="24"/>
          <w:szCs w:val="24"/>
        </w:rPr>
        <w:t xml:space="preserve">be candidates for predictors in the multiple linear regression model. </w:t>
      </w:r>
    </w:p>
    <w:p w14:paraId="0325F2B3" w14:textId="32443C7A" w:rsidR="001E6ECB" w:rsidRDefault="001E6ECB" w:rsidP="00F54214">
      <w:pPr>
        <w:jc w:val="center"/>
        <w:rPr>
          <w:sz w:val="24"/>
          <w:szCs w:val="24"/>
        </w:rPr>
      </w:pPr>
      <w:r w:rsidRPr="004A3D38">
        <w:rPr>
          <w:noProof/>
          <w:sz w:val="24"/>
          <w:szCs w:val="24"/>
        </w:rPr>
        <w:drawing>
          <wp:inline distT="0" distB="0" distL="0" distR="0" wp14:anchorId="2D76AA85" wp14:editId="55A9079F">
            <wp:extent cx="2629755" cy="2080414"/>
            <wp:effectExtent l="0" t="0" r="0" b="0"/>
            <wp:docPr id="418574746" name="Picture 418574746"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74746" name="Picture 418574746" descr="A graph with purple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2546" cy="2106355"/>
                    </a:xfrm>
                    <a:prstGeom prst="rect">
                      <a:avLst/>
                    </a:prstGeom>
                    <a:noFill/>
                    <a:ln>
                      <a:noFill/>
                    </a:ln>
                  </pic:spPr>
                </pic:pic>
              </a:graphicData>
            </a:graphic>
          </wp:inline>
        </w:drawing>
      </w:r>
      <w:r w:rsidRPr="004A3D38">
        <w:rPr>
          <w:noProof/>
          <w:sz w:val="24"/>
          <w:szCs w:val="24"/>
        </w:rPr>
        <w:drawing>
          <wp:inline distT="0" distB="0" distL="0" distR="0" wp14:anchorId="7ED0EE02" wp14:editId="10E6B816">
            <wp:extent cx="2679773" cy="2119982"/>
            <wp:effectExtent l="0" t="0" r="6350" b="0"/>
            <wp:docPr id="1396696256" name="Picture 1396696256"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96256" name="Picture 1396696256" descr="A graph with purple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9950" cy="2143855"/>
                    </a:xfrm>
                    <a:prstGeom prst="rect">
                      <a:avLst/>
                    </a:prstGeom>
                    <a:noFill/>
                    <a:ln>
                      <a:noFill/>
                    </a:ln>
                  </pic:spPr>
                </pic:pic>
              </a:graphicData>
            </a:graphic>
          </wp:inline>
        </w:drawing>
      </w:r>
    </w:p>
    <w:p w14:paraId="7733D1FF" w14:textId="661006CC" w:rsidR="00F54214" w:rsidRDefault="00F54214" w:rsidP="00AE4EAB">
      <w:pPr>
        <w:spacing w:after="0"/>
        <w:ind w:firstLine="720"/>
        <w:jc w:val="center"/>
        <w:rPr>
          <w:sz w:val="18"/>
          <w:szCs w:val="18"/>
        </w:rPr>
      </w:pPr>
      <w:r>
        <w:rPr>
          <w:sz w:val="18"/>
          <w:szCs w:val="18"/>
        </w:rPr>
        <w:t>Figure 0</w:t>
      </w:r>
      <w:r w:rsidR="00AE4EAB">
        <w:rPr>
          <w:sz w:val="18"/>
          <w:szCs w:val="18"/>
        </w:rPr>
        <w:t>3</w:t>
      </w:r>
      <w:r>
        <w:rPr>
          <w:sz w:val="18"/>
          <w:szCs w:val="18"/>
        </w:rPr>
        <w:t xml:space="preserve">: </w:t>
      </w:r>
      <w:r w:rsidR="00AE4EAB">
        <w:rPr>
          <w:sz w:val="18"/>
          <w:szCs w:val="18"/>
        </w:rPr>
        <w:t>Maternal Mortality and adolescent birth rate scatterplots</w:t>
      </w:r>
    </w:p>
    <w:p w14:paraId="60A1A57E" w14:textId="77777777" w:rsidR="00AE4EAB" w:rsidRPr="00F54214" w:rsidRDefault="00AE4EAB" w:rsidP="00AE4EAB">
      <w:pPr>
        <w:spacing w:after="0"/>
        <w:ind w:firstLine="720"/>
        <w:jc w:val="center"/>
        <w:rPr>
          <w:sz w:val="18"/>
          <w:szCs w:val="18"/>
        </w:rPr>
      </w:pPr>
    </w:p>
    <w:p w14:paraId="30077CFB" w14:textId="0C1D45B4" w:rsidR="00A7246C" w:rsidRPr="00CD5F7E" w:rsidRDefault="00A03A52" w:rsidP="00A7246C">
      <w:pPr>
        <w:ind w:firstLine="720"/>
        <w:rPr>
          <w:sz w:val="24"/>
          <w:szCs w:val="24"/>
        </w:rPr>
      </w:pPr>
      <w:r>
        <w:rPr>
          <w:sz w:val="24"/>
          <w:szCs w:val="24"/>
        </w:rPr>
        <w:t>Adolescent birth rate and maternal mortality</w:t>
      </w:r>
      <w:r w:rsidR="00F54214">
        <w:rPr>
          <w:sz w:val="24"/>
          <w:szCs w:val="24"/>
        </w:rPr>
        <w:t xml:space="preserve"> (Figure 03)</w:t>
      </w:r>
      <w:r>
        <w:rPr>
          <w:sz w:val="24"/>
          <w:szCs w:val="24"/>
        </w:rPr>
        <w:t xml:space="preserve"> may fit better to a non-linear relationship using a log transformation, but the relationship is close enough to linearity that it can be studied in that way</w:t>
      </w:r>
      <w:r w:rsidR="00DA65E4">
        <w:rPr>
          <w:sz w:val="24"/>
          <w:szCs w:val="24"/>
        </w:rPr>
        <w:t xml:space="preserve"> (-0.84 and -0.</w:t>
      </w:r>
      <w:r w:rsidR="00F40E35">
        <w:rPr>
          <w:sz w:val="24"/>
          <w:szCs w:val="24"/>
        </w:rPr>
        <w:t>78 correlation coefficient respectively)</w:t>
      </w:r>
      <w:r>
        <w:rPr>
          <w:sz w:val="24"/>
          <w:szCs w:val="24"/>
        </w:rPr>
        <w:t xml:space="preserve">.  </w:t>
      </w:r>
      <w:r w:rsidR="008E17AF">
        <w:rPr>
          <w:sz w:val="24"/>
          <w:szCs w:val="24"/>
        </w:rPr>
        <w:t>All</w:t>
      </w:r>
      <w:r w:rsidR="00F40E35">
        <w:rPr>
          <w:sz w:val="24"/>
          <w:szCs w:val="24"/>
        </w:rPr>
        <w:t xml:space="preserve"> the five</w:t>
      </w:r>
      <w:r w:rsidR="00271EC9">
        <w:rPr>
          <w:sz w:val="24"/>
          <w:szCs w:val="24"/>
        </w:rPr>
        <w:t xml:space="preserve"> predictors</w:t>
      </w:r>
      <w:r w:rsidR="008E17AF">
        <w:rPr>
          <w:sz w:val="24"/>
          <w:szCs w:val="24"/>
        </w:rPr>
        <w:t xml:space="preserve"> </w:t>
      </w:r>
      <w:r w:rsidR="00DE59FC">
        <w:rPr>
          <w:sz w:val="24"/>
          <w:szCs w:val="24"/>
        </w:rPr>
        <w:t xml:space="preserve">that were </w:t>
      </w:r>
      <w:r w:rsidR="008E17AF">
        <w:rPr>
          <w:sz w:val="24"/>
          <w:szCs w:val="24"/>
        </w:rPr>
        <w:t>selected</w:t>
      </w:r>
      <w:r w:rsidR="00271EC9">
        <w:rPr>
          <w:sz w:val="24"/>
          <w:szCs w:val="24"/>
        </w:rPr>
        <w:t xml:space="preserve"> have a strong enough linear relationship to be candidates</w:t>
      </w:r>
      <w:r w:rsidR="008E17AF">
        <w:rPr>
          <w:sz w:val="24"/>
          <w:szCs w:val="24"/>
        </w:rPr>
        <w:t xml:space="preserve">. The data for each predictor </w:t>
      </w:r>
      <w:r w:rsidR="00B3421D">
        <w:rPr>
          <w:sz w:val="24"/>
          <w:szCs w:val="24"/>
        </w:rPr>
        <w:t>was</w:t>
      </w:r>
      <w:r w:rsidR="008E17AF">
        <w:rPr>
          <w:sz w:val="24"/>
          <w:szCs w:val="24"/>
        </w:rPr>
        <w:t xml:space="preserve"> plotted against </w:t>
      </w:r>
      <w:r w:rsidR="00E202E7">
        <w:rPr>
          <w:sz w:val="24"/>
          <w:szCs w:val="24"/>
        </w:rPr>
        <w:t xml:space="preserve">HDI values and simple linear regression was </w:t>
      </w:r>
      <w:r w:rsidR="00DE59FC">
        <w:rPr>
          <w:sz w:val="24"/>
          <w:szCs w:val="24"/>
        </w:rPr>
        <w:t>conducted</w:t>
      </w:r>
      <w:r w:rsidR="00E202E7">
        <w:rPr>
          <w:sz w:val="24"/>
          <w:szCs w:val="24"/>
        </w:rPr>
        <w:t xml:space="preserve"> to </w:t>
      </w:r>
      <w:r w:rsidR="00DE59FC">
        <w:rPr>
          <w:sz w:val="24"/>
          <w:szCs w:val="24"/>
        </w:rPr>
        <w:t>verify linearity</w:t>
      </w:r>
      <w:r w:rsidR="00E202E7">
        <w:rPr>
          <w:sz w:val="24"/>
          <w:szCs w:val="24"/>
        </w:rPr>
        <w:t xml:space="preserve">, </w:t>
      </w:r>
      <w:r w:rsidR="00B72B85">
        <w:rPr>
          <w:sz w:val="24"/>
          <w:szCs w:val="24"/>
        </w:rPr>
        <w:t xml:space="preserve">this can be seen </w:t>
      </w:r>
      <w:r w:rsidR="00CD5F7E">
        <w:rPr>
          <w:sz w:val="24"/>
          <w:szCs w:val="24"/>
        </w:rPr>
        <w:t>on</w:t>
      </w:r>
      <w:r w:rsidR="00B72B85">
        <w:rPr>
          <w:sz w:val="24"/>
          <w:szCs w:val="24"/>
        </w:rPr>
        <w:t xml:space="preserve"> the figures in Table 01.</w:t>
      </w:r>
      <w:r w:rsidR="0055044D">
        <w:rPr>
          <w:sz w:val="24"/>
          <w:szCs w:val="24"/>
        </w:rPr>
        <w:t xml:space="preserve"> </w:t>
      </w:r>
    </w:p>
    <w:p w14:paraId="245552B0" w14:textId="76912268" w:rsidR="001A5ACB" w:rsidRDefault="009832F7" w:rsidP="00DC781C">
      <w:pPr>
        <w:rPr>
          <w:sz w:val="24"/>
          <w:szCs w:val="24"/>
        </w:rPr>
      </w:pPr>
      <w:r>
        <w:rPr>
          <w:noProof/>
          <w:sz w:val="24"/>
          <w:szCs w:val="24"/>
        </w:rPr>
        <w:lastRenderedPageBreak/>
        <w:drawing>
          <wp:inline distT="0" distB="0" distL="0" distR="0" wp14:anchorId="1178D358" wp14:editId="23510748">
            <wp:extent cx="5935980" cy="1828800"/>
            <wp:effectExtent l="0" t="0" r="7620" b="0"/>
            <wp:docPr id="12619013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7790FE36" w14:textId="014D597B" w:rsidR="001A5ACB" w:rsidRDefault="00CF0A7B" w:rsidP="00E84991">
      <w:pPr>
        <w:spacing w:after="0"/>
        <w:ind w:left="720"/>
        <w:jc w:val="center"/>
        <w:rPr>
          <w:sz w:val="18"/>
          <w:szCs w:val="18"/>
        </w:rPr>
      </w:pPr>
      <w:r>
        <w:rPr>
          <w:sz w:val="18"/>
          <w:szCs w:val="18"/>
        </w:rPr>
        <w:t>Figure 0</w:t>
      </w:r>
      <w:r w:rsidR="00AE4EAB">
        <w:rPr>
          <w:sz w:val="18"/>
          <w:szCs w:val="18"/>
        </w:rPr>
        <w:t>4</w:t>
      </w:r>
      <w:r>
        <w:rPr>
          <w:sz w:val="18"/>
          <w:szCs w:val="18"/>
        </w:rPr>
        <w:t xml:space="preserve">: </w:t>
      </w:r>
      <w:r w:rsidRPr="00194486">
        <w:rPr>
          <w:sz w:val="18"/>
          <w:szCs w:val="18"/>
        </w:rPr>
        <w:t xml:space="preserve">This </w:t>
      </w:r>
      <w:r>
        <w:rPr>
          <w:sz w:val="18"/>
          <w:szCs w:val="18"/>
        </w:rPr>
        <w:t xml:space="preserve">chart shows the </w:t>
      </w:r>
      <w:r w:rsidR="00E84991">
        <w:rPr>
          <w:sz w:val="18"/>
          <w:szCs w:val="18"/>
        </w:rPr>
        <w:t>diagnostic plots of</w:t>
      </w:r>
      <w:r w:rsidR="00E84991">
        <w:rPr>
          <w:sz w:val="18"/>
          <w:szCs w:val="18"/>
        </w:rPr>
        <w:br/>
        <w:t>the multiple linear regression model.</w:t>
      </w:r>
    </w:p>
    <w:p w14:paraId="473FD222" w14:textId="77777777" w:rsidR="00CF0A7B" w:rsidRDefault="00CF0A7B" w:rsidP="00CF0A7B">
      <w:pPr>
        <w:spacing w:after="0"/>
        <w:ind w:firstLine="720"/>
        <w:jc w:val="center"/>
        <w:rPr>
          <w:sz w:val="18"/>
          <w:szCs w:val="18"/>
        </w:rPr>
      </w:pPr>
    </w:p>
    <w:p w14:paraId="69B38408" w14:textId="77777777" w:rsidR="00152320" w:rsidRPr="00CF0A7B" w:rsidRDefault="00152320" w:rsidP="00152320">
      <w:pPr>
        <w:spacing w:after="0"/>
        <w:rPr>
          <w:sz w:val="18"/>
          <w:szCs w:val="18"/>
        </w:rPr>
      </w:pPr>
    </w:p>
    <w:p w14:paraId="13C77937" w14:textId="1AA7BF8A" w:rsidR="00CF6C00" w:rsidRDefault="008308D9" w:rsidP="00271EC9">
      <w:pPr>
        <w:ind w:firstLine="720"/>
        <w:rPr>
          <w:sz w:val="24"/>
          <w:szCs w:val="24"/>
        </w:rPr>
      </w:pPr>
      <w:r>
        <w:rPr>
          <w:sz w:val="24"/>
          <w:szCs w:val="24"/>
        </w:rPr>
        <w:t>The data was then checked</w:t>
      </w:r>
      <w:r w:rsidR="004524F6">
        <w:rPr>
          <w:sz w:val="24"/>
          <w:szCs w:val="24"/>
        </w:rPr>
        <w:t xml:space="preserve"> using Regression Diagnostics</w:t>
      </w:r>
      <w:r w:rsidR="00AE3147">
        <w:rPr>
          <w:sz w:val="24"/>
          <w:szCs w:val="24"/>
        </w:rPr>
        <w:t xml:space="preserve"> plot</w:t>
      </w:r>
      <w:r w:rsidR="00F63C73">
        <w:rPr>
          <w:sz w:val="24"/>
          <w:szCs w:val="24"/>
        </w:rPr>
        <w:t>s</w:t>
      </w:r>
      <w:r w:rsidR="00AE3147">
        <w:rPr>
          <w:sz w:val="24"/>
          <w:szCs w:val="24"/>
        </w:rPr>
        <w:t xml:space="preserve">, </w:t>
      </w:r>
      <w:r w:rsidR="00F63C73">
        <w:rPr>
          <w:sz w:val="24"/>
          <w:szCs w:val="24"/>
        </w:rPr>
        <w:t>p</w:t>
      </w:r>
      <w:r w:rsidR="00AE3147">
        <w:rPr>
          <w:sz w:val="24"/>
          <w:szCs w:val="24"/>
        </w:rPr>
        <w:t>ictured above</w:t>
      </w:r>
      <w:r w:rsidR="00F63C73">
        <w:rPr>
          <w:sz w:val="24"/>
          <w:szCs w:val="24"/>
        </w:rPr>
        <w:t xml:space="preserve"> in Figure 0</w:t>
      </w:r>
      <w:r w:rsidR="00AE4EAB">
        <w:rPr>
          <w:sz w:val="24"/>
          <w:szCs w:val="24"/>
        </w:rPr>
        <w:t>4</w:t>
      </w:r>
      <w:r w:rsidR="00AE3147">
        <w:rPr>
          <w:sz w:val="24"/>
          <w:szCs w:val="24"/>
        </w:rPr>
        <w:t>.</w:t>
      </w:r>
      <w:r>
        <w:rPr>
          <w:sz w:val="24"/>
          <w:szCs w:val="24"/>
        </w:rPr>
        <w:t xml:space="preserve"> </w:t>
      </w:r>
      <w:r w:rsidR="00BF63A6">
        <w:rPr>
          <w:sz w:val="24"/>
          <w:szCs w:val="24"/>
        </w:rPr>
        <w:t xml:space="preserve">The residuals vs fitted </w:t>
      </w:r>
      <w:r w:rsidR="009F7C33">
        <w:rPr>
          <w:sz w:val="24"/>
          <w:szCs w:val="24"/>
        </w:rPr>
        <w:t>values graph indicates more residual error on the extremities of the model</w:t>
      </w:r>
      <w:r w:rsidR="003B568C">
        <w:rPr>
          <w:sz w:val="24"/>
          <w:szCs w:val="24"/>
        </w:rPr>
        <w:t xml:space="preserve">. </w:t>
      </w:r>
      <w:r w:rsidR="00FA2D45">
        <w:rPr>
          <w:sz w:val="24"/>
          <w:szCs w:val="24"/>
        </w:rPr>
        <w:t>Looking at the scatter plots</w:t>
      </w:r>
      <w:r w:rsidR="008D5B6A">
        <w:rPr>
          <w:sz w:val="24"/>
          <w:szCs w:val="24"/>
        </w:rPr>
        <w:t xml:space="preserve"> in Table 01</w:t>
      </w:r>
      <w:r w:rsidR="00FA2D45">
        <w:rPr>
          <w:sz w:val="24"/>
          <w:szCs w:val="24"/>
        </w:rPr>
        <w:t xml:space="preserve">, this </w:t>
      </w:r>
      <w:r w:rsidR="008D5B6A">
        <w:rPr>
          <w:sz w:val="24"/>
          <w:szCs w:val="24"/>
        </w:rPr>
        <w:t xml:space="preserve">can be </w:t>
      </w:r>
      <w:r w:rsidR="003B568C">
        <w:rPr>
          <w:sz w:val="24"/>
          <w:szCs w:val="24"/>
        </w:rPr>
        <w:t>observed</w:t>
      </w:r>
      <w:r w:rsidR="008D5B6A">
        <w:rPr>
          <w:sz w:val="24"/>
          <w:szCs w:val="24"/>
        </w:rPr>
        <w:t xml:space="preserve"> by looking at the larger residuals on the </w:t>
      </w:r>
      <w:r w:rsidR="009D6914">
        <w:rPr>
          <w:sz w:val="24"/>
          <w:szCs w:val="24"/>
        </w:rPr>
        <w:t>left and right sides</w:t>
      </w:r>
      <w:r w:rsidR="008D5B6A">
        <w:rPr>
          <w:sz w:val="24"/>
          <w:szCs w:val="24"/>
        </w:rPr>
        <w:t xml:space="preserve"> of the </w:t>
      </w:r>
      <w:r w:rsidR="003B568C">
        <w:rPr>
          <w:sz w:val="24"/>
          <w:szCs w:val="24"/>
        </w:rPr>
        <w:t xml:space="preserve">plots. </w:t>
      </w:r>
      <w:r w:rsidR="00EB5550">
        <w:rPr>
          <w:sz w:val="24"/>
          <w:szCs w:val="24"/>
        </w:rPr>
        <w:t xml:space="preserve">The residuals vs fitted plot </w:t>
      </w:r>
      <w:r w:rsidR="00EB5550">
        <w:rPr>
          <w:sz w:val="24"/>
          <w:szCs w:val="24"/>
        </w:rPr>
        <w:t>is still</w:t>
      </w:r>
      <w:r w:rsidR="00E7214C">
        <w:rPr>
          <w:sz w:val="24"/>
          <w:szCs w:val="24"/>
        </w:rPr>
        <w:t xml:space="preserve"> largely</w:t>
      </w:r>
      <w:r w:rsidR="00CE4EEE">
        <w:rPr>
          <w:sz w:val="24"/>
          <w:szCs w:val="24"/>
        </w:rPr>
        <w:t xml:space="preserve"> </w:t>
      </w:r>
      <w:r w:rsidR="00EB5550">
        <w:rPr>
          <w:sz w:val="24"/>
          <w:szCs w:val="24"/>
        </w:rPr>
        <w:t>horizontal</w:t>
      </w:r>
      <w:r w:rsidR="00CE4EEE">
        <w:rPr>
          <w:sz w:val="24"/>
          <w:szCs w:val="24"/>
        </w:rPr>
        <w:t xml:space="preserve">, with only a </w:t>
      </w:r>
      <w:r w:rsidR="00E7214C">
        <w:rPr>
          <w:sz w:val="24"/>
          <w:szCs w:val="24"/>
        </w:rPr>
        <w:t xml:space="preserve">0.04 deviation, </w:t>
      </w:r>
      <w:r w:rsidR="00EB5550">
        <w:rPr>
          <w:sz w:val="24"/>
          <w:szCs w:val="24"/>
        </w:rPr>
        <w:t>which indicates a linear relationship for the multiple linear regression model.</w:t>
      </w:r>
      <w:r w:rsidR="00EB5550">
        <w:rPr>
          <w:sz w:val="24"/>
          <w:szCs w:val="24"/>
        </w:rPr>
        <w:t xml:space="preserve"> </w:t>
      </w:r>
    </w:p>
    <w:p w14:paraId="48DD62F3" w14:textId="6E3B04D5" w:rsidR="00CF6C00" w:rsidRDefault="00033938" w:rsidP="00271EC9">
      <w:pPr>
        <w:ind w:firstLine="720"/>
        <w:rPr>
          <w:sz w:val="24"/>
          <w:szCs w:val="24"/>
        </w:rPr>
      </w:pPr>
      <w:r>
        <w:rPr>
          <w:sz w:val="24"/>
          <w:szCs w:val="24"/>
        </w:rPr>
        <w:t>A Q</w:t>
      </w:r>
      <w:r w:rsidR="00E7214C">
        <w:rPr>
          <w:sz w:val="24"/>
          <w:szCs w:val="24"/>
        </w:rPr>
        <w:t>-</w:t>
      </w:r>
      <w:r>
        <w:rPr>
          <w:sz w:val="24"/>
          <w:szCs w:val="24"/>
        </w:rPr>
        <w:t xml:space="preserve">Q residuals plot </w:t>
      </w:r>
      <w:r w:rsidR="004C3B69">
        <w:rPr>
          <w:sz w:val="24"/>
          <w:szCs w:val="24"/>
        </w:rPr>
        <w:t xml:space="preserve">was </w:t>
      </w:r>
      <w:r>
        <w:rPr>
          <w:sz w:val="24"/>
          <w:szCs w:val="24"/>
        </w:rPr>
        <w:t>used to determine if the residuals are normally distributed</w:t>
      </w:r>
      <w:r w:rsidR="0019130B">
        <w:rPr>
          <w:sz w:val="24"/>
          <w:szCs w:val="24"/>
        </w:rPr>
        <w:t xml:space="preserve"> for the data set. </w:t>
      </w:r>
      <w:r w:rsidR="004C3B69">
        <w:rPr>
          <w:sz w:val="24"/>
          <w:szCs w:val="24"/>
        </w:rPr>
        <w:t xml:space="preserve">The probability plot of the residuals </w:t>
      </w:r>
      <w:r w:rsidR="000837D3">
        <w:rPr>
          <w:sz w:val="24"/>
          <w:szCs w:val="24"/>
        </w:rPr>
        <w:t xml:space="preserve">mostly follows </w:t>
      </w:r>
      <w:r w:rsidR="00632AFA">
        <w:rPr>
          <w:sz w:val="24"/>
          <w:szCs w:val="24"/>
        </w:rPr>
        <w:t>the dashed reference line,</w:t>
      </w:r>
      <w:r w:rsidR="00116585">
        <w:rPr>
          <w:sz w:val="24"/>
          <w:szCs w:val="24"/>
        </w:rPr>
        <w:t xml:space="preserve"> indicating the dataset follows a normal distribution.  </w:t>
      </w:r>
      <w:r w:rsidR="00C64556" w:rsidRPr="000A24FE">
        <w:rPr>
          <w:sz w:val="24"/>
          <w:szCs w:val="24"/>
        </w:rPr>
        <w:t xml:space="preserve">A Scale-Location plot was </w:t>
      </w:r>
      <w:r w:rsidR="000A24FE" w:rsidRPr="000A24FE">
        <w:rPr>
          <w:sz w:val="24"/>
          <w:szCs w:val="24"/>
        </w:rPr>
        <w:t xml:space="preserve">then </w:t>
      </w:r>
      <w:r w:rsidR="00C64556" w:rsidRPr="000A24FE">
        <w:rPr>
          <w:sz w:val="24"/>
          <w:szCs w:val="24"/>
        </w:rPr>
        <w:t xml:space="preserve">used to </w:t>
      </w:r>
      <w:r w:rsidR="00904358" w:rsidRPr="000A24FE">
        <w:rPr>
          <w:sz w:val="24"/>
          <w:szCs w:val="24"/>
        </w:rPr>
        <w:t xml:space="preserve">check the homogeneity of the variance </w:t>
      </w:r>
      <w:r w:rsidR="001B7F53" w:rsidRPr="000A24FE">
        <w:rPr>
          <w:sz w:val="24"/>
          <w:szCs w:val="24"/>
        </w:rPr>
        <w:t>of the residuals</w:t>
      </w:r>
      <w:r w:rsidR="000A24FE" w:rsidRPr="000A24FE">
        <w:rPr>
          <w:sz w:val="24"/>
          <w:szCs w:val="24"/>
        </w:rPr>
        <w:t xml:space="preserve"> (</w:t>
      </w:r>
      <w:r w:rsidR="000A24FE" w:rsidRPr="000A24FE">
        <w:rPr>
          <w:sz w:val="24"/>
          <w:szCs w:val="24"/>
        </w:rPr>
        <w:t>homoscedasticity</w:t>
      </w:r>
      <w:r w:rsidR="000A24FE" w:rsidRPr="000A24FE">
        <w:rPr>
          <w:sz w:val="24"/>
          <w:szCs w:val="24"/>
        </w:rPr>
        <w:t>)</w:t>
      </w:r>
      <w:r w:rsidR="000A24FE">
        <w:rPr>
          <w:sz w:val="24"/>
          <w:szCs w:val="24"/>
        </w:rPr>
        <w:t xml:space="preserve">. The reference line is mostly horizontal </w:t>
      </w:r>
      <w:r w:rsidR="00DB1142">
        <w:rPr>
          <w:sz w:val="24"/>
          <w:szCs w:val="24"/>
        </w:rPr>
        <w:t xml:space="preserve">with the points equally spaced out, which indicates </w:t>
      </w:r>
      <w:r w:rsidR="00B8163F">
        <w:rPr>
          <w:sz w:val="24"/>
          <w:szCs w:val="24"/>
        </w:rPr>
        <w:t xml:space="preserve">the residuals are equally spaced along the range of </w:t>
      </w:r>
      <w:r w:rsidR="00812D57">
        <w:rPr>
          <w:sz w:val="24"/>
          <w:szCs w:val="24"/>
        </w:rPr>
        <w:t>predictors and there is not a problem with homoscedasticity in this model</w:t>
      </w:r>
      <w:r w:rsidR="00B8163F">
        <w:rPr>
          <w:sz w:val="24"/>
          <w:szCs w:val="24"/>
        </w:rPr>
        <w:t>.</w:t>
      </w:r>
      <w:r w:rsidR="00812D57">
        <w:rPr>
          <w:sz w:val="24"/>
          <w:szCs w:val="24"/>
        </w:rPr>
        <w:t xml:space="preserve"> </w:t>
      </w:r>
      <w:r w:rsidR="007D5E62">
        <w:rPr>
          <w:sz w:val="24"/>
          <w:szCs w:val="24"/>
        </w:rPr>
        <w:t xml:space="preserve"> Note, the</w:t>
      </w:r>
      <w:r w:rsidR="001B7DE9">
        <w:rPr>
          <w:sz w:val="24"/>
          <w:szCs w:val="24"/>
        </w:rPr>
        <w:t xml:space="preserve">re is more variance in residuals near the upper ends of the model, this is likely due to </w:t>
      </w:r>
      <w:r w:rsidR="00A7246C">
        <w:rPr>
          <w:sz w:val="24"/>
          <w:szCs w:val="24"/>
        </w:rPr>
        <w:t>maternal mortality, as seen in Table 01.</w:t>
      </w:r>
    </w:p>
    <w:p w14:paraId="14C44A93" w14:textId="5962A793" w:rsidR="00A73494" w:rsidRDefault="00E55BCF" w:rsidP="00112BDD">
      <w:pPr>
        <w:ind w:firstLine="720"/>
        <w:rPr>
          <w:sz w:val="24"/>
          <w:szCs w:val="24"/>
        </w:rPr>
      </w:pPr>
      <w:r>
        <w:rPr>
          <w:sz w:val="24"/>
          <w:szCs w:val="24"/>
        </w:rPr>
        <w:t xml:space="preserve">The data was also checked for outliers by producing box plots, but seeing as the dependent variable is an index value that’s been normalized and standardized to be between 0 and 1 there are likely not any outliers. </w:t>
      </w:r>
      <w:r w:rsidR="007A2B3F">
        <w:rPr>
          <w:sz w:val="24"/>
          <w:szCs w:val="24"/>
        </w:rPr>
        <w:t>F</w:t>
      </w:r>
      <w:r w:rsidR="003E2AF3">
        <w:rPr>
          <w:sz w:val="24"/>
          <w:szCs w:val="24"/>
        </w:rPr>
        <w:t>urther</w:t>
      </w:r>
      <w:r w:rsidR="007A2B3F">
        <w:rPr>
          <w:sz w:val="24"/>
          <w:szCs w:val="24"/>
        </w:rPr>
        <w:t xml:space="preserve">, a Residuals </w:t>
      </w:r>
      <w:r w:rsidR="00F05EDB">
        <w:rPr>
          <w:sz w:val="24"/>
          <w:szCs w:val="24"/>
        </w:rPr>
        <w:t>vs.</w:t>
      </w:r>
      <w:r w:rsidR="007A2B3F">
        <w:rPr>
          <w:sz w:val="24"/>
          <w:szCs w:val="24"/>
        </w:rPr>
        <w:t xml:space="preserve"> Leverage </w:t>
      </w:r>
      <w:r w:rsidR="00F05EDB">
        <w:rPr>
          <w:sz w:val="24"/>
          <w:szCs w:val="24"/>
        </w:rPr>
        <w:t xml:space="preserve">plot was examined to </w:t>
      </w:r>
      <w:r w:rsidR="00D619F4">
        <w:rPr>
          <w:sz w:val="24"/>
          <w:szCs w:val="24"/>
        </w:rPr>
        <w:t xml:space="preserve">check for outliers and high leverage points. </w:t>
      </w:r>
      <w:r w:rsidR="00E86905">
        <w:rPr>
          <w:sz w:val="24"/>
          <w:szCs w:val="24"/>
        </w:rPr>
        <w:t>The three most extreme points are labeled on the graph</w:t>
      </w:r>
      <w:r w:rsidR="000C3AA4">
        <w:rPr>
          <w:sz w:val="24"/>
          <w:szCs w:val="24"/>
        </w:rPr>
        <w:t xml:space="preserve"> (measurements </w:t>
      </w:r>
      <w:r w:rsidR="00DC781C">
        <w:rPr>
          <w:sz w:val="24"/>
          <w:szCs w:val="24"/>
        </w:rPr>
        <w:t>1</w:t>
      </w:r>
      <w:r w:rsidR="009832F7">
        <w:rPr>
          <w:sz w:val="24"/>
          <w:szCs w:val="24"/>
        </w:rPr>
        <w:t>62</w:t>
      </w:r>
      <w:r w:rsidR="00DC781C">
        <w:rPr>
          <w:sz w:val="24"/>
          <w:szCs w:val="24"/>
        </w:rPr>
        <w:t>, 166,</w:t>
      </w:r>
      <w:r w:rsidR="000C3AA4">
        <w:rPr>
          <w:sz w:val="24"/>
          <w:szCs w:val="24"/>
        </w:rPr>
        <w:t xml:space="preserve"> and</w:t>
      </w:r>
      <w:r w:rsidR="00DC781C">
        <w:rPr>
          <w:sz w:val="24"/>
          <w:szCs w:val="24"/>
        </w:rPr>
        <w:t xml:space="preserve"> 170</w:t>
      </w:r>
      <w:r w:rsidR="000C3AA4">
        <w:rPr>
          <w:sz w:val="24"/>
          <w:szCs w:val="24"/>
        </w:rPr>
        <w:t>)</w:t>
      </w:r>
      <w:r w:rsidR="00272D9D">
        <w:rPr>
          <w:sz w:val="24"/>
          <w:szCs w:val="24"/>
        </w:rPr>
        <w:t>,</w:t>
      </w:r>
      <w:r w:rsidR="00DC781C">
        <w:rPr>
          <w:sz w:val="24"/>
          <w:szCs w:val="24"/>
        </w:rPr>
        <w:t xml:space="preserve"> </w:t>
      </w:r>
      <w:r w:rsidR="00272D9D">
        <w:rPr>
          <w:sz w:val="24"/>
          <w:szCs w:val="24"/>
        </w:rPr>
        <w:t xml:space="preserve">all three points </w:t>
      </w:r>
      <w:r w:rsidR="00DC781C">
        <w:rPr>
          <w:sz w:val="24"/>
          <w:szCs w:val="24"/>
        </w:rPr>
        <w:t xml:space="preserve">are within </w:t>
      </w:r>
      <w:r w:rsidR="00F61111">
        <w:rPr>
          <w:sz w:val="24"/>
          <w:szCs w:val="24"/>
        </w:rPr>
        <w:t>Cook’s</w:t>
      </w:r>
      <w:r w:rsidR="00DC781C">
        <w:rPr>
          <w:sz w:val="24"/>
          <w:szCs w:val="24"/>
        </w:rPr>
        <w:t xml:space="preserve"> distance reference line.</w:t>
      </w:r>
      <w:r w:rsidR="00CD6B9A">
        <w:rPr>
          <w:sz w:val="24"/>
          <w:szCs w:val="24"/>
        </w:rPr>
        <w:t xml:space="preserve"> No outliers exceed 3 standard </w:t>
      </w:r>
      <w:r w:rsidR="009C3090">
        <w:rPr>
          <w:sz w:val="24"/>
          <w:szCs w:val="24"/>
        </w:rPr>
        <w:t>deviations,</w:t>
      </w:r>
      <w:r w:rsidR="00856B22">
        <w:rPr>
          <w:sz w:val="24"/>
          <w:szCs w:val="24"/>
        </w:rPr>
        <w:t xml:space="preserve"> </w:t>
      </w:r>
      <w:r w:rsidR="00CD6B9A">
        <w:rPr>
          <w:sz w:val="24"/>
          <w:szCs w:val="24"/>
        </w:rPr>
        <w:t>and no values are in the bottom or top right corners</w:t>
      </w:r>
      <w:r w:rsidR="00DE435B">
        <w:rPr>
          <w:sz w:val="24"/>
          <w:szCs w:val="24"/>
        </w:rPr>
        <w:t xml:space="preserve"> </w:t>
      </w:r>
      <w:r w:rsidR="007169D2">
        <w:rPr>
          <w:sz w:val="24"/>
          <w:szCs w:val="24"/>
        </w:rPr>
        <w:t xml:space="preserve">which </w:t>
      </w:r>
      <w:r w:rsidR="00DE435B">
        <w:rPr>
          <w:sz w:val="24"/>
          <w:szCs w:val="24"/>
        </w:rPr>
        <w:t>indicate</w:t>
      </w:r>
      <w:r w:rsidR="00341DF2">
        <w:rPr>
          <w:sz w:val="24"/>
          <w:szCs w:val="24"/>
        </w:rPr>
        <w:t>s</w:t>
      </w:r>
      <w:r w:rsidR="00DE435B">
        <w:rPr>
          <w:sz w:val="24"/>
          <w:szCs w:val="24"/>
        </w:rPr>
        <w:t xml:space="preserve"> no influential values that </w:t>
      </w:r>
      <w:r w:rsidR="007169D2">
        <w:rPr>
          <w:sz w:val="24"/>
          <w:szCs w:val="24"/>
        </w:rPr>
        <w:t xml:space="preserve">will </w:t>
      </w:r>
      <w:r w:rsidR="00DE435B">
        <w:rPr>
          <w:sz w:val="24"/>
          <w:szCs w:val="24"/>
        </w:rPr>
        <w:t>negatively affect the linear regression model.</w:t>
      </w:r>
      <w:r w:rsidR="00DE435B">
        <w:rPr>
          <w:sz w:val="24"/>
          <w:szCs w:val="24"/>
        </w:rPr>
        <w:t xml:space="preserve"> The</w:t>
      </w:r>
      <w:r w:rsidR="00C36F3D">
        <w:rPr>
          <w:sz w:val="24"/>
          <w:szCs w:val="24"/>
        </w:rPr>
        <w:t xml:space="preserve"> Residuals vs. Leverage plot,</w:t>
      </w:r>
      <w:r w:rsidR="00DE435B">
        <w:rPr>
          <w:sz w:val="24"/>
          <w:szCs w:val="24"/>
        </w:rPr>
        <w:t xml:space="preserve"> leverage statistic</w:t>
      </w:r>
      <w:r w:rsidR="00341DF2">
        <w:rPr>
          <w:sz w:val="24"/>
          <w:szCs w:val="24"/>
        </w:rPr>
        <w:t xml:space="preserve"> (0.07)</w:t>
      </w:r>
      <w:r w:rsidR="007029F8">
        <w:rPr>
          <w:sz w:val="24"/>
          <w:szCs w:val="24"/>
        </w:rPr>
        <w:t>, and</w:t>
      </w:r>
      <w:r w:rsidR="00DE435B">
        <w:rPr>
          <w:sz w:val="24"/>
          <w:szCs w:val="24"/>
        </w:rPr>
        <w:t xml:space="preserve"> </w:t>
      </w:r>
      <w:r w:rsidR="00906FCC">
        <w:rPr>
          <w:sz w:val="24"/>
          <w:szCs w:val="24"/>
        </w:rPr>
        <w:t xml:space="preserve">the Cook’s Distance plot  </w:t>
      </w:r>
      <w:r w:rsidR="006E1A00">
        <w:rPr>
          <w:sz w:val="24"/>
          <w:szCs w:val="24"/>
        </w:rPr>
        <w:t>(</w:t>
      </w:r>
      <w:r w:rsidR="00906FCC">
        <w:rPr>
          <w:sz w:val="24"/>
          <w:szCs w:val="24"/>
        </w:rPr>
        <w:t>Table 0</w:t>
      </w:r>
      <w:r w:rsidR="006E1A00">
        <w:rPr>
          <w:sz w:val="24"/>
          <w:szCs w:val="24"/>
        </w:rPr>
        <w:t>1 Figure T7)</w:t>
      </w:r>
      <w:r w:rsidR="00906FCC">
        <w:rPr>
          <w:sz w:val="24"/>
          <w:szCs w:val="24"/>
        </w:rPr>
        <w:t xml:space="preserve"> </w:t>
      </w:r>
      <w:r w:rsidR="00341DF2">
        <w:rPr>
          <w:sz w:val="24"/>
          <w:szCs w:val="24"/>
        </w:rPr>
        <w:t>show</w:t>
      </w:r>
      <w:r w:rsidR="006E1A00">
        <w:rPr>
          <w:sz w:val="24"/>
          <w:szCs w:val="24"/>
        </w:rPr>
        <w:t>s</w:t>
      </w:r>
      <w:r w:rsidR="00341DF2">
        <w:rPr>
          <w:sz w:val="24"/>
          <w:szCs w:val="24"/>
        </w:rPr>
        <w:t xml:space="preserve"> that no values are considered outliers. </w:t>
      </w:r>
    </w:p>
    <w:p w14:paraId="0979D319" w14:textId="01B1F9B5" w:rsidR="00033FC4" w:rsidRDefault="00033FC4" w:rsidP="00DE64EB">
      <w:pPr>
        <w:rPr>
          <w:sz w:val="24"/>
          <w:szCs w:val="24"/>
        </w:rPr>
      </w:pPr>
    </w:p>
    <w:p w14:paraId="3F2ACE41" w14:textId="77777777" w:rsidR="00A7246C" w:rsidRDefault="00A7246C" w:rsidP="004F481A">
      <w:pPr>
        <w:rPr>
          <w:sz w:val="24"/>
          <w:szCs w:val="24"/>
        </w:rPr>
      </w:pPr>
    </w:p>
    <w:p w14:paraId="116DBC5B" w14:textId="1ED2E651" w:rsidR="00033FC4" w:rsidRPr="00ED36DC" w:rsidRDefault="00152320" w:rsidP="00ED36DC">
      <w:pPr>
        <w:rPr>
          <w:rFonts w:ascii="ADLaM Display" w:hAnsi="ADLaM Display" w:cs="ADLaM Display"/>
          <w:b/>
          <w:bCs/>
          <w:sz w:val="28"/>
          <w:szCs w:val="28"/>
        </w:rPr>
      </w:pPr>
      <w:r w:rsidRPr="00ED36DC">
        <w:rPr>
          <w:rFonts w:ascii="ADLaM Display" w:hAnsi="ADLaM Display" w:cs="ADLaM Display"/>
          <w:b/>
          <w:bCs/>
          <w:sz w:val="28"/>
          <w:szCs w:val="28"/>
        </w:rPr>
        <w:lastRenderedPageBreak/>
        <w:t>Model Analysis</w:t>
      </w:r>
      <w:r w:rsidR="004F481A">
        <w:rPr>
          <w:rFonts w:ascii="ADLaM Display" w:hAnsi="ADLaM Display" w:cs="ADLaM Display"/>
          <w:b/>
          <w:bCs/>
          <w:sz w:val="28"/>
          <w:szCs w:val="28"/>
        </w:rPr>
        <w:t>:</w:t>
      </w:r>
    </w:p>
    <w:p w14:paraId="69E49951" w14:textId="194FD0F3" w:rsidR="00A45186" w:rsidRDefault="00AE164C" w:rsidP="00A45186">
      <w:pPr>
        <w:ind w:firstLine="720"/>
        <w:jc w:val="center"/>
        <w:rPr>
          <w:b/>
          <w:bCs/>
          <w:sz w:val="36"/>
          <w:szCs w:val="36"/>
        </w:rPr>
      </w:pPr>
      <w:r>
        <w:rPr>
          <w:b/>
          <w:bCs/>
          <w:noProof/>
          <w:sz w:val="36"/>
          <w:szCs w:val="36"/>
        </w:rPr>
        <w:drawing>
          <wp:inline distT="0" distB="0" distL="0" distR="0" wp14:anchorId="5FDD74FA" wp14:editId="49925D25">
            <wp:extent cx="3673457" cy="625835"/>
            <wp:effectExtent l="0" t="0" r="3810" b="3175"/>
            <wp:docPr id="365150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8231" cy="631759"/>
                    </a:xfrm>
                    <a:prstGeom prst="rect">
                      <a:avLst/>
                    </a:prstGeom>
                    <a:noFill/>
                    <a:ln>
                      <a:noFill/>
                    </a:ln>
                  </pic:spPr>
                </pic:pic>
              </a:graphicData>
            </a:graphic>
          </wp:inline>
        </w:drawing>
      </w:r>
    </w:p>
    <w:p w14:paraId="492FF514" w14:textId="123DCA5B" w:rsidR="00A45186" w:rsidRDefault="00A45186" w:rsidP="00A45186">
      <w:pPr>
        <w:spacing w:after="0"/>
        <w:ind w:left="720"/>
        <w:jc w:val="center"/>
        <w:rPr>
          <w:sz w:val="18"/>
          <w:szCs w:val="18"/>
        </w:rPr>
      </w:pPr>
      <w:r>
        <w:rPr>
          <w:sz w:val="18"/>
          <w:szCs w:val="18"/>
        </w:rPr>
        <w:t>Figure 0</w:t>
      </w:r>
      <w:r w:rsidR="00AE4EAB">
        <w:rPr>
          <w:sz w:val="18"/>
          <w:szCs w:val="18"/>
        </w:rPr>
        <w:t>5</w:t>
      </w:r>
      <w:r>
        <w:rPr>
          <w:sz w:val="18"/>
          <w:szCs w:val="18"/>
        </w:rPr>
        <w:t xml:space="preserve">: </w:t>
      </w:r>
      <w:r w:rsidR="00301DE9">
        <w:rPr>
          <w:sz w:val="18"/>
          <w:szCs w:val="18"/>
        </w:rPr>
        <w:t>M</w:t>
      </w:r>
      <w:r>
        <w:rPr>
          <w:sz w:val="18"/>
          <w:szCs w:val="18"/>
        </w:rPr>
        <w:t>ultiple linear regression model equation</w:t>
      </w:r>
      <w:r>
        <w:rPr>
          <w:sz w:val="18"/>
          <w:szCs w:val="18"/>
        </w:rPr>
        <w:t>.</w:t>
      </w:r>
    </w:p>
    <w:p w14:paraId="10875E38" w14:textId="77777777" w:rsidR="00A45186" w:rsidRPr="00A45186" w:rsidRDefault="00A45186" w:rsidP="00A45186">
      <w:pPr>
        <w:spacing w:after="0"/>
        <w:ind w:left="720"/>
        <w:jc w:val="center"/>
        <w:rPr>
          <w:sz w:val="18"/>
          <w:szCs w:val="18"/>
        </w:rPr>
      </w:pPr>
    </w:p>
    <w:p w14:paraId="756FE192" w14:textId="34DD9B82" w:rsidR="00AA4AE1" w:rsidRDefault="00181B45" w:rsidP="009E61B9">
      <w:pPr>
        <w:ind w:firstLine="720"/>
        <w:rPr>
          <w:sz w:val="24"/>
          <w:szCs w:val="24"/>
        </w:rPr>
      </w:pPr>
      <w:r>
        <w:rPr>
          <w:sz w:val="24"/>
          <w:szCs w:val="24"/>
        </w:rPr>
        <w:t xml:space="preserve">With this analysis, the </w:t>
      </w:r>
      <w:r>
        <w:rPr>
          <w:sz w:val="24"/>
          <w:szCs w:val="24"/>
        </w:rPr>
        <w:t>range of H</w:t>
      </w:r>
      <w:r w:rsidR="00EB1DDC">
        <w:rPr>
          <w:sz w:val="24"/>
          <w:szCs w:val="24"/>
        </w:rPr>
        <w:t>DI</w:t>
      </w:r>
      <w:r>
        <w:rPr>
          <w:sz w:val="24"/>
          <w:szCs w:val="24"/>
        </w:rPr>
        <w:t xml:space="preserve"> values is </w:t>
      </w:r>
      <w:r w:rsidR="005C23A7">
        <w:rPr>
          <w:sz w:val="24"/>
          <w:szCs w:val="24"/>
        </w:rPr>
        <w:t xml:space="preserve">an index </w:t>
      </w:r>
      <w:r>
        <w:rPr>
          <w:sz w:val="24"/>
          <w:szCs w:val="24"/>
        </w:rPr>
        <w:t>between 0 and 1, therefore</w:t>
      </w:r>
      <w:r w:rsidR="005C23A7">
        <w:rPr>
          <w:sz w:val="24"/>
          <w:szCs w:val="24"/>
        </w:rPr>
        <w:t xml:space="preserve"> the coefficients </w:t>
      </w:r>
      <w:r w:rsidR="00243EE5">
        <w:rPr>
          <w:sz w:val="24"/>
          <w:szCs w:val="24"/>
        </w:rPr>
        <w:t>magnitude is</w:t>
      </w:r>
      <w:r w:rsidR="005C23A7">
        <w:rPr>
          <w:sz w:val="24"/>
          <w:szCs w:val="24"/>
        </w:rPr>
        <w:t xml:space="preserve"> rather small. </w:t>
      </w:r>
      <w:r w:rsidR="002F497A">
        <w:rPr>
          <w:sz w:val="24"/>
          <w:szCs w:val="24"/>
        </w:rPr>
        <w:t xml:space="preserve">The size of the coefficients </w:t>
      </w:r>
      <w:r w:rsidR="00243EE5">
        <w:rPr>
          <w:sz w:val="24"/>
          <w:szCs w:val="24"/>
        </w:rPr>
        <w:t>has no bearing on the</w:t>
      </w:r>
      <w:r w:rsidR="002F497A">
        <w:rPr>
          <w:sz w:val="24"/>
          <w:szCs w:val="24"/>
        </w:rPr>
        <w:t xml:space="preserve"> accuracy of th</w:t>
      </w:r>
      <w:r w:rsidR="00A45186">
        <w:rPr>
          <w:sz w:val="24"/>
          <w:szCs w:val="24"/>
        </w:rPr>
        <w:t>is</w:t>
      </w:r>
      <w:r w:rsidR="002F497A">
        <w:rPr>
          <w:sz w:val="24"/>
          <w:szCs w:val="24"/>
        </w:rPr>
        <w:t xml:space="preserve"> model.</w:t>
      </w:r>
      <w:r w:rsidR="00243EE5">
        <w:rPr>
          <w:sz w:val="24"/>
          <w:szCs w:val="24"/>
        </w:rPr>
        <w:t xml:space="preserve">  </w:t>
      </w:r>
      <w:r w:rsidR="004E3D5F">
        <w:rPr>
          <w:sz w:val="24"/>
          <w:szCs w:val="24"/>
        </w:rPr>
        <w:t xml:space="preserve">The larger y-intercept </w:t>
      </w:r>
      <w:r w:rsidR="00555D8D">
        <w:rPr>
          <w:sz w:val="24"/>
          <w:szCs w:val="24"/>
        </w:rPr>
        <w:t xml:space="preserve">value </w:t>
      </w:r>
      <w:r w:rsidR="004E3D5F">
        <w:rPr>
          <w:sz w:val="24"/>
          <w:szCs w:val="24"/>
        </w:rPr>
        <w:t xml:space="preserve">makes </w:t>
      </w:r>
      <w:r w:rsidR="00555D8D">
        <w:rPr>
          <w:sz w:val="24"/>
          <w:szCs w:val="24"/>
        </w:rPr>
        <w:t xml:space="preserve">sense when examining the scatter plots in Table 01, </w:t>
      </w:r>
      <w:r w:rsidR="00C65B8D">
        <w:rPr>
          <w:sz w:val="24"/>
          <w:szCs w:val="24"/>
        </w:rPr>
        <w:t>all</w:t>
      </w:r>
      <w:r w:rsidR="00555D8D">
        <w:rPr>
          <w:sz w:val="24"/>
          <w:szCs w:val="24"/>
        </w:rPr>
        <w:t xml:space="preserve"> the </w:t>
      </w:r>
      <w:r w:rsidR="00F80F87">
        <w:rPr>
          <w:sz w:val="24"/>
          <w:szCs w:val="24"/>
        </w:rPr>
        <w:t>countries have an HDI value range greater than 0.4</w:t>
      </w:r>
      <w:r w:rsidR="00125C60">
        <w:rPr>
          <w:sz w:val="24"/>
          <w:szCs w:val="24"/>
        </w:rPr>
        <w:t xml:space="preserve">, meaning the regression line starts higher up the graph. </w:t>
      </w:r>
      <w:r w:rsidR="00E133FF">
        <w:rPr>
          <w:sz w:val="24"/>
          <w:szCs w:val="24"/>
        </w:rPr>
        <w:t xml:space="preserve">Increases in adolescent birth rate and maternal mortality both decrease human development outcomes. </w:t>
      </w:r>
      <w:r w:rsidR="00A742C8">
        <w:rPr>
          <w:sz w:val="24"/>
          <w:szCs w:val="24"/>
        </w:rPr>
        <w:t>Whereas</w:t>
      </w:r>
      <w:r w:rsidR="00DA752C">
        <w:rPr>
          <w:sz w:val="24"/>
          <w:szCs w:val="24"/>
        </w:rPr>
        <w:t xml:space="preserve"> increases in female secondary education will</w:t>
      </w:r>
      <w:r w:rsidR="00A742C8">
        <w:rPr>
          <w:sz w:val="24"/>
          <w:szCs w:val="24"/>
        </w:rPr>
        <w:t xml:space="preserve"> have the greatest</w:t>
      </w:r>
      <w:r w:rsidR="00DA752C">
        <w:rPr>
          <w:sz w:val="24"/>
          <w:szCs w:val="24"/>
        </w:rPr>
        <w:t xml:space="preserve"> increase</w:t>
      </w:r>
      <w:r w:rsidR="00A742C8">
        <w:rPr>
          <w:sz w:val="24"/>
          <w:szCs w:val="24"/>
        </w:rPr>
        <w:t xml:space="preserve"> in</w:t>
      </w:r>
      <w:r w:rsidR="00DA752C">
        <w:rPr>
          <w:sz w:val="24"/>
          <w:szCs w:val="24"/>
        </w:rPr>
        <w:t xml:space="preserve"> </w:t>
      </w:r>
      <w:r w:rsidR="002F73D0">
        <w:rPr>
          <w:sz w:val="24"/>
          <w:szCs w:val="24"/>
        </w:rPr>
        <w:t>HDI values.</w:t>
      </w:r>
      <w:r w:rsidR="00A742C8">
        <w:rPr>
          <w:sz w:val="24"/>
          <w:szCs w:val="24"/>
        </w:rPr>
        <w:t xml:space="preserve"> </w:t>
      </w:r>
    </w:p>
    <w:p w14:paraId="74890062" w14:textId="77777777" w:rsidR="00C76B06" w:rsidRDefault="00C76B06" w:rsidP="009E61B9">
      <w:pPr>
        <w:ind w:firstLine="720"/>
        <w:rPr>
          <w:sz w:val="24"/>
          <w:szCs w:val="24"/>
        </w:rPr>
      </w:pPr>
    </w:p>
    <w:p w14:paraId="474C8362" w14:textId="2DB3EF97" w:rsidR="00152320" w:rsidRDefault="00A45186" w:rsidP="00A45186">
      <w:pPr>
        <w:ind w:firstLine="720"/>
        <w:jc w:val="center"/>
        <w:rPr>
          <w:sz w:val="24"/>
          <w:szCs w:val="24"/>
        </w:rPr>
      </w:pPr>
      <w:r>
        <w:rPr>
          <w:b/>
          <w:bCs/>
          <w:noProof/>
          <w:sz w:val="36"/>
          <w:szCs w:val="36"/>
        </w:rPr>
        <w:drawing>
          <wp:inline distT="0" distB="0" distL="0" distR="0" wp14:anchorId="6AFB3FE8" wp14:editId="44AAEA82">
            <wp:extent cx="3610082" cy="1447281"/>
            <wp:effectExtent l="0" t="0" r="0" b="635"/>
            <wp:docPr id="945338208" name="Picture 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38208" name="Picture 8" descr="A computer screen shot of a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77" cy="1453372"/>
                    </a:xfrm>
                    <a:prstGeom prst="rect">
                      <a:avLst/>
                    </a:prstGeom>
                    <a:noFill/>
                    <a:ln>
                      <a:noFill/>
                    </a:ln>
                  </pic:spPr>
                </pic:pic>
              </a:graphicData>
            </a:graphic>
          </wp:inline>
        </w:drawing>
      </w:r>
    </w:p>
    <w:p w14:paraId="1755C992" w14:textId="78B2CAAC" w:rsidR="009B2B47" w:rsidRDefault="009B2B47" w:rsidP="009B2B47">
      <w:pPr>
        <w:spacing w:after="0"/>
        <w:ind w:left="720"/>
        <w:jc w:val="center"/>
        <w:rPr>
          <w:sz w:val="18"/>
          <w:szCs w:val="18"/>
        </w:rPr>
      </w:pPr>
      <w:r>
        <w:rPr>
          <w:sz w:val="18"/>
          <w:szCs w:val="18"/>
        </w:rPr>
        <w:t>Figure 0</w:t>
      </w:r>
      <w:r w:rsidR="00AE4EAB">
        <w:rPr>
          <w:sz w:val="18"/>
          <w:szCs w:val="18"/>
        </w:rPr>
        <w:t>6</w:t>
      </w:r>
      <w:r>
        <w:rPr>
          <w:sz w:val="18"/>
          <w:szCs w:val="18"/>
        </w:rPr>
        <w:t xml:space="preserve">: </w:t>
      </w:r>
      <w:r w:rsidR="00301DE9">
        <w:rPr>
          <w:sz w:val="18"/>
          <w:szCs w:val="18"/>
        </w:rPr>
        <w:t>M</w:t>
      </w:r>
      <w:r>
        <w:rPr>
          <w:sz w:val="18"/>
          <w:szCs w:val="18"/>
        </w:rPr>
        <w:t xml:space="preserve">ultiple linear regression model </w:t>
      </w:r>
      <w:r>
        <w:rPr>
          <w:sz w:val="18"/>
          <w:szCs w:val="18"/>
        </w:rPr>
        <w:t>summary.</w:t>
      </w:r>
    </w:p>
    <w:p w14:paraId="64D2083D" w14:textId="77777777" w:rsidR="009B2B47" w:rsidRDefault="009B2B47" w:rsidP="009B2B47">
      <w:pPr>
        <w:rPr>
          <w:sz w:val="24"/>
          <w:szCs w:val="24"/>
        </w:rPr>
      </w:pPr>
    </w:p>
    <w:p w14:paraId="0C7E40DC" w14:textId="08CC0342" w:rsidR="00353D14" w:rsidRDefault="004E4512" w:rsidP="00A45186">
      <w:pPr>
        <w:ind w:firstLine="720"/>
        <w:rPr>
          <w:sz w:val="24"/>
          <w:szCs w:val="24"/>
        </w:rPr>
      </w:pPr>
      <w:r>
        <w:rPr>
          <w:sz w:val="24"/>
          <w:szCs w:val="24"/>
        </w:rPr>
        <w:t>An adjusted</w:t>
      </w:r>
      <w:r w:rsidR="00A45186">
        <w:rPr>
          <w:sz w:val="24"/>
          <w:szCs w:val="24"/>
        </w:rPr>
        <w:t xml:space="preserve"> R</w:t>
      </w:r>
      <w:r w:rsidR="00A45186">
        <w:rPr>
          <w:sz w:val="24"/>
          <w:szCs w:val="24"/>
          <w:vertAlign w:val="superscript"/>
        </w:rPr>
        <w:t>2</w:t>
      </w:r>
      <w:r w:rsidR="00A45186">
        <w:rPr>
          <w:sz w:val="24"/>
          <w:szCs w:val="24"/>
        </w:rPr>
        <w:t xml:space="preserve"> value of 0.8</w:t>
      </w:r>
      <w:r w:rsidR="00F0040F">
        <w:rPr>
          <w:sz w:val="24"/>
          <w:szCs w:val="24"/>
        </w:rPr>
        <w:t>577</w:t>
      </w:r>
      <w:r w:rsidR="00A45186">
        <w:rPr>
          <w:sz w:val="24"/>
          <w:szCs w:val="24"/>
        </w:rPr>
        <w:t xml:space="preserve"> indicates that our model accurately predicts </w:t>
      </w:r>
      <w:r w:rsidR="00F0040F">
        <w:rPr>
          <w:sz w:val="24"/>
          <w:szCs w:val="24"/>
        </w:rPr>
        <w:t>85.7</w:t>
      </w:r>
      <w:r w:rsidR="00A45186">
        <w:rPr>
          <w:sz w:val="24"/>
          <w:szCs w:val="24"/>
        </w:rPr>
        <w:t>% of the change in HDI values between countries</w:t>
      </w:r>
      <w:r w:rsidR="00DD5510">
        <w:rPr>
          <w:sz w:val="24"/>
          <w:szCs w:val="24"/>
        </w:rPr>
        <w:t xml:space="preserve"> when </w:t>
      </w:r>
      <w:r w:rsidR="00F0040F">
        <w:rPr>
          <w:sz w:val="24"/>
          <w:szCs w:val="24"/>
        </w:rPr>
        <w:t xml:space="preserve">considering the number of predictor variables. This model </w:t>
      </w:r>
      <w:r w:rsidR="007068A5">
        <w:rPr>
          <w:sz w:val="24"/>
          <w:szCs w:val="24"/>
        </w:rPr>
        <w:t>is better</w:t>
      </w:r>
      <w:r w:rsidR="00F0040F">
        <w:rPr>
          <w:sz w:val="24"/>
          <w:szCs w:val="24"/>
        </w:rPr>
        <w:t xml:space="preserve"> than the simple </w:t>
      </w:r>
      <w:r w:rsidR="00146F61">
        <w:rPr>
          <w:sz w:val="24"/>
          <w:szCs w:val="24"/>
        </w:rPr>
        <w:t>linear regression model directly comparing HDI values to GII values, which had an adjusted R</w:t>
      </w:r>
      <w:r w:rsidR="00146F61">
        <w:rPr>
          <w:sz w:val="24"/>
          <w:szCs w:val="24"/>
          <w:vertAlign w:val="superscript"/>
        </w:rPr>
        <w:t xml:space="preserve">2 </w:t>
      </w:r>
      <w:r w:rsidR="00146F61">
        <w:rPr>
          <w:sz w:val="24"/>
          <w:szCs w:val="24"/>
        </w:rPr>
        <w:t xml:space="preserve">value of </w:t>
      </w:r>
      <w:r w:rsidR="007068A5">
        <w:rPr>
          <w:sz w:val="24"/>
          <w:szCs w:val="24"/>
        </w:rPr>
        <w:t>83.3%. T</w:t>
      </w:r>
      <w:r w:rsidR="001E5A4A">
        <w:rPr>
          <w:sz w:val="24"/>
          <w:szCs w:val="24"/>
        </w:rPr>
        <w:t>hat</w:t>
      </w:r>
      <w:r w:rsidR="007068A5">
        <w:rPr>
          <w:sz w:val="24"/>
          <w:szCs w:val="24"/>
        </w:rPr>
        <w:t xml:space="preserve"> was the only other mode that came close to representing the relationship between gender equality and human development. </w:t>
      </w:r>
      <w:r w:rsidR="001E5A4A">
        <w:rPr>
          <w:sz w:val="24"/>
          <w:szCs w:val="24"/>
        </w:rPr>
        <w:t xml:space="preserve">All other models looking at individual </w:t>
      </w:r>
      <w:r w:rsidR="00C574F9">
        <w:rPr>
          <w:sz w:val="24"/>
          <w:szCs w:val="24"/>
        </w:rPr>
        <w:t>predictor’s</w:t>
      </w:r>
      <w:r w:rsidR="001E5A4A">
        <w:rPr>
          <w:sz w:val="24"/>
          <w:szCs w:val="24"/>
        </w:rPr>
        <w:t xml:space="preserve"> relationships to HDI in a </w:t>
      </w:r>
      <w:r w:rsidR="00C574F9">
        <w:rPr>
          <w:sz w:val="24"/>
          <w:szCs w:val="24"/>
        </w:rPr>
        <w:t xml:space="preserve">simple </w:t>
      </w:r>
      <w:r w:rsidR="001E5A4A">
        <w:rPr>
          <w:sz w:val="24"/>
          <w:szCs w:val="24"/>
        </w:rPr>
        <w:t>linear model had an R</w:t>
      </w:r>
      <w:r w:rsidR="001E5A4A">
        <w:rPr>
          <w:sz w:val="24"/>
          <w:szCs w:val="24"/>
          <w:vertAlign w:val="superscript"/>
        </w:rPr>
        <w:t>2</w:t>
      </w:r>
      <w:r w:rsidR="001E5A4A">
        <w:rPr>
          <w:sz w:val="24"/>
          <w:szCs w:val="24"/>
        </w:rPr>
        <w:t xml:space="preserve"> </w:t>
      </w:r>
      <w:r w:rsidR="002A393A">
        <w:rPr>
          <w:sz w:val="24"/>
          <w:szCs w:val="24"/>
        </w:rPr>
        <w:t>value of</w:t>
      </w:r>
      <w:r w:rsidR="001E5A4A">
        <w:rPr>
          <w:sz w:val="24"/>
          <w:szCs w:val="24"/>
        </w:rPr>
        <w:t xml:space="preserve"> less than 75%, as can be seen in Table 01.</w:t>
      </w:r>
      <w:r w:rsidR="002A393A">
        <w:rPr>
          <w:sz w:val="24"/>
          <w:szCs w:val="24"/>
        </w:rPr>
        <w:t xml:space="preserve"> </w:t>
      </w:r>
    </w:p>
    <w:p w14:paraId="40CF9232" w14:textId="6336C3D4" w:rsidR="00A45186" w:rsidRDefault="00E911E1" w:rsidP="00A45186">
      <w:pPr>
        <w:ind w:firstLine="720"/>
        <w:rPr>
          <w:sz w:val="24"/>
          <w:szCs w:val="24"/>
        </w:rPr>
      </w:pPr>
      <w:r>
        <w:rPr>
          <w:sz w:val="24"/>
          <w:szCs w:val="24"/>
        </w:rPr>
        <w:t>Residual Standard Error (RSE)</w:t>
      </w:r>
      <w:r w:rsidR="00A1240C">
        <w:rPr>
          <w:sz w:val="24"/>
          <w:szCs w:val="24"/>
        </w:rPr>
        <w:t xml:space="preserve">, or sigma, </w:t>
      </w:r>
      <w:r>
        <w:rPr>
          <w:sz w:val="24"/>
          <w:szCs w:val="24"/>
        </w:rPr>
        <w:t>is a measure of the error of the model’s prediction</w:t>
      </w:r>
      <w:r w:rsidR="00353D14">
        <w:rPr>
          <w:sz w:val="24"/>
          <w:szCs w:val="24"/>
        </w:rPr>
        <w:t>, a lower value represents a more accurate model</w:t>
      </w:r>
      <w:r>
        <w:rPr>
          <w:sz w:val="24"/>
          <w:szCs w:val="24"/>
        </w:rPr>
        <w:t xml:space="preserve">. </w:t>
      </w:r>
      <w:r w:rsidR="00D91DA9">
        <w:rPr>
          <w:sz w:val="24"/>
          <w:szCs w:val="24"/>
        </w:rPr>
        <w:t>The RSE test statistic was calculated to be</w:t>
      </w:r>
      <w:r w:rsidR="00353D14">
        <w:rPr>
          <w:sz w:val="24"/>
          <w:szCs w:val="24"/>
        </w:rPr>
        <w:t xml:space="preserve"> </w:t>
      </w:r>
      <w:r w:rsidR="00A1240C">
        <w:rPr>
          <w:sz w:val="24"/>
          <w:szCs w:val="24"/>
        </w:rPr>
        <w:t>0.</w:t>
      </w:r>
      <w:r w:rsidR="003D5D0E">
        <w:rPr>
          <w:sz w:val="24"/>
          <w:szCs w:val="24"/>
        </w:rPr>
        <w:t>0</w:t>
      </w:r>
      <w:r w:rsidR="00A1240C">
        <w:rPr>
          <w:sz w:val="24"/>
          <w:szCs w:val="24"/>
        </w:rPr>
        <w:t xml:space="preserve">7981, meaning </w:t>
      </w:r>
      <w:r w:rsidR="00BD6633">
        <w:rPr>
          <w:sz w:val="24"/>
          <w:szCs w:val="24"/>
        </w:rPr>
        <w:t>only a 7.9</w:t>
      </w:r>
      <w:r w:rsidR="003D5D0E">
        <w:rPr>
          <w:sz w:val="24"/>
          <w:szCs w:val="24"/>
        </w:rPr>
        <w:t xml:space="preserve">8% error rate when predicting values with this model. </w:t>
      </w:r>
      <w:r w:rsidR="00676313">
        <w:rPr>
          <w:sz w:val="24"/>
          <w:szCs w:val="24"/>
        </w:rPr>
        <w:t xml:space="preserve">This was lower than the simple linear regression model comparing HDI and GII directly, which had an error rate of </w:t>
      </w:r>
      <w:r w:rsidR="00E81E01">
        <w:rPr>
          <w:sz w:val="24"/>
          <w:szCs w:val="24"/>
        </w:rPr>
        <w:t xml:space="preserve">8.64%. </w:t>
      </w:r>
    </w:p>
    <w:p w14:paraId="6DE34019" w14:textId="4FEAFE90" w:rsidR="00C76B06" w:rsidRDefault="00180722" w:rsidP="00C76B06">
      <w:pPr>
        <w:ind w:firstLine="720"/>
        <w:rPr>
          <w:sz w:val="24"/>
          <w:szCs w:val="24"/>
        </w:rPr>
      </w:pPr>
      <w:r>
        <w:rPr>
          <w:sz w:val="24"/>
          <w:szCs w:val="24"/>
        </w:rPr>
        <w:lastRenderedPageBreak/>
        <w:t>By examining Figure 0</w:t>
      </w:r>
      <w:r w:rsidR="00AE4EAB">
        <w:rPr>
          <w:sz w:val="24"/>
          <w:szCs w:val="24"/>
        </w:rPr>
        <w:t>6</w:t>
      </w:r>
      <w:r>
        <w:rPr>
          <w:sz w:val="24"/>
          <w:szCs w:val="24"/>
        </w:rPr>
        <w:t>, t</w:t>
      </w:r>
      <w:r w:rsidR="006649AA">
        <w:rPr>
          <w:sz w:val="24"/>
          <w:szCs w:val="24"/>
        </w:rPr>
        <w:t xml:space="preserve">he P-values for each </w:t>
      </w:r>
      <w:r w:rsidR="006A27E5">
        <w:rPr>
          <w:sz w:val="24"/>
          <w:szCs w:val="24"/>
        </w:rPr>
        <w:t xml:space="preserve">individual predictor </w:t>
      </w:r>
      <w:r w:rsidR="006C124A">
        <w:rPr>
          <w:sz w:val="24"/>
          <w:szCs w:val="24"/>
        </w:rPr>
        <w:t xml:space="preserve">and for the entire model </w:t>
      </w:r>
      <w:r w:rsidR="006A27E5">
        <w:rPr>
          <w:sz w:val="24"/>
          <w:szCs w:val="24"/>
        </w:rPr>
        <w:t xml:space="preserve">are all less than </w:t>
      </w:r>
      <w:r w:rsidR="00B8635B">
        <w:rPr>
          <w:sz w:val="24"/>
          <w:szCs w:val="24"/>
        </w:rPr>
        <w:t>the significance level of 0.05</w:t>
      </w:r>
      <w:r>
        <w:rPr>
          <w:sz w:val="24"/>
          <w:szCs w:val="24"/>
        </w:rPr>
        <w:t xml:space="preserve">. </w:t>
      </w:r>
      <w:r w:rsidR="006C4A11">
        <w:rPr>
          <w:sz w:val="24"/>
          <w:szCs w:val="24"/>
        </w:rPr>
        <w:t>Thus,</w:t>
      </w:r>
      <w:r>
        <w:rPr>
          <w:sz w:val="24"/>
          <w:szCs w:val="24"/>
        </w:rPr>
        <w:t xml:space="preserve"> all predictors </w:t>
      </w:r>
      <w:r w:rsidR="002A40B9">
        <w:rPr>
          <w:sz w:val="24"/>
          <w:szCs w:val="24"/>
        </w:rPr>
        <w:t xml:space="preserve">are statistically significant when studying </w:t>
      </w:r>
      <w:r w:rsidR="009A1327">
        <w:rPr>
          <w:sz w:val="24"/>
          <w:szCs w:val="24"/>
        </w:rPr>
        <w:t xml:space="preserve">this relationship. </w:t>
      </w:r>
      <w:r w:rsidR="00B45643">
        <w:rPr>
          <w:sz w:val="24"/>
          <w:szCs w:val="24"/>
        </w:rPr>
        <w:t>All</w:t>
      </w:r>
      <w:r w:rsidR="00E81E01">
        <w:rPr>
          <w:sz w:val="24"/>
          <w:szCs w:val="24"/>
        </w:rPr>
        <w:t xml:space="preserve"> these factors</w:t>
      </w:r>
      <w:r w:rsidR="00015846">
        <w:rPr>
          <w:sz w:val="24"/>
          <w:szCs w:val="24"/>
        </w:rPr>
        <w:t xml:space="preserve"> combined</w:t>
      </w:r>
      <w:r w:rsidR="00E81E01">
        <w:rPr>
          <w:sz w:val="24"/>
          <w:szCs w:val="24"/>
        </w:rPr>
        <w:t xml:space="preserve"> indicate th</w:t>
      </w:r>
      <w:r w:rsidR="00015846">
        <w:rPr>
          <w:sz w:val="24"/>
          <w:szCs w:val="24"/>
        </w:rPr>
        <w:t>at the multiple linear regression model is an accurate</w:t>
      </w:r>
      <w:r w:rsidR="00E81E01">
        <w:rPr>
          <w:sz w:val="24"/>
          <w:szCs w:val="24"/>
        </w:rPr>
        <w:t xml:space="preserve"> representation of the relationship</w:t>
      </w:r>
      <w:r w:rsidR="00015846">
        <w:rPr>
          <w:sz w:val="24"/>
          <w:szCs w:val="24"/>
        </w:rPr>
        <w:t xml:space="preserve"> between gender equality and human development</w:t>
      </w:r>
      <w:r w:rsidR="000F0AB3">
        <w:rPr>
          <w:sz w:val="24"/>
          <w:szCs w:val="24"/>
        </w:rPr>
        <w:t>.</w:t>
      </w:r>
      <w:r w:rsidR="00067839">
        <w:rPr>
          <w:sz w:val="24"/>
          <w:szCs w:val="24"/>
        </w:rPr>
        <w:t xml:space="preserve"> Further, based on </w:t>
      </w:r>
      <w:r w:rsidR="00B45643">
        <w:rPr>
          <w:sz w:val="24"/>
          <w:szCs w:val="24"/>
        </w:rPr>
        <w:t xml:space="preserve">this information we reject the null hypothesis. </w:t>
      </w:r>
      <w:r w:rsidR="00B52A8D">
        <w:rPr>
          <w:sz w:val="24"/>
          <w:szCs w:val="24"/>
        </w:rPr>
        <w:t xml:space="preserve">The alternative hypothesis is accepted that at least one of the independent variables is a predictor for HDI value. </w:t>
      </w:r>
    </w:p>
    <w:p w14:paraId="63F7DD28" w14:textId="36EC2A10" w:rsidR="00171444" w:rsidRDefault="00171444" w:rsidP="00171444">
      <w:pPr>
        <w:ind w:firstLine="720"/>
        <w:jc w:val="center"/>
        <w:rPr>
          <w:sz w:val="24"/>
          <w:szCs w:val="24"/>
        </w:rPr>
      </w:pPr>
      <w:r w:rsidRPr="004A3D38">
        <w:rPr>
          <w:noProof/>
          <w:sz w:val="24"/>
          <w:szCs w:val="24"/>
        </w:rPr>
        <w:drawing>
          <wp:inline distT="0" distB="0" distL="0" distR="0" wp14:anchorId="1D167C2F" wp14:editId="02A6DEC9">
            <wp:extent cx="2774423" cy="2194859"/>
            <wp:effectExtent l="0" t="0" r="6985" b="0"/>
            <wp:docPr id="2038168331" name="Picture 2038168331"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92330" name="Picture 10" descr="A graph with purple do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3069" cy="2241254"/>
                    </a:xfrm>
                    <a:prstGeom prst="rect">
                      <a:avLst/>
                    </a:prstGeom>
                    <a:noFill/>
                    <a:ln>
                      <a:noFill/>
                    </a:ln>
                  </pic:spPr>
                </pic:pic>
              </a:graphicData>
            </a:graphic>
          </wp:inline>
        </w:drawing>
      </w:r>
    </w:p>
    <w:p w14:paraId="53526A5C" w14:textId="4E8C912B" w:rsidR="00171444" w:rsidRPr="00171444" w:rsidRDefault="00171444" w:rsidP="00171444">
      <w:pPr>
        <w:spacing w:after="0"/>
        <w:ind w:left="720"/>
        <w:jc w:val="center"/>
        <w:rPr>
          <w:sz w:val="18"/>
          <w:szCs w:val="18"/>
        </w:rPr>
      </w:pPr>
      <w:r>
        <w:rPr>
          <w:sz w:val="18"/>
          <w:szCs w:val="18"/>
        </w:rPr>
        <w:t>Figure 0</w:t>
      </w:r>
      <w:r>
        <w:rPr>
          <w:sz w:val="18"/>
          <w:szCs w:val="18"/>
        </w:rPr>
        <w:t>7</w:t>
      </w:r>
      <w:r>
        <w:rPr>
          <w:sz w:val="18"/>
          <w:szCs w:val="18"/>
        </w:rPr>
        <w:t>:</w:t>
      </w:r>
      <w:r>
        <w:rPr>
          <w:sz w:val="18"/>
          <w:szCs w:val="18"/>
        </w:rPr>
        <w:t xml:space="preserve"> Education’s effect on adolescent births.</w:t>
      </w:r>
    </w:p>
    <w:p w14:paraId="527A2A9F" w14:textId="2815F69F" w:rsidR="00481E00" w:rsidRPr="009E61B9" w:rsidRDefault="009E61B9" w:rsidP="00A77C47">
      <w:pPr>
        <w:rPr>
          <w:rFonts w:ascii="ADLaM Display" w:hAnsi="ADLaM Display" w:cs="ADLaM Display"/>
          <w:sz w:val="28"/>
          <w:szCs w:val="28"/>
        </w:rPr>
      </w:pPr>
      <w:r w:rsidRPr="009E61B9">
        <w:rPr>
          <w:rFonts w:ascii="ADLaM Display" w:hAnsi="ADLaM Display" w:cs="ADLaM Display"/>
          <w:sz w:val="28"/>
          <w:szCs w:val="28"/>
        </w:rPr>
        <w:t>Conclusion:</w:t>
      </w:r>
    </w:p>
    <w:p w14:paraId="322AB558" w14:textId="08E47763" w:rsidR="00CF200C" w:rsidRDefault="009E61B9" w:rsidP="009E61B9">
      <w:pPr>
        <w:ind w:firstLine="720"/>
        <w:rPr>
          <w:sz w:val="24"/>
          <w:szCs w:val="24"/>
        </w:rPr>
      </w:pPr>
      <w:r>
        <w:rPr>
          <w:sz w:val="24"/>
          <w:szCs w:val="24"/>
        </w:rPr>
        <w:t xml:space="preserve">Increases in female secondary education have been found to reduce the adolescent birth rate, this linear relationship can be seen in Figure </w:t>
      </w:r>
      <w:r w:rsidR="00171444">
        <w:rPr>
          <w:sz w:val="24"/>
          <w:szCs w:val="24"/>
        </w:rPr>
        <w:t>07</w:t>
      </w:r>
      <w:r>
        <w:rPr>
          <w:sz w:val="24"/>
          <w:szCs w:val="24"/>
        </w:rPr>
        <w:t xml:space="preserve">. This could negatively impact the model, but it also indicates a method to get the most positive outcome in real world scenarios. </w:t>
      </w:r>
      <w:r w:rsidR="00CF200C">
        <w:rPr>
          <w:sz w:val="24"/>
          <w:szCs w:val="24"/>
        </w:rPr>
        <w:t xml:space="preserve">The greatest increases in predicted HDI values from the </w:t>
      </w:r>
      <w:r w:rsidR="003B47F1">
        <w:rPr>
          <w:sz w:val="24"/>
          <w:szCs w:val="24"/>
        </w:rPr>
        <w:t xml:space="preserve">equation for </w:t>
      </w:r>
      <w:r w:rsidR="00CF200C">
        <w:rPr>
          <w:sz w:val="24"/>
          <w:szCs w:val="24"/>
        </w:rPr>
        <w:t xml:space="preserve">model are achieved by targeted funding for female secondary education. </w:t>
      </w:r>
      <w:r w:rsidR="003B47F1">
        <w:rPr>
          <w:sz w:val="24"/>
          <w:szCs w:val="24"/>
        </w:rPr>
        <w:t>This can be enhanced by providing access to contraceptives and working to reduce the adolescent birth rate. Investment in medical systems and prenatal care could also decrease maternal mortality to further improve HDI values.</w:t>
      </w:r>
    </w:p>
    <w:p w14:paraId="3FD74E71" w14:textId="77777777" w:rsidR="00CA5E3C" w:rsidRDefault="003B47F1" w:rsidP="00CA5E3C">
      <w:pPr>
        <w:ind w:firstLine="720"/>
        <w:rPr>
          <w:sz w:val="24"/>
          <w:szCs w:val="24"/>
        </w:rPr>
      </w:pPr>
      <w:r>
        <w:rPr>
          <w:sz w:val="24"/>
          <w:szCs w:val="24"/>
        </w:rPr>
        <w:t>Overall, t</w:t>
      </w:r>
      <w:r w:rsidR="009E61B9">
        <w:rPr>
          <w:sz w:val="24"/>
          <w:szCs w:val="24"/>
        </w:rPr>
        <w:t>he most funding possible should be directed toward increasing rates of female secondary education in countries with low HDI values. Further, adolescent pregnancies are associated with higher risks of premature birth, low birth weight, and higher risk of infant and maternal mortality</w:t>
      </w:r>
      <w:r w:rsidR="008C2AA9">
        <w:rPr>
          <w:sz w:val="24"/>
          <w:szCs w:val="24"/>
        </w:rPr>
        <w:t xml:space="preserve"> </w:t>
      </w:r>
      <w:r w:rsidR="005E57C1">
        <w:rPr>
          <w:sz w:val="24"/>
          <w:szCs w:val="24"/>
        </w:rPr>
        <w:t>(</w:t>
      </w:r>
      <w:proofErr w:type="spellStart"/>
      <w:r w:rsidR="005E57C1">
        <w:rPr>
          <w:sz w:val="24"/>
          <w:szCs w:val="24"/>
        </w:rPr>
        <w:t>Saxbe</w:t>
      </w:r>
      <w:proofErr w:type="spellEnd"/>
      <w:r w:rsidR="005E57C1">
        <w:rPr>
          <w:sz w:val="24"/>
          <w:szCs w:val="24"/>
        </w:rPr>
        <w:t xml:space="preserve"> et al.)</w:t>
      </w:r>
      <w:r w:rsidR="009E61B9">
        <w:rPr>
          <w:sz w:val="24"/>
          <w:szCs w:val="24"/>
        </w:rPr>
        <w:t>. Adolescence is the most dangerous time to give birth, therefore reductions in adolescent birth rate due to increased access to contraceptives and secondary education will have the most positive affect for the empowerment and equality of women.</w:t>
      </w:r>
      <w:r w:rsidR="00FD42EC">
        <w:rPr>
          <w:sz w:val="24"/>
          <w:szCs w:val="24"/>
        </w:rPr>
        <w:t xml:space="preserve"> Globally, </w:t>
      </w:r>
      <w:r w:rsidR="00C61C76">
        <w:rPr>
          <w:sz w:val="24"/>
          <w:szCs w:val="24"/>
        </w:rPr>
        <w:t>women are only empowered to achieve on average 60 percent of their full potential</w:t>
      </w:r>
      <w:r w:rsidR="009226E2">
        <w:rPr>
          <w:sz w:val="24"/>
          <w:szCs w:val="24"/>
        </w:rPr>
        <w:t xml:space="preserve">. Addressing gender equality is an incredibly important </w:t>
      </w:r>
      <w:r w:rsidR="008C2AA9">
        <w:rPr>
          <w:sz w:val="24"/>
          <w:szCs w:val="24"/>
        </w:rPr>
        <w:t>thing to address. No one should be denied their potential based on gender discrimination.</w:t>
      </w:r>
      <w:r w:rsidR="00FD42EC">
        <w:rPr>
          <w:sz w:val="24"/>
          <w:szCs w:val="24"/>
        </w:rPr>
        <w:t xml:space="preserve"> </w:t>
      </w:r>
      <w:r w:rsidR="00CA5E3C">
        <w:rPr>
          <w:sz w:val="24"/>
          <w:szCs w:val="24"/>
        </w:rPr>
        <w:t xml:space="preserve">As shown with this model, global investment in secondary education opportunities for women is one of the most important steps to take </w:t>
      </w:r>
      <w:proofErr w:type="gramStart"/>
      <w:r w:rsidR="00CA5E3C">
        <w:rPr>
          <w:sz w:val="24"/>
          <w:szCs w:val="24"/>
        </w:rPr>
        <w:t>in order to</w:t>
      </w:r>
      <w:proofErr w:type="gramEnd"/>
      <w:r w:rsidR="00CA5E3C">
        <w:rPr>
          <w:sz w:val="24"/>
          <w:szCs w:val="24"/>
        </w:rPr>
        <w:t xml:space="preserve"> address gender inequality.</w:t>
      </w:r>
    </w:p>
    <w:p w14:paraId="2F2D2419" w14:textId="064FD627" w:rsidR="00485999" w:rsidRPr="00CA5E3C" w:rsidRDefault="00485999" w:rsidP="00CA5E3C">
      <w:pPr>
        <w:rPr>
          <w:sz w:val="24"/>
          <w:szCs w:val="24"/>
        </w:rPr>
      </w:pPr>
      <w:r w:rsidRPr="00E65B6B">
        <w:rPr>
          <w:rFonts w:ascii="ADLaM Display" w:hAnsi="ADLaM Display" w:cs="ADLaM Display"/>
          <w:sz w:val="28"/>
          <w:szCs w:val="28"/>
        </w:rPr>
        <w:lastRenderedPageBreak/>
        <w:t>Table 01:</w:t>
      </w:r>
    </w:p>
    <w:p w14:paraId="512FE0C0" w14:textId="418CA639" w:rsidR="009F4A8A" w:rsidRPr="009F4A8A" w:rsidRDefault="009F4A8A" w:rsidP="00A77C47">
      <w:pPr>
        <w:rPr>
          <w:sz w:val="24"/>
          <w:szCs w:val="24"/>
        </w:rPr>
      </w:pPr>
      <w:r>
        <w:rPr>
          <w:sz w:val="24"/>
          <w:szCs w:val="24"/>
        </w:rPr>
        <w:tab/>
      </w:r>
      <w:r>
        <w:rPr>
          <w:sz w:val="24"/>
          <w:szCs w:val="24"/>
        </w:rPr>
        <w:tab/>
      </w:r>
      <w:r>
        <w:rPr>
          <w:sz w:val="24"/>
          <w:szCs w:val="24"/>
        </w:rPr>
        <w:tab/>
        <w:t>Figure T</w:t>
      </w:r>
      <w:r>
        <w:rPr>
          <w:sz w:val="24"/>
          <w:szCs w:val="24"/>
        </w:rPr>
        <w:t>1</w:t>
      </w:r>
      <w:r>
        <w:rPr>
          <w:sz w:val="24"/>
          <w:szCs w:val="24"/>
        </w:rPr>
        <w:tab/>
      </w:r>
      <w:r>
        <w:rPr>
          <w:sz w:val="24"/>
          <w:szCs w:val="24"/>
        </w:rPr>
        <w:tab/>
      </w:r>
      <w:r>
        <w:rPr>
          <w:sz w:val="24"/>
          <w:szCs w:val="24"/>
        </w:rPr>
        <w:tab/>
      </w:r>
      <w:r>
        <w:rPr>
          <w:sz w:val="24"/>
          <w:szCs w:val="24"/>
        </w:rPr>
        <w:tab/>
      </w:r>
      <w:r>
        <w:rPr>
          <w:sz w:val="24"/>
          <w:szCs w:val="24"/>
        </w:rPr>
        <w:tab/>
        <w:t>Figure T</w:t>
      </w:r>
      <w:r>
        <w:rPr>
          <w:sz w:val="24"/>
          <w:szCs w:val="24"/>
        </w:rPr>
        <w:t>2</w:t>
      </w:r>
    </w:p>
    <w:p w14:paraId="704097CD" w14:textId="7F315B76" w:rsidR="004A3D38" w:rsidRDefault="004E791D" w:rsidP="00A77C47">
      <w:pPr>
        <w:rPr>
          <w:sz w:val="24"/>
          <w:szCs w:val="24"/>
        </w:rPr>
      </w:pPr>
      <w:r w:rsidRPr="004A3D38">
        <w:rPr>
          <w:noProof/>
          <w:sz w:val="24"/>
          <w:szCs w:val="24"/>
        </w:rPr>
        <w:drawing>
          <wp:inline distT="0" distB="0" distL="0" distR="0" wp14:anchorId="224FD623" wp14:editId="1155E120">
            <wp:extent cx="2930056" cy="2317984"/>
            <wp:effectExtent l="0" t="0" r="3810" b="6350"/>
            <wp:docPr id="429442145" name="Picture 42944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732" cy="2338296"/>
                    </a:xfrm>
                    <a:prstGeom prst="rect">
                      <a:avLst/>
                    </a:prstGeom>
                    <a:noFill/>
                    <a:ln>
                      <a:noFill/>
                    </a:ln>
                  </pic:spPr>
                </pic:pic>
              </a:graphicData>
            </a:graphic>
          </wp:inline>
        </w:drawing>
      </w:r>
      <w:r w:rsidR="001C2386" w:rsidRPr="004A3D38">
        <w:rPr>
          <w:noProof/>
          <w:sz w:val="24"/>
          <w:szCs w:val="24"/>
        </w:rPr>
        <w:drawing>
          <wp:inline distT="0" distB="0" distL="0" distR="0" wp14:anchorId="36E86733" wp14:editId="76431EAD">
            <wp:extent cx="2934263" cy="2321311"/>
            <wp:effectExtent l="0" t="0" r="0" b="3175"/>
            <wp:docPr id="1617196313" name="Picture 1617196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2948" cy="2328181"/>
                    </a:xfrm>
                    <a:prstGeom prst="rect">
                      <a:avLst/>
                    </a:prstGeom>
                    <a:noFill/>
                    <a:ln>
                      <a:noFill/>
                    </a:ln>
                  </pic:spPr>
                </pic:pic>
              </a:graphicData>
            </a:graphic>
          </wp:inline>
        </w:drawing>
      </w:r>
    </w:p>
    <w:p w14:paraId="373DFD5B" w14:textId="1B463B91" w:rsidR="004A3D38" w:rsidRPr="004A3D38" w:rsidRDefault="004A3D38" w:rsidP="00A77C47">
      <w:pPr>
        <w:rPr>
          <w:sz w:val="24"/>
          <w:szCs w:val="24"/>
        </w:rPr>
      </w:pPr>
      <w:r>
        <w:rPr>
          <w:sz w:val="24"/>
          <w:szCs w:val="24"/>
        </w:rPr>
        <w:tab/>
      </w:r>
      <w:r>
        <w:rPr>
          <w:sz w:val="24"/>
          <w:szCs w:val="24"/>
        </w:rPr>
        <w:tab/>
      </w:r>
      <w:r>
        <w:rPr>
          <w:sz w:val="24"/>
          <w:szCs w:val="24"/>
        </w:rPr>
        <w:tab/>
      </w:r>
      <w:r w:rsidR="009F4A8A">
        <w:rPr>
          <w:sz w:val="24"/>
          <w:szCs w:val="24"/>
        </w:rPr>
        <w:t>Figure T3</w:t>
      </w:r>
      <w:r>
        <w:rPr>
          <w:sz w:val="24"/>
          <w:szCs w:val="24"/>
        </w:rPr>
        <w:tab/>
      </w:r>
      <w:r>
        <w:rPr>
          <w:sz w:val="24"/>
          <w:szCs w:val="24"/>
        </w:rPr>
        <w:tab/>
      </w:r>
      <w:r>
        <w:rPr>
          <w:sz w:val="24"/>
          <w:szCs w:val="24"/>
        </w:rPr>
        <w:tab/>
      </w:r>
      <w:r>
        <w:rPr>
          <w:sz w:val="24"/>
          <w:szCs w:val="24"/>
        </w:rPr>
        <w:tab/>
      </w:r>
      <w:r w:rsidR="009F4A8A">
        <w:rPr>
          <w:sz w:val="24"/>
          <w:szCs w:val="24"/>
        </w:rPr>
        <w:tab/>
      </w:r>
      <w:r>
        <w:rPr>
          <w:sz w:val="24"/>
          <w:szCs w:val="24"/>
        </w:rPr>
        <w:t>Figure T</w:t>
      </w:r>
      <w:r w:rsidR="009F4A8A">
        <w:rPr>
          <w:sz w:val="24"/>
          <w:szCs w:val="24"/>
        </w:rPr>
        <w:t>4</w:t>
      </w:r>
    </w:p>
    <w:p w14:paraId="4EC66515" w14:textId="0897AFC6" w:rsidR="004E791D" w:rsidRDefault="00FB7D52" w:rsidP="00A77C47">
      <w:pPr>
        <w:rPr>
          <w:sz w:val="24"/>
          <w:szCs w:val="24"/>
        </w:rPr>
      </w:pPr>
      <w:r w:rsidRPr="004A3D38">
        <w:rPr>
          <w:noProof/>
          <w:sz w:val="24"/>
          <w:szCs w:val="24"/>
        </w:rPr>
        <w:drawing>
          <wp:inline distT="0" distB="0" distL="0" distR="0" wp14:anchorId="4D9FE49A" wp14:editId="6F5498CA">
            <wp:extent cx="3069203" cy="2184513"/>
            <wp:effectExtent l="0" t="0" r="0" b="6350"/>
            <wp:docPr id="1919338549" name="Picture 1919338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7742" cy="2204826"/>
                    </a:xfrm>
                    <a:prstGeom prst="rect">
                      <a:avLst/>
                    </a:prstGeom>
                    <a:noFill/>
                    <a:ln>
                      <a:noFill/>
                    </a:ln>
                  </pic:spPr>
                </pic:pic>
              </a:graphicData>
            </a:graphic>
          </wp:inline>
        </w:drawing>
      </w:r>
      <w:r w:rsidR="00DE33B5" w:rsidRPr="004A3D38">
        <w:rPr>
          <w:noProof/>
          <w:sz w:val="24"/>
          <w:szCs w:val="24"/>
        </w:rPr>
        <w:drawing>
          <wp:inline distT="0" distB="0" distL="0" distR="0" wp14:anchorId="67C3DD21" wp14:editId="1A3841CF">
            <wp:extent cx="2774423" cy="2194859"/>
            <wp:effectExtent l="0" t="0" r="6985" b="0"/>
            <wp:docPr id="2025792330" name="Picture 2025792330"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92330" name="Picture 10" descr="A graph with purple do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3069" cy="2241254"/>
                    </a:xfrm>
                    <a:prstGeom prst="rect">
                      <a:avLst/>
                    </a:prstGeom>
                    <a:noFill/>
                    <a:ln>
                      <a:noFill/>
                    </a:ln>
                  </pic:spPr>
                </pic:pic>
              </a:graphicData>
            </a:graphic>
          </wp:inline>
        </w:drawing>
      </w:r>
    </w:p>
    <w:p w14:paraId="48D21E7A" w14:textId="148F1567" w:rsidR="009F4A8A" w:rsidRPr="004A3D38" w:rsidRDefault="009F4A8A" w:rsidP="00A77C47">
      <w:pPr>
        <w:rPr>
          <w:sz w:val="24"/>
          <w:szCs w:val="24"/>
        </w:rPr>
      </w:pPr>
      <w:r>
        <w:rPr>
          <w:sz w:val="24"/>
          <w:szCs w:val="24"/>
        </w:rPr>
        <w:tab/>
      </w:r>
      <w:r>
        <w:rPr>
          <w:sz w:val="24"/>
          <w:szCs w:val="24"/>
        </w:rPr>
        <w:tab/>
      </w:r>
      <w:r>
        <w:rPr>
          <w:sz w:val="24"/>
          <w:szCs w:val="24"/>
        </w:rPr>
        <w:tab/>
        <w:t>Figure T</w:t>
      </w:r>
      <w:r>
        <w:rPr>
          <w:sz w:val="24"/>
          <w:szCs w:val="24"/>
        </w:rPr>
        <w:t>5</w:t>
      </w:r>
      <w:r>
        <w:rPr>
          <w:sz w:val="24"/>
          <w:szCs w:val="24"/>
        </w:rPr>
        <w:tab/>
      </w:r>
      <w:r>
        <w:rPr>
          <w:sz w:val="24"/>
          <w:szCs w:val="24"/>
        </w:rPr>
        <w:tab/>
      </w:r>
      <w:r>
        <w:rPr>
          <w:sz w:val="24"/>
          <w:szCs w:val="24"/>
        </w:rPr>
        <w:tab/>
      </w:r>
      <w:r>
        <w:rPr>
          <w:sz w:val="24"/>
          <w:szCs w:val="24"/>
        </w:rPr>
        <w:tab/>
      </w:r>
      <w:r>
        <w:rPr>
          <w:sz w:val="24"/>
          <w:szCs w:val="24"/>
        </w:rPr>
        <w:tab/>
        <w:t>Figure T</w:t>
      </w:r>
      <w:r>
        <w:rPr>
          <w:sz w:val="24"/>
          <w:szCs w:val="24"/>
        </w:rPr>
        <w:t>6</w:t>
      </w:r>
    </w:p>
    <w:p w14:paraId="2E0F6FF9" w14:textId="77777777" w:rsidR="00E25D40" w:rsidRDefault="00DE33B5" w:rsidP="00E25D40">
      <w:pPr>
        <w:rPr>
          <w:sz w:val="24"/>
          <w:szCs w:val="24"/>
        </w:rPr>
      </w:pPr>
      <w:r w:rsidRPr="004A3D38">
        <w:rPr>
          <w:noProof/>
          <w:sz w:val="24"/>
          <w:szCs w:val="24"/>
        </w:rPr>
        <w:drawing>
          <wp:inline distT="0" distB="0" distL="0" distR="0" wp14:anchorId="09C0330C" wp14:editId="35FBAE94">
            <wp:extent cx="2929890" cy="2085355"/>
            <wp:effectExtent l="0" t="0" r="3810" b="0"/>
            <wp:docPr id="346755465" name="Picture 34675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3924" cy="2102461"/>
                    </a:xfrm>
                    <a:prstGeom prst="rect">
                      <a:avLst/>
                    </a:prstGeom>
                    <a:noFill/>
                    <a:ln>
                      <a:noFill/>
                    </a:ln>
                  </pic:spPr>
                </pic:pic>
              </a:graphicData>
            </a:graphic>
          </wp:inline>
        </w:drawing>
      </w:r>
      <w:r w:rsidRPr="004A3D38">
        <w:rPr>
          <w:noProof/>
          <w:sz w:val="24"/>
          <w:szCs w:val="24"/>
        </w:rPr>
        <w:drawing>
          <wp:inline distT="0" distB="0" distL="0" distR="0" wp14:anchorId="51748076" wp14:editId="03A5C58D">
            <wp:extent cx="2931535" cy="2086527"/>
            <wp:effectExtent l="0" t="0" r="2540" b="9525"/>
            <wp:docPr id="2139817153" name="Picture 2139817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1296" cy="2100592"/>
                    </a:xfrm>
                    <a:prstGeom prst="rect">
                      <a:avLst/>
                    </a:prstGeom>
                    <a:noFill/>
                    <a:ln>
                      <a:noFill/>
                    </a:ln>
                  </pic:spPr>
                </pic:pic>
              </a:graphicData>
            </a:graphic>
          </wp:inline>
        </w:drawing>
      </w:r>
    </w:p>
    <w:p w14:paraId="35DB04A9" w14:textId="483B82A3" w:rsidR="00CA5E3C" w:rsidRPr="00E25D40" w:rsidRDefault="00CA5E3C" w:rsidP="00E25D40">
      <w:pPr>
        <w:jc w:val="center"/>
        <w:rPr>
          <w:sz w:val="28"/>
          <w:szCs w:val="28"/>
        </w:rPr>
      </w:pPr>
      <w:r w:rsidRPr="00E25D40">
        <w:rPr>
          <w:sz w:val="28"/>
          <w:szCs w:val="28"/>
        </w:rPr>
        <w:lastRenderedPageBreak/>
        <w:t>Figure T</w:t>
      </w:r>
      <w:r w:rsidR="006E1A00" w:rsidRPr="00E25D40">
        <w:rPr>
          <w:sz w:val="28"/>
          <w:szCs w:val="28"/>
        </w:rPr>
        <w:t>7</w:t>
      </w:r>
    </w:p>
    <w:p w14:paraId="1ACB5E1E" w14:textId="799BF5D6" w:rsidR="00CA5E3C" w:rsidRDefault="00A37B13" w:rsidP="00E25D40">
      <w:pPr>
        <w:jc w:val="center"/>
        <w:rPr>
          <w:sz w:val="24"/>
          <w:szCs w:val="24"/>
          <w:u w:val="single"/>
        </w:rPr>
      </w:pPr>
      <w:r w:rsidRPr="006E1A00">
        <w:rPr>
          <w:noProof/>
          <w:sz w:val="24"/>
          <w:szCs w:val="24"/>
        </w:rPr>
        <w:drawing>
          <wp:inline distT="0" distB="0" distL="0" distR="0" wp14:anchorId="222E3F84" wp14:editId="01C00DE6">
            <wp:extent cx="4788708" cy="2509516"/>
            <wp:effectExtent l="0" t="0" r="0" b="5715"/>
            <wp:docPr id="11334243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0649" cy="2541976"/>
                    </a:xfrm>
                    <a:prstGeom prst="rect">
                      <a:avLst/>
                    </a:prstGeom>
                    <a:noFill/>
                    <a:ln>
                      <a:noFill/>
                    </a:ln>
                  </pic:spPr>
                </pic:pic>
              </a:graphicData>
            </a:graphic>
          </wp:inline>
        </w:drawing>
      </w:r>
    </w:p>
    <w:p w14:paraId="13D4F0B3" w14:textId="77777777" w:rsidR="00E25D40" w:rsidRDefault="00E25D40" w:rsidP="00A77C47">
      <w:pPr>
        <w:rPr>
          <w:sz w:val="24"/>
          <w:szCs w:val="24"/>
          <w:u w:val="single"/>
        </w:rPr>
      </w:pPr>
    </w:p>
    <w:p w14:paraId="00146721" w14:textId="77777777" w:rsidR="00E25D40" w:rsidRDefault="00E25D40" w:rsidP="00A77C47">
      <w:pPr>
        <w:rPr>
          <w:sz w:val="24"/>
          <w:szCs w:val="24"/>
          <w:u w:val="single"/>
        </w:rPr>
      </w:pPr>
    </w:p>
    <w:p w14:paraId="060A4E72" w14:textId="77777777" w:rsidR="00E25D40" w:rsidRDefault="00E25D40" w:rsidP="00A77C47">
      <w:pPr>
        <w:rPr>
          <w:sz w:val="24"/>
          <w:szCs w:val="24"/>
          <w:u w:val="single"/>
        </w:rPr>
      </w:pPr>
    </w:p>
    <w:p w14:paraId="3C3BD723" w14:textId="4359F6C5" w:rsidR="0079045C" w:rsidRPr="00E65B6B" w:rsidRDefault="0079045C" w:rsidP="00A77C47">
      <w:pPr>
        <w:rPr>
          <w:rFonts w:ascii="ADLaM Display" w:hAnsi="ADLaM Display" w:cs="ADLaM Display"/>
          <w:sz w:val="28"/>
          <w:szCs w:val="28"/>
        </w:rPr>
      </w:pPr>
      <w:r w:rsidRPr="00E65B6B">
        <w:rPr>
          <w:rFonts w:ascii="ADLaM Display" w:hAnsi="ADLaM Display" w:cs="ADLaM Display"/>
          <w:sz w:val="28"/>
          <w:szCs w:val="28"/>
        </w:rPr>
        <w:t>Sources:</w:t>
      </w:r>
    </w:p>
    <w:p w14:paraId="7641CCD5" w14:textId="0E5BC7B7" w:rsidR="005709AE" w:rsidRDefault="005709AE" w:rsidP="005709AE">
      <w:pPr>
        <w:pStyle w:val="NormalWeb"/>
        <w:ind w:left="567" w:hanging="567"/>
      </w:pPr>
      <w:r>
        <w:t xml:space="preserve">Pradhan, E. (n.d.). </w:t>
      </w:r>
      <w:r>
        <w:rPr>
          <w:i/>
          <w:iCs/>
        </w:rPr>
        <w:t>Female education and childbearing: A closer look at the data</w:t>
      </w:r>
      <w:r>
        <w:t xml:space="preserve">. World Bank Blogs. </w:t>
      </w:r>
      <w:hyperlink r:id="rId19" w:history="1">
        <w:r w:rsidRPr="00B870FF">
          <w:rPr>
            <w:rStyle w:val="Hyperlink"/>
          </w:rPr>
          <w:t>https://blogs.worldbank.org/health/female-education-and-childbearing-closer-look-data</w:t>
        </w:r>
      </w:hyperlink>
    </w:p>
    <w:p w14:paraId="40CFC5CD" w14:textId="45B0E1F4" w:rsidR="009C4E91" w:rsidRDefault="009C4E91" w:rsidP="009C4E91">
      <w:pPr>
        <w:pStyle w:val="NormalWeb"/>
        <w:ind w:left="567" w:hanging="567"/>
      </w:pPr>
      <w:r>
        <w:t xml:space="preserve">McCrary, J., &amp; Royer, H. (2011, February 1). </w:t>
      </w:r>
      <w:r>
        <w:rPr>
          <w:i/>
          <w:iCs/>
        </w:rPr>
        <w:t>The effect of female education on fertility and infant health: Evidence from school entry policies using exact date of birth</w:t>
      </w:r>
      <w:r>
        <w:t xml:space="preserve">. The American economic review. </w:t>
      </w:r>
      <w:hyperlink r:id="rId20" w:history="1">
        <w:r w:rsidRPr="00B870FF">
          <w:rPr>
            <w:rStyle w:val="Hyperlink"/>
          </w:rPr>
          <w:t>https://www.ncbi.nlm.nih.gov/pmc/articles/PMC3073853/</w:t>
        </w:r>
      </w:hyperlink>
    </w:p>
    <w:p w14:paraId="41D3F1EE" w14:textId="2C369C93" w:rsidR="00E23574" w:rsidRDefault="00E23574" w:rsidP="00E23574">
      <w:pPr>
        <w:pStyle w:val="NormalWeb"/>
        <w:ind w:left="567" w:hanging="567"/>
      </w:pPr>
      <w:proofErr w:type="spellStart"/>
      <w:r>
        <w:t>Saxbe</w:t>
      </w:r>
      <w:proofErr w:type="spellEnd"/>
      <w:r>
        <w:t xml:space="preserve">, S. (n.d.). </w:t>
      </w:r>
      <w:r>
        <w:rPr>
          <w:i/>
          <w:iCs/>
        </w:rPr>
        <w:t>Risks of teen pregnancy</w:t>
      </w:r>
      <w:r>
        <w:t xml:space="preserve">. Nationwide Children’s Hospital. </w:t>
      </w:r>
      <w:hyperlink r:id="rId21" w:history="1">
        <w:r w:rsidRPr="00B870FF">
          <w:rPr>
            <w:rStyle w:val="Hyperlink"/>
          </w:rPr>
          <w:t>https://www.nationwidechildrens.org/family-resources%20education/700childrens/2016/10/risks-of-teen-pregnancy</w:t>
        </w:r>
      </w:hyperlink>
    </w:p>
    <w:p w14:paraId="3CF40B28" w14:textId="5F5B05B4" w:rsidR="001D2D92" w:rsidRPr="001D2D92" w:rsidRDefault="001D2D92" w:rsidP="00E25D40">
      <w:pPr>
        <w:pStyle w:val="NormalWeb"/>
        <w:ind w:left="567" w:hanging="567"/>
      </w:pPr>
      <w:r>
        <w:t xml:space="preserve">Karlsen, S., Say, L., Souza, J.-P., Hogue, C. J., Calles, D. L., </w:t>
      </w:r>
      <w:proofErr w:type="spellStart"/>
      <w:r>
        <w:t>G</w:t>
      </w:r>
      <w:r w:rsidR="00E65B6B">
        <w:t>u</w:t>
      </w:r>
      <w:r>
        <w:t>lmezoglu</w:t>
      </w:r>
      <w:proofErr w:type="spellEnd"/>
      <w:r>
        <w:t xml:space="preserve">, A. M., &amp; Raine, R. (2011, July 29). </w:t>
      </w:r>
      <w:r>
        <w:rPr>
          <w:i/>
          <w:iCs/>
        </w:rPr>
        <w:t>The relationship between maternal education and mortality among women giving birth in health care institutions: Analysis of the cross sectional who global survey on maternal and perinatal health - BMC public health</w:t>
      </w:r>
      <w:r>
        <w:t xml:space="preserve">. BioMed Central. </w:t>
      </w:r>
      <w:hyperlink r:id="rId22" w:history="1">
        <w:r w:rsidRPr="00B870FF">
          <w:rPr>
            <w:rStyle w:val="Hyperlink"/>
          </w:rPr>
          <w:t>https://bmcpublichealth.biomedcentral.com/articles/10.1186/1471-2458-11-606</w:t>
        </w:r>
      </w:hyperlink>
    </w:p>
    <w:sectPr w:rsidR="001D2D92" w:rsidRPr="001D2D92" w:rsidSect="008124FA">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05714" w14:textId="77777777" w:rsidR="009A69F4" w:rsidRDefault="009A69F4" w:rsidP="00DD24F0">
      <w:pPr>
        <w:spacing w:after="0" w:line="240" w:lineRule="auto"/>
      </w:pPr>
      <w:r>
        <w:separator/>
      </w:r>
    </w:p>
  </w:endnote>
  <w:endnote w:type="continuationSeparator" w:id="0">
    <w:p w14:paraId="483B1D6A" w14:textId="77777777" w:rsidR="009A69F4" w:rsidRDefault="009A69F4" w:rsidP="00DD24F0">
      <w:pPr>
        <w:spacing w:after="0" w:line="240" w:lineRule="auto"/>
      </w:pPr>
      <w:r>
        <w:continuationSeparator/>
      </w:r>
    </w:p>
  </w:endnote>
  <w:endnote w:type="continuationNotice" w:id="1">
    <w:p w14:paraId="039A29D1" w14:textId="77777777" w:rsidR="002D5B20" w:rsidRDefault="002D5B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0760" w14:textId="77777777" w:rsidR="009A69F4" w:rsidRDefault="009A69F4" w:rsidP="00DD24F0">
      <w:pPr>
        <w:spacing w:after="0" w:line="240" w:lineRule="auto"/>
      </w:pPr>
      <w:r>
        <w:separator/>
      </w:r>
    </w:p>
  </w:footnote>
  <w:footnote w:type="continuationSeparator" w:id="0">
    <w:p w14:paraId="0F02B27C" w14:textId="77777777" w:rsidR="009A69F4" w:rsidRDefault="009A69F4" w:rsidP="00DD24F0">
      <w:pPr>
        <w:spacing w:after="0" w:line="240" w:lineRule="auto"/>
      </w:pPr>
      <w:r>
        <w:continuationSeparator/>
      </w:r>
    </w:p>
  </w:footnote>
  <w:footnote w:type="continuationNotice" w:id="1">
    <w:p w14:paraId="2C9E7196" w14:textId="77777777" w:rsidR="002D5B20" w:rsidRDefault="002D5B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C133" w14:textId="77777777" w:rsidR="00DD24F0" w:rsidRPr="00DD24F0" w:rsidRDefault="00DD24F0" w:rsidP="00DD24F0">
    <w:pPr>
      <w:spacing w:after="0"/>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1F65" w14:textId="77777777" w:rsidR="008124FA" w:rsidRDefault="008124FA" w:rsidP="008124FA">
    <w:pPr>
      <w:spacing w:after="0"/>
      <w:rPr>
        <w:sz w:val="24"/>
        <w:szCs w:val="24"/>
      </w:rPr>
    </w:pPr>
    <w:r>
      <w:rPr>
        <w:sz w:val="24"/>
        <w:szCs w:val="24"/>
      </w:rPr>
      <w:t>Ellie Lagrave</w:t>
    </w:r>
  </w:p>
  <w:p w14:paraId="1F1F19FE" w14:textId="77777777" w:rsidR="008124FA" w:rsidRDefault="008124FA" w:rsidP="008124FA">
    <w:pPr>
      <w:spacing w:after="0"/>
      <w:rPr>
        <w:sz w:val="24"/>
        <w:szCs w:val="24"/>
      </w:rPr>
    </w:pPr>
    <w:r>
      <w:rPr>
        <w:sz w:val="24"/>
        <w:szCs w:val="24"/>
      </w:rPr>
      <w:t>STATS-325</w:t>
    </w:r>
  </w:p>
  <w:p w14:paraId="0734F6E0" w14:textId="77777777" w:rsidR="008124FA" w:rsidRDefault="008124FA" w:rsidP="008124FA">
    <w:pPr>
      <w:spacing w:after="0"/>
      <w:rPr>
        <w:sz w:val="24"/>
        <w:szCs w:val="24"/>
      </w:rPr>
    </w:pPr>
    <w:r>
      <w:rPr>
        <w:sz w:val="24"/>
        <w:szCs w:val="24"/>
      </w:rPr>
      <w:t>Final Project</w:t>
    </w:r>
  </w:p>
  <w:p w14:paraId="7DB2642C" w14:textId="77777777" w:rsidR="00DD24F0" w:rsidRDefault="00DD2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37D3E"/>
    <w:multiLevelType w:val="hybridMultilevel"/>
    <w:tmpl w:val="D26888AC"/>
    <w:lvl w:ilvl="0" w:tplc="5704BA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28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E1"/>
    <w:rsid w:val="00005EFD"/>
    <w:rsid w:val="00015846"/>
    <w:rsid w:val="00033938"/>
    <w:rsid w:val="00033FC4"/>
    <w:rsid w:val="00046F1E"/>
    <w:rsid w:val="00050004"/>
    <w:rsid w:val="00067478"/>
    <w:rsid w:val="00067839"/>
    <w:rsid w:val="00075B70"/>
    <w:rsid w:val="000818E7"/>
    <w:rsid w:val="000837D3"/>
    <w:rsid w:val="00085DEA"/>
    <w:rsid w:val="00087C7B"/>
    <w:rsid w:val="000923A0"/>
    <w:rsid w:val="000974E4"/>
    <w:rsid w:val="000A24FE"/>
    <w:rsid w:val="000A2ABE"/>
    <w:rsid w:val="000A5CDA"/>
    <w:rsid w:val="000C2D09"/>
    <w:rsid w:val="000C3AA4"/>
    <w:rsid w:val="000C5A9A"/>
    <w:rsid w:val="000F0AB3"/>
    <w:rsid w:val="00112BDD"/>
    <w:rsid w:val="00116585"/>
    <w:rsid w:val="00125C60"/>
    <w:rsid w:val="001322E2"/>
    <w:rsid w:val="00146F61"/>
    <w:rsid w:val="00152320"/>
    <w:rsid w:val="00163C9D"/>
    <w:rsid w:val="001709E1"/>
    <w:rsid w:val="00171444"/>
    <w:rsid w:val="00171939"/>
    <w:rsid w:val="001730DB"/>
    <w:rsid w:val="00175BC3"/>
    <w:rsid w:val="00180722"/>
    <w:rsid w:val="00181B45"/>
    <w:rsid w:val="00184299"/>
    <w:rsid w:val="0018449A"/>
    <w:rsid w:val="0019130B"/>
    <w:rsid w:val="00194486"/>
    <w:rsid w:val="001A4C80"/>
    <w:rsid w:val="001A5ACB"/>
    <w:rsid w:val="001A6FE8"/>
    <w:rsid w:val="001B754D"/>
    <w:rsid w:val="001B7DE9"/>
    <w:rsid w:val="001B7F53"/>
    <w:rsid w:val="001C2386"/>
    <w:rsid w:val="001D2D92"/>
    <w:rsid w:val="001D6206"/>
    <w:rsid w:val="001D6747"/>
    <w:rsid w:val="001E0F6B"/>
    <w:rsid w:val="001E1214"/>
    <w:rsid w:val="001E46AD"/>
    <w:rsid w:val="001E5A4A"/>
    <w:rsid w:val="001E6E1F"/>
    <w:rsid w:val="001E6ECB"/>
    <w:rsid w:val="00200378"/>
    <w:rsid w:val="00207A76"/>
    <w:rsid w:val="00207C12"/>
    <w:rsid w:val="002123DE"/>
    <w:rsid w:val="002320FA"/>
    <w:rsid w:val="002323CB"/>
    <w:rsid w:val="00243EE5"/>
    <w:rsid w:val="00271EC9"/>
    <w:rsid w:val="00272D9D"/>
    <w:rsid w:val="0027522C"/>
    <w:rsid w:val="002A0087"/>
    <w:rsid w:val="002A393A"/>
    <w:rsid w:val="002A40B9"/>
    <w:rsid w:val="002B3A5C"/>
    <w:rsid w:val="002B7BE4"/>
    <w:rsid w:val="002C64DB"/>
    <w:rsid w:val="002C6513"/>
    <w:rsid w:val="002C72F8"/>
    <w:rsid w:val="002D0468"/>
    <w:rsid w:val="002D5B20"/>
    <w:rsid w:val="002E3C6B"/>
    <w:rsid w:val="002E545E"/>
    <w:rsid w:val="002F497A"/>
    <w:rsid w:val="002F73D0"/>
    <w:rsid w:val="00301DE9"/>
    <w:rsid w:val="00325773"/>
    <w:rsid w:val="00326758"/>
    <w:rsid w:val="00331830"/>
    <w:rsid w:val="00341DF2"/>
    <w:rsid w:val="003444DE"/>
    <w:rsid w:val="00353D14"/>
    <w:rsid w:val="00381C5C"/>
    <w:rsid w:val="003B18E6"/>
    <w:rsid w:val="003B326F"/>
    <w:rsid w:val="003B47F1"/>
    <w:rsid w:val="003B568C"/>
    <w:rsid w:val="003B6D2C"/>
    <w:rsid w:val="003C5238"/>
    <w:rsid w:val="003D0217"/>
    <w:rsid w:val="003D4AC2"/>
    <w:rsid w:val="003D5D0E"/>
    <w:rsid w:val="003E1D28"/>
    <w:rsid w:val="003E2AF3"/>
    <w:rsid w:val="003F2AC7"/>
    <w:rsid w:val="00401BAA"/>
    <w:rsid w:val="00410EB6"/>
    <w:rsid w:val="0041497A"/>
    <w:rsid w:val="00416258"/>
    <w:rsid w:val="00422762"/>
    <w:rsid w:val="00430178"/>
    <w:rsid w:val="004306F3"/>
    <w:rsid w:val="00436C94"/>
    <w:rsid w:val="00444B5F"/>
    <w:rsid w:val="004524F6"/>
    <w:rsid w:val="00463303"/>
    <w:rsid w:val="0046392E"/>
    <w:rsid w:val="0047014E"/>
    <w:rsid w:val="00481E00"/>
    <w:rsid w:val="00485999"/>
    <w:rsid w:val="00492D47"/>
    <w:rsid w:val="004A3D38"/>
    <w:rsid w:val="004B6977"/>
    <w:rsid w:val="004C2C31"/>
    <w:rsid w:val="004C2FAE"/>
    <w:rsid w:val="004C320E"/>
    <w:rsid w:val="004C3B69"/>
    <w:rsid w:val="004C42D1"/>
    <w:rsid w:val="004C4CF5"/>
    <w:rsid w:val="004C6E3B"/>
    <w:rsid w:val="004D3B1B"/>
    <w:rsid w:val="004E29DB"/>
    <w:rsid w:val="004E3D5F"/>
    <w:rsid w:val="004E4512"/>
    <w:rsid w:val="004E4A9E"/>
    <w:rsid w:val="004E59BD"/>
    <w:rsid w:val="004E791D"/>
    <w:rsid w:val="004F0266"/>
    <w:rsid w:val="004F03C3"/>
    <w:rsid w:val="004F481A"/>
    <w:rsid w:val="004F7E63"/>
    <w:rsid w:val="005036AE"/>
    <w:rsid w:val="0052094C"/>
    <w:rsid w:val="005220E8"/>
    <w:rsid w:val="00530B83"/>
    <w:rsid w:val="00534A6D"/>
    <w:rsid w:val="00534DFA"/>
    <w:rsid w:val="00543A66"/>
    <w:rsid w:val="00544188"/>
    <w:rsid w:val="0055044D"/>
    <w:rsid w:val="00554993"/>
    <w:rsid w:val="00555D8D"/>
    <w:rsid w:val="005709AE"/>
    <w:rsid w:val="00574AC3"/>
    <w:rsid w:val="00595033"/>
    <w:rsid w:val="00595300"/>
    <w:rsid w:val="0059542A"/>
    <w:rsid w:val="00597195"/>
    <w:rsid w:val="005B1CFF"/>
    <w:rsid w:val="005B51AA"/>
    <w:rsid w:val="005C23A7"/>
    <w:rsid w:val="005C6C9F"/>
    <w:rsid w:val="005C6F77"/>
    <w:rsid w:val="005D0DF4"/>
    <w:rsid w:val="005D58F3"/>
    <w:rsid w:val="005E57C1"/>
    <w:rsid w:val="00613835"/>
    <w:rsid w:val="00620342"/>
    <w:rsid w:val="00621DEB"/>
    <w:rsid w:val="00623E9E"/>
    <w:rsid w:val="00632AFA"/>
    <w:rsid w:val="00635E62"/>
    <w:rsid w:val="006478DA"/>
    <w:rsid w:val="0065708A"/>
    <w:rsid w:val="006649AA"/>
    <w:rsid w:val="00676313"/>
    <w:rsid w:val="00676F65"/>
    <w:rsid w:val="00683C75"/>
    <w:rsid w:val="006A27E5"/>
    <w:rsid w:val="006A70D2"/>
    <w:rsid w:val="006B43B6"/>
    <w:rsid w:val="006C0105"/>
    <w:rsid w:val="006C124A"/>
    <w:rsid w:val="006C3851"/>
    <w:rsid w:val="006C3C6E"/>
    <w:rsid w:val="006C4A11"/>
    <w:rsid w:val="006E1A00"/>
    <w:rsid w:val="006E4B82"/>
    <w:rsid w:val="006F7F39"/>
    <w:rsid w:val="007029F8"/>
    <w:rsid w:val="007032B8"/>
    <w:rsid w:val="007068A5"/>
    <w:rsid w:val="0070703D"/>
    <w:rsid w:val="00716527"/>
    <w:rsid w:val="007169D2"/>
    <w:rsid w:val="00735730"/>
    <w:rsid w:val="00741EA6"/>
    <w:rsid w:val="00751D2A"/>
    <w:rsid w:val="00760816"/>
    <w:rsid w:val="0078171E"/>
    <w:rsid w:val="00781F4D"/>
    <w:rsid w:val="0079045C"/>
    <w:rsid w:val="007A2B3F"/>
    <w:rsid w:val="007B1060"/>
    <w:rsid w:val="007C2FE7"/>
    <w:rsid w:val="007C495F"/>
    <w:rsid w:val="007D5E62"/>
    <w:rsid w:val="007E1C43"/>
    <w:rsid w:val="008003C5"/>
    <w:rsid w:val="008012C6"/>
    <w:rsid w:val="008124FA"/>
    <w:rsid w:val="00812D57"/>
    <w:rsid w:val="008308D9"/>
    <w:rsid w:val="008335FE"/>
    <w:rsid w:val="008461EA"/>
    <w:rsid w:val="00856B22"/>
    <w:rsid w:val="00860A69"/>
    <w:rsid w:val="00880DB7"/>
    <w:rsid w:val="008B069B"/>
    <w:rsid w:val="008B4FED"/>
    <w:rsid w:val="008B764F"/>
    <w:rsid w:val="008C2AA9"/>
    <w:rsid w:val="008C68BE"/>
    <w:rsid w:val="008D5B6A"/>
    <w:rsid w:val="008E17AF"/>
    <w:rsid w:val="008E7C83"/>
    <w:rsid w:val="008E7DC9"/>
    <w:rsid w:val="00902652"/>
    <w:rsid w:val="00904358"/>
    <w:rsid w:val="0090486B"/>
    <w:rsid w:val="00906FCC"/>
    <w:rsid w:val="009134BB"/>
    <w:rsid w:val="0092009F"/>
    <w:rsid w:val="009226E2"/>
    <w:rsid w:val="0092426D"/>
    <w:rsid w:val="0094337B"/>
    <w:rsid w:val="009535C0"/>
    <w:rsid w:val="00960C46"/>
    <w:rsid w:val="00962807"/>
    <w:rsid w:val="009678C7"/>
    <w:rsid w:val="00970510"/>
    <w:rsid w:val="009755B6"/>
    <w:rsid w:val="009832F7"/>
    <w:rsid w:val="009A1327"/>
    <w:rsid w:val="009A69F4"/>
    <w:rsid w:val="009A6CD2"/>
    <w:rsid w:val="009B2B47"/>
    <w:rsid w:val="009C3090"/>
    <w:rsid w:val="009C4E91"/>
    <w:rsid w:val="009D26ED"/>
    <w:rsid w:val="009D6914"/>
    <w:rsid w:val="009E5E3A"/>
    <w:rsid w:val="009E61B9"/>
    <w:rsid w:val="009F408D"/>
    <w:rsid w:val="009F413B"/>
    <w:rsid w:val="009F4944"/>
    <w:rsid w:val="009F4A8A"/>
    <w:rsid w:val="009F7C33"/>
    <w:rsid w:val="00A016E6"/>
    <w:rsid w:val="00A01C44"/>
    <w:rsid w:val="00A030A8"/>
    <w:rsid w:val="00A03A52"/>
    <w:rsid w:val="00A07521"/>
    <w:rsid w:val="00A1240C"/>
    <w:rsid w:val="00A1525B"/>
    <w:rsid w:val="00A16581"/>
    <w:rsid w:val="00A21854"/>
    <w:rsid w:val="00A301F7"/>
    <w:rsid w:val="00A37B13"/>
    <w:rsid w:val="00A45186"/>
    <w:rsid w:val="00A573D7"/>
    <w:rsid w:val="00A64C28"/>
    <w:rsid w:val="00A7246C"/>
    <w:rsid w:val="00A73494"/>
    <w:rsid w:val="00A742C8"/>
    <w:rsid w:val="00A77646"/>
    <w:rsid w:val="00A77C47"/>
    <w:rsid w:val="00A83E90"/>
    <w:rsid w:val="00A910DB"/>
    <w:rsid w:val="00A921CC"/>
    <w:rsid w:val="00AA2DAA"/>
    <w:rsid w:val="00AA4AE1"/>
    <w:rsid w:val="00AA4C55"/>
    <w:rsid w:val="00AC066A"/>
    <w:rsid w:val="00AC1F1D"/>
    <w:rsid w:val="00AC2EC9"/>
    <w:rsid w:val="00AE164C"/>
    <w:rsid w:val="00AE3147"/>
    <w:rsid w:val="00AE4EAB"/>
    <w:rsid w:val="00AE72DF"/>
    <w:rsid w:val="00AF6091"/>
    <w:rsid w:val="00B00135"/>
    <w:rsid w:val="00B04554"/>
    <w:rsid w:val="00B07D35"/>
    <w:rsid w:val="00B11486"/>
    <w:rsid w:val="00B13326"/>
    <w:rsid w:val="00B141F4"/>
    <w:rsid w:val="00B1720F"/>
    <w:rsid w:val="00B1791D"/>
    <w:rsid w:val="00B22305"/>
    <w:rsid w:val="00B3421D"/>
    <w:rsid w:val="00B45643"/>
    <w:rsid w:val="00B4597E"/>
    <w:rsid w:val="00B52A8D"/>
    <w:rsid w:val="00B56AA0"/>
    <w:rsid w:val="00B67206"/>
    <w:rsid w:val="00B725DF"/>
    <w:rsid w:val="00B72B85"/>
    <w:rsid w:val="00B7581B"/>
    <w:rsid w:val="00B8163F"/>
    <w:rsid w:val="00B8635B"/>
    <w:rsid w:val="00BA1E1F"/>
    <w:rsid w:val="00BA4FA9"/>
    <w:rsid w:val="00BA5B57"/>
    <w:rsid w:val="00BA6858"/>
    <w:rsid w:val="00BB1A67"/>
    <w:rsid w:val="00BB1AA8"/>
    <w:rsid w:val="00BD1E90"/>
    <w:rsid w:val="00BD6633"/>
    <w:rsid w:val="00BD7516"/>
    <w:rsid w:val="00BE06D9"/>
    <w:rsid w:val="00BE619C"/>
    <w:rsid w:val="00BE7957"/>
    <w:rsid w:val="00BF63A6"/>
    <w:rsid w:val="00C0207C"/>
    <w:rsid w:val="00C02649"/>
    <w:rsid w:val="00C128AF"/>
    <w:rsid w:val="00C203BD"/>
    <w:rsid w:val="00C2211A"/>
    <w:rsid w:val="00C22740"/>
    <w:rsid w:val="00C263BD"/>
    <w:rsid w:val="00C306EF"/>
    <w:rsid w:val="00C30FFE"/>
    <w:rsid w:val="00C35E2F"/>
    <w:rsid w:val="00C36F3D"/>
    <w:rsid w:val="00C40A7D"/>
    <w:rsid w:val="00C44697"/>
    <w:rsid w:val="00C44ED0"/>
    <w:rsid w:val="00C574F9"/>
    <w:rsid w:val="00C61C76"/>
    <w:rsid w:val="00C63DA4"/>
    <w:rsid w:val="00C64556"/>
    <w:rsid w:val="00C65B8D"/>
    <w:rsid w:val="00C7307B"/>
    <w:rsid w:val="00C73366"/>
    <w:rsid w:val="00C76B06"/>
    <w:rsid w:val="00C85D37"/>
    <w:rsid w:val="00CA16D7"/>
    <w:rsid w:val="00CA5E3C"/>
    <w:rsid w:val="00CA61D4"/>
    <w:rsid w:val="00CB2404"/>
    <w:rsid w:val="00CB622B"/>
    <w:rsid w:val="00CB6873"/>
    <w:rsid w:val="00CC60B4"/>
    <w:rsid w:val="00CC666A"/>
    <w:rsid w:val="00CD3E09"/>
    <w:rsid w:val="00CD5F7E"/>
    <w:rsid w:val="00CD6B9A"/>
    <w:rsid w:val="00CE167E"/>
    <w:rsid w:val="00CE1F38"/>
    <w:rsid w:val="00CE4EEE"/>
    <w:rsid w:val="00CE506D"/>
    <w:rsid w:val="00CE6E3D"/>
    <w:rsid w:val="00CF0A7B"/>
    <w:rsid w:val="00CF1462"/>
    <w:rsid w:val="00CF1F72"/>
    <w:rsid w:val="00CF200C"/>
    <w:rsid w:val="00CF6C00"/>
    <w:rsid w:val="00D10644"/>
    <w:rsid w:val="00D221B6"/>
    <w:rsid w:val="00D24854"/>
    <w:rsid w:val="00D311F2"/>
    <w:rsid w:val="00D437D9"/>
    <w:rsid w:val="00D46078"/>
    <w:rsid w:val="00D619F4"/>
    <w:rsid w:val="00D62287"/>
    <w:rsid w:val="00D76D38"/>
    <w:rsid w:val="00D905C7"/>
    <w:rsid w:val="00D91DA9"/>
    <w:rsid w:val="00DA65E4"/>
    <w:rsid w:val="00DA752C"/>
    <w:rsid w:val="00DB1142"/>
    <w:rsid w:val="00DC2E31"/>
    <w:rsid w:val="00DC781C"/>
    <w:rsid w:val="00DD24F0"/>
    <w:rsid w:val="00DD3FA0"/>
    <w:rsid w:val="00DD5510"/>
    <w:rsid w:val="00DE33B5"/>
    <w:rsid w:val="00DE435B"/>
    <w:rsid w:val="00DE59FC"/>
    <w:rsid w:val="00DE64EB"/>
    <w:rsid w:val="00DF4839"/>
    <w:rsid w:val="00DF5AED"/>
    <w:rsid w:val="00E07D78"/>
    <w:rsid w:val="00E133FF"/>
    <w:rsid w:val="00E202E7"/>
    <w:rsid w:val="00E20540"/>
    <w:rsid w:val="00E2267D"/>
    <w:rsid w:val="00E23574"/>
    <w:rsid w:val="00E25D40"/>
    <w:rsid w:val="00E32DBE"/>
    <w:rsid w:val="00E35E63"/>
    <w:rsid w:val="00E36A46"/>
    <w:rsid w:val="00E50320"/>
    <w:rsid w:val="00E53648"/>
    <w:rsid w:val="00E55BCF"/>
    <w:rsid w:val="00E64249"/>
    <w:rsid w:val="00E65B6B"/>
    <w:rsid w:val="00E7214C"/>
    <w:rsid w:val="00E81E01"/>
    <w:rsid w:val="00E82DF2"/>
    <w:rsid w:val="00E82EEA"/>
    <w:rsid w:val="00E84991"/>
    <w:rsid w:val="00E850E8"/>
    <w:rsid w:val="00E86905"/>
    <w:rsid w:val="00E8695E"/>
    <w:rsid w:val="00E911E1"/>
    <w:rsid w:val="00E92EAB"/>
    <w:rsid w:val="00E96784"/>
    <w:rsid w:val="00EB1DDC"/>
    <w:rsid w:val="00EB3102"/>
    <w:rsid w:val="00EB5550"/>
    <w:rsid w:val="00EC1A8D"/>
    <w:rsid w:val="00ED36DC"/>
    <w:rsid w:val="00ED6CE2"/>
    <w:rsid w:val="00ED79E2"/>
    <w:rsid w:val="00EE2C59"/>
    <w:rsid w:val="00EF0339"/>
    <w:rsid w:val="00EF2185"/>
    <w:rsid w:val="00F0040F"/>
    <w:rsid w:val="00F05EDB"/>
    <w:rsid w:val="00F10FCD"/>
    <w:rsid w:val="00F11F6E"/>
    <w:rsid w:val="00F2689F"/>
    <w:rsid w:val="00F2752D"/>
    <w:rsid w:val="00F40E35"/>
    <w:rsid w:val="00F4297D"/>
    <w:rsid w:val="00F47CA2"/>
    <w:rsid w:val="00F50586"/>
    <w:rsid w:val="00F54214"/>
    <w:rsid w:val="00F61111"/>
    <w:rsid w:val="00F63C73"/>
    <w:rsid w:val="00F73A0D"/>
    <w:rsid w:val="00F75133"/>
    <w:rsid w:val="00F80F87"/>
    <w:rsid w:val="00F905FF"/>
    <w:rsid w:val="00F96996"/>
    <w:rsid w:val="00F976E6"/>
    <w:rsid w:val="00FA2D45"/>
    <w:rsid w:val="00FA4D22"/>
    <w:rsid w:val="00FB31A3"/>
    <w:rsid w:val="00FB65F4"/>
    <w:rsid w:val="00FB7D52"/>
    <w:rsid w:val="00FC7F68"/>
    <w:rsid w:val="00FD1154"/>
    <w:rsid w:val="00FD1328"/>
    <w:rsid w:val="00FD42EC"/>
    <w:rsid w:val="00FD55E0"/>
    <w:rsid w:val="00FD6FB1"/>
    <w:rsid w:val="00FE0CB2"/>
    <w:rsid w:val="00FF20D4"/>
    <w:rsid w:val="00FF4346"/>
    <w:rsid w:val="00FF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F576"/>
  <w15:chartTrackingRefBased/>
  <w15:docId w15:val="{356F7AF5-E7B2-48E3-9A6F-BA72490AE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499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00"/>
    <w:pPr>
      <w:ind w:left="720"/>
      <w:contextualSpacing/>
    </w:pPr>
  </w:style>
  <w:style w:type="paragraph" w:styleId="Header">
    <w:name w:val="header"/>
    <w:basedOn w:val="Normal"/>
    <w:link w:val="HeaderChar"/>
    <w:uiPriority w:val="99"/>
    <w:unhideWhenUsed/>
    <w:rsid w:val="00DD2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4F0"/>
  </w:style>
  <w:style w:type="paragraph" w:styleId="Footer">
    <w:name w:val="footer"/>
    <w:basedOn w:val="Normal"/>
    <w:link w:val="FooterChar"/>
    <w:uiPriority w:val="99"/>
    <w:unhideWhenUsed/>
    <w:rsid w:val="00DD2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4F0"/>
  </w:style>
  <w:style w:type="character" w:styleId="Hyperlink">
    <w:name w:val="Hyperlink"/>
    <w:basedOn w:val="DefaultParagraphFont"/>
    <w:uiPriority w:val="99"/>
    <w:unhideWhenUsed/>
    <w:rsid w:val="00EF0339"/>
    <w:rPr>
      <w:color w:val="0563C1" w:themeColor="hyperlink"/>
      <w:u w:val="single"/>
    </w:rPr>
  </w:style>
  <w:style w:type="character" w:styleId="UnresolvedMention">
    <w:name w:val="Unresolved Mention"/>
    <w:basedOn w:val="DefaultParagraphFont"/>
    <w:uiPriority w:val="99"/>
    <w:semiHidden/>
    <w:unhideWhenUsed/>
    <w:rsid w:val="00EF0339"/>
    <w:rPr>
      <w:color w:val="605E5C"/>
      <w:shd w:val="clear" w:color="auto" w:fill="E1DFDD"/>
    </w:rPr>
  </w:style>
  <w:style w:type="character" w:styleId="FollowedHyperlink">
    <w:name w:val="FollowedHyperlink"/>
    <w:basedOn w:val="DefaultParagraphFont"/>
    <w:uiPriority w:val="99"/>
    <w:semiHidden/>
    <w:unhideWhenUsed/>
    <w:rsid w:val="00175BC3"/>
    <w:rPr>
      <w:color w:val="954F72" w:themeColor="followedHyperlink"/>
      <w:u w:val="single"/>
    </w:rPr>
  </w:style>
  <w:style w:type="character" w:customStyle="1" w:styleId="Heading1Char">
    <w:name w:val="Heading 1 Char"/>
    <w:basedOn w:val="DefaultParagraphFont"/>
    <w:link w:val="Heading1"/>
    <w:uiPriority w:val="9"/>
    <w:rsid w:val="0055499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5709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91818">
      <w:bodyDiv w:val="1"/>
      <w:marLeft w:val="0"/>
      <w:marRight w:val="0"/>
      <w:marTop w:val="0"/>
      <w:marBottom w:val="0"/>
      <w:divBdr>
        <w:top w:val="none" w:sz="0" w:space="0" w:color="auto"/>
        <w:left w:val="none" w:sz="0" w:space="0" w:color="auto"/>
        <w:bottom w:val="none" w:sz="0" w:space="0" w:color="auto"/>
        <w:right w:val="none" w:sz="0" w:space="0" w:color="auto"/>
      </w:divBdr>
    </w:div>
    <w:div w:id="951741536">
      <w:bodyDiv w:val="1"/>
      <w:marLeft w:val="0"/>
      <w:marRight w:val="0"/>
      <w:marTop w:val="0"/>
      <w:marBottom w:val="0"/>
      <w:divBdr>
        <w:top w:val="none" w:sz="0" w:space="0" w:color="auto"/>
        <w:left w:val="none" w:sz="0" w:space="0" w:color="auto"/>
        <w:bottom w:val="none" w:sz="0" w:space="0" w:color="auto"/>
        <w:right w:val="none" w:sz="0" w:space="0" w:color="auto"/>
      </w:divBdr>
    </w:div>
    <w:div w:id="1196508435">
      <w:bodyDiv w:val="1"/>
      <w:marLeft w:val="0"/>
      <w:marRight w:val="0"/>
      <w:marTop w:val="0"/>
      <w:marBottom w:val="0"/>
      <w:divBdr>
        <w:top w:val="none" w:sz="0" w:space="0" w:color="auto"/>
        <w:left w:val="none" w:sz="0" w:space="0" w:color="auto"/>
        <w:bottom w:val="none" w:sz="0" w:space="0" w:color="auto"/>
        <w:right w:val="none" w:sz="0" w:space="0" w:color="auto"/>
      </w:divBdr>
    </w:div>
    <w:div w:id="1217163718">
      <w:bodyDiv w:val="1"/>
      <w:marLeft w:val="0"/>
      <w:marRight w:val="0"/>
      <w:marTop w:val="0"/>
      <w:marBottom w:val="0"/>
      <w:divBdr>
        <w:top w:val="none" w:sz="0" w:space="0" w:color="auto"/>
        <w:left w:val="none" w:sz="0" w:space="0" w:color="auto"/>
        <w:bottom w:val="none" w:sz="0" w:space="0" w:color="auto"/>
        <w:right w:val="none" w:sz="0" w:space="0" w:color="auto"/>
      </w:divBdr>
    </w:div>
    <w:div w:id="1230379813">
      <w:bodyDiv w:val="1"/>
      <w:marLeft w:val="0"/>
      <w:marRight w:val="0"/>
      <w:marTop w:val="0"/>
      <w:marBottom w:val="0"/>
      <w:divBdr>
        <w:top w:val="none" w:sz="0" w:space="0" w:color="auto"/>
        <w:left w:val="none" w:sz="0" w:space="0" w:color="auto"/>
        <w:bottom w:val="none" w:sz="0" w:space="0" w:color="auto"/>
        <w:right w:val="none" w:sz="0" w:space="0" w:color="auto"/>
      </w:divBdr>
    </w:div>
    <w:div w:id="18386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ationwidechildrens.org/family-resources%20education/700childrens/2016/10/risks-of-teen-pregnanc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ncbi.nlm.nih.gov/pmc/articles/PMC30738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blogs.worldbank.org/health/female-education-and-childbearing-closer-look-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mcpublichealth.biomedcentral.com/articles/10.1186/1471-2458-11-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9</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LaGrave</dc:creator>
  <cp:keywords/>
  <dc:description/>
  <cp:lastModifiedBy>Ellie LaGrave</cp:lastModifiedBy>
  <cp:revision>265</cp:revision>
  <dcterms:created xsi:type="dcterms:W3CDTF">2023-12-05T14:35:00Z</dcterms:created>
  <dcterms:modified xsi:type="dcterms:W3CDTF">2023-12-06T03:49:00Z</dcterms:modified>
</cp:coreProperties>
</file>