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4232" w14:textId="77777777" w:rsidR="00A36372" w:rsidRPr="003B54CD" w:rsidRDefault="00000000">
      <w:pPr>
        <w:widowControl w:val="0"/>
        <w:pBdr>
          <w:top w:val="nil"/>
          <w:left w:val="nil"/>
          <w:bottom w:val="nil"/>
          <w:right w:val="nil"/>
          <w:between w:val="nil"/>
        </w:pBdr>
        <w:spacing w:line="233" w:lineRule="auto"/>
        <w:ind w:left="1032" w:right="1571"/>
        <w:jc w:val="center"/>
        <w:rPr>
          <w:rFonts w:ascii="Times New Roman" w:hAnsi="Times New Roman" w:cs="Times New Roman"/>
          <w:b/>
          <w:bCs/>
          <w:color w:val="2E75B6"/>
        </w:rPr>
      </w:pPr>
      <w:r w:rsidRPr="003B54CD">
        <w:rPr>
          <w:rFonts w:ascii="Times New Roman" w:hAnsi="Times New Roman" w:cs="Times New Roman"/>
          <w:b/>
          <w:bCs/>
          <w:color w:val="1F4E79"/>
          <w:sz w:val="25"/>
          <w:szCs w:val="25"/>
        </w:rPr>
        <w:t xml:space="preserve">SIMATS ENGINEERING (SAVEETHA SCHOOL OF ENGINEERING) </w:t>
      </w:r>
      <w:r w:rsidRPr="003B54CD">
        <w:rPr>
          <w:rFonts w:ascii="Times New Roman" w:hAnsi="Times New Roman" w:cs="Times New Roman"/>
          <w:b/>
          <w:bCs/>
          <w:color w:val="2E75B6"/>
        </w:rPr>
        <w:t xml:space="preserve">Department of Computer Science and Engineering </w:t>
      </w:r>
    </w:p>
    <w:p w14:paraId="59B843FE" w14:textId="77777777" w:rsidR="00A36372" w:rsidRPr="003B54CD" w:rsidRDefault="00000000">
      <w:pPr>
        <w:widowControl w:val="0"/>
        <w:pBdr>
          <w:top w:val="nil"/>
          <w:left w:val="nil"/>
          <w:bottom w:val="nil"/>
          <w:right w:val="nil"/>
          <w:between w:val="nil"/>
        </w:pBdr>
        <w:spacing w:before="74" w:line="240" w:lineRule="auto"/>
        <w:ind w:left="2330"/>
        <w:rPr>
          <w:rFonts w:ascii="Times New Roman" w:hAnsi="Times New Roman" w:cs="Times New Roman"/>
          <w:b/>
          <w:bCs/>
          <w:color w:val="C00000"/>
          <w:sz w:val="24"/>
          <w:szCs w:val="24"/>
        </w:rPr>
      </w:pPr>
      <w:r w:rsidRPr="003B54CD">
        <w:rPr>
          <w:rFonts w:ascii="Times New Roman" w:hAnsi="Times New Roman" w:cs="Times New Roman"/>
          <w:b/>
          <w:bCs/>
          <w:color w:val="C00000"/>
          <w:sz w:val="24"/>
          <w:szCs w:val="24"/>
        </w:rPr>
        <w:t xml:space="preserve">ASSESSMENT TOOL 3 – Comparative Analysis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A36372" w:rsidRPr="003B54CD" w14:paraId="6433D36D" w14:textId="77777777">
        <w:trPr>
          <w:trHeight w:val="355"/>
        </w:trPr>
        <w:tc>
          <w:tcPr>
            <w:tcW w:w="1800" w:type="dxa"/>
            <w:tcMar>
              <w:top w:w="100" w:type="dxa"/>
              <w:left w:w="100" w:type="dxa"/>
              <w:bottom w:w="100" w:type="dxa"/>
              <w:right w:w="100" w:type="dxa"/>
            </w:tcMar>
          </w:tcPr>
          <w:p w14:paraId="0D153A39" w14:textId="77777777" w:rsidR="00A36372" w:rsidRPr="003B54C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0267531C" w14:textId="77777777" w:rsidR="00A36372" w:rsidRPr="003B54CD" w:rsidRDefault="00000000">
            <w:pPr>
              <w:widowControl w:val="0"/>
              <w:pBdr>
                <w:top w:val="nil"/>
                <w:left w:val="nil"/>
                <w:bottom w:val="nil"/>
                <w:right w:val="nil"/>
                <w:between w:val="nil"/>
              </w:pBdr>
              <w:spacing w:line="240" w:lineRule="auto"/>
              <w:ind w:left="133"/>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CSA06 </w:t>
            </w:r>
          </w:p>
        </w:tc>
        <w:tc>
          <w:tcPr>
            <w:tcW w:w="1800" w:type="dxa"/>
            <w:tcMar>
              <w:top w:w="100" w:type="dxa"/>
              <w:left w:w="100" w:type="dxa"/>
              <w:bottom w:w="100" w:type="dxa"/>
              <w:right w:w="100" w:type="dxa"/>
            </w:tcMar>
          </w:tcPr>
          <w:p w14:paraId="50EC07B4" w14:textId="77777777" w:rsidR="00A36372" w:rsidRPr="003B54C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09F05685" w14:textId="77777777" w:rsidR="00A36372" w:rsidRPr="003B54C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Design and Analysis of Algorithms</w:t>
            </w:r>
          </w:p>
        </w:tc>
      </w:tr>
      <w:tr w:rsidR="00A36372" w:rsidRPr="003B54CD" w14:paraId="36CC1860" w14:textId="77777777">
        <w:trPr>
          <w:trHeight w:val="621"/>
        </w:trPr>
        <w:tc>
          <w:tcPr>
            <w:tcW w:w="1800" w:type="dxa"/>
            <w:tcMar>
              <w:top w:w="100" w:type="dxa"/>
              <w:left w:w="100" w:type="dxa"/>
              <w:bottom w:w="100" w:type="dxa"/>
              <w:right w:w="100" w:type="dxa"/>
            </w:tcMar>
          </w:tcPr>
          <w:p w14:paraId="3342F5C2" w14:textId="77777777" w:rsidR="00A36372" w:rsidRPr="003B54C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2ADAE24E"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sidRPr="003B54CD">
              <w:rPr>
                <w:rFonts w:ascii="Times New Roman" w:eastAsia="Times New Roman" w:hAnsi="Times New Roman" w:cs="Times New Roman"/>
                <w:b/>
                <w:bCs/>
                <w:color w:val="000000"/>
                <w:sz w:val="24"/>
                <w:szCs w:val="24"/>
                <w:highlight w:val="white"/>
              </w:rPr>
              <w:t xml:space="preserve">CO4: </w:t>
            </w:r>
            <w:r w:rsidRPr="003B54CD">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2A28811C" w14:textId="77777777" w:rsidR="00A36372" w:rsidRPr="003B54CD" w:rsidRDefault="00000000">
            <w:pPr>
              <w:widowControl w:val="0"/>
              <w:pBdr>
                <w:top w:val="nil"/>
                <w:left w:val="nil"/>
                <w:bottom w:val="nil"/>
                <w:right w:val="nil"/>
                <w:between w:val="nil"/>
              </w:pBdr>
              <w:spacing w:line="240" w:lineRule="auto"/>
              <w:ind w:left="124"/>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6EEDE08B" w14:textId="77777777" w:rsidR="00A36372" w:rsidRPr="003B54CD" w:rsidRDefault="00000000">
            <w:pPr>
              <w:widowControl w:val="0"/>
              <w:pBdr>
                <w:top w:val="nil"/>
                <w:left w:val="nil"/>
                <w:bottom w:val="nil"/>
                <w:right w:val="nil"/>
                <w:between w:val="nil"/>
              </w:pBdr>
              <w:spacing w:line="228" w:lineRule="auto"/>
              <w:ind w:left="124" w:right="196"/>
              <w:rPr>
                <w:rFonts w:ascii="Times New Roman" w:hAnsi="Times New Roman" w:cs="Times New Roman"/>
                <w:color w:val="000000"/>
                <w:sz w:val="19"/>
                <w:szCs w:val="19"/>
                <w:highlight w:val="white"/>
              </w:rPr>
            </w:pPr>
            <w:r w:rsidRPr="003B54CD">
              <w:rPr>
                <w:rFonts w:ascii="Times New Roman" w:hAnsi="Times New Roman" w:cs="Times New Roman"/>
                <w:color w:val="000000"/>
                <w:sz w:val="18"/>
                <w:szCs w:val="18"/>
                <w:highlight w:val="white"/>
              </w:rPr>
              <w:t xml:space="preserve">Assessment Tool 3 – </w:t>
            </w:r>
            <w:r w:rsidRPr="003B54CD">
              <w:rPr>
                <w:rFonts w:ascii="Times New Roman" w:hAnsi="Times New Roman" w:cs="Times New Roman"/>
                <w:color w:val="000000"/>
                <w:sz w:val="19"/>
                <w:szCs w:val="19"/>
                <w:highlight w:val="white"/>
              </w:rPr>
              <w:t>Comparative  Analysis</w:t>
            </w:r>
          </w:p>
        </w:tc>
      </w:tr>
      <w:tr w:rsidR="00A36372" w:rsidRPr="003B54CD" w14:paraId="73683F73" w14:textId="77777777">
        <w:trPr>
          <w:trHeight w:val="355"/>
        </w:trPr>
        <w:tc>
          <w:tcPr>
            <w:tcW w:w="1800" w:type="dxa"/>
            <w:tcMar>
              <w:top w:w="100" w:type="dxa"/>
              <w:left w:w="100" w:type="dxa"/>
              <w:bottom w:w="100" w:type="dxa"/>
              <w:right w:w="100" w:type="dxa"/>
            </w:tcMar>
          </w:tcPr>
          <w:p w14:paraId="4ECFF9A9" w14:textId="77777777" w:rsidR="00A36372" w:rsidRPr="003B54CD" w:rsidRDefault="00000000">
            <w:pPr>
              <w:widowControl w:val="0"/>
              <w:pBdr>
                <w:top w:val="nil"/>
                <w:left w:val="nil"/>
                <w:bottom w:val="nil"/>
                <w:right w:val="nil"/>
                <w:between w:val="nil"/>
              </w:pBdr>
              <w:spacing w:line="240" w:lineRule="auto"/>
              <w:ind w:left="125"/>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1BA9999F" w14:textId="77777777" w:rsidR="00A36372" w:rsidRPr="003B54CD" w:rsidRDefault="00000000">
            <w:pPr>
              <w:widowControl w:val="0"/>
              <w:pBdr>
                <w:top w:val="nil"/>
                <w:left w:val="nil"/>
                <w:bottom w:val="nil"/>
                <w:right w:val="nil"/>
                <w:between w:val="nil"/>
              </w:pBdr>
              <w:spacing w:line="240" w:lineRule="auto"/>
              <w:ind w:left="144"/>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10% of CIA </w:t>
            </w:r>
          </w:p>
        </w:tc>
        <w:tc>
          <w:tcPr>
            <w:tcW w:w="1800" w:type="dxa"/>
            <w:tcMar>
              <w:top w:w="100" w:type="dxa"/>
              <w:left w:w="100" w:type="dxa"/>
              <w:bottom w:w="100" w:type="dxa"/>
              <w:right w:w="100" w:type="dxa"/>
            </w:tcMar>
          </w:tcPr>
          <w:p w14:paraId="54771857" w14:textId="77777777" w:rsidR="00A36372" w:rsidRPr="003B54CD" w:rsidRDefault="00000000">
            <w:pPr>
              <w:widowControl w:val="0"/>
              <w:pBdr>
                <w:top w:val="nil"/>
                <w:left w:val="nil"/>
                <w:bottom w:val="nil"/>
                <w:right w:val="nil"/>
                <w:between w:val="nil"/>
              </w:pBdr>
              <w:spacing w:line="240" w:lineRule="auto"/>
              <w:ind w:left="128"/>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77EDA88E" w14:textId="77777777" w:rsidR="00A36372" w:rsidRPr="003B54CD" w:rsidRDefault="00000000">
            <w:pPr>
              <w:widowControl w:val="0"/>
              <w:pBdr>
                <w:top w:val="nil"/>
                <w:left w:val="nil"/>
                <w:bottom w:val="nil"/>
                <w:right w:val="nil"/>
                <w:between w:val="nil"/>
              </w:pBdr>
              <w:spacing w:line="240" w:lineRule="auto"/>
              <w:ind w:left="144"/>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100 </w:t>
            </w:r>
          </w:p>
        </w:tc>
      </w:tr>
      <w:tr w:rsidR="00A36372" w:rsidRPr="003B54CD" w14:paraId="7057981A" w14:textId="77777777">
        <w:trPr>
          <w:trHeight w:val="427"/>
        </w:trPr>
        <w:tc>
          <w:tcPr>
            <w:tcW w:w="1800" w:type="dxa"/>
            <w:tcMar>
              <w:top w:w="100" w:type="dxa"/>
              <w:left w:w="100" w:type="dxa"/>
              <w:bottom w:w="100" w:type="dxa"/>
              <w:right w:w="100" w:type="dxa"/>
            </w:tcMar>
          </w:tcPr>
          <w:p w14:paraId="01572654" w14:textId="77777777" w:rsidR="00A36372" w:rsidRPr="003B54CD" w:rsidRDefault="00000000">
            <w:pPr>
              <w:widowControl w:val="0"/>
              <w:pBdr>
                <w:top w:val="nil"/>
                <w:left w:val="nil"/>
                <w:bottom w:val="nil"/>
                <w:right w:val="nil"/>
                <w:between w:val="nil"/>
              </w:pBdr>
              <w:spacing w:line="240" w:lineRule="auto"/>
              <w:ind w:left="133"/>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CO4 Statement: </w:t>
            </w:r>
          </w:p>
        </w:tc>
        <w:tc>
          <w:tcPr>
            <w:tcW w:w="8280" w:type="dxa"/>
            <w:gridSpan w:val="3"/>
            <w:tcMar>
              <w:top w:w="100" w:type="dxa"/>
              <w:left w:w="100" w:type="dxa"/>
              <w:bottom w:w="100" w:type="dxa"/>
              <w:right w:w="100" w:type="dxa"/>
            </w:tcMar>
          </w:tcPr>
          <w:p w14:paraId="07660843" w14:textId="77777777" w:rsidR="00A36372" w:rsidRPr="003B54CD"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sidRPr="003B54CD">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A36372" w:rsidRPr="003B54CD" w14:paraId="6CE424F3" w14:textId="77777777">
        <w:trPr>
          <w:trHeight w:val="379"/>
        </w:trPr>
        <w:tc>
          <w:tcPr>
            <w:tcW w:w="1800" w:type="dxa"/>
            <w:tcMar>
              <w:top w:w="100" w:type="dxa"/>
              <w:left w:w="100" w:type="dxa"/>
              <w:bottom w:w="100" w:type="dxa"/>
              <w:right w:w="100" w:type="dxa"/>
            </w:tcMar>
          </w:tcPr>
          <w:p w14:paraId="6B7317C3" w14:textId="77777777" w:rsidR="00A36372" w:rsidRPr="003B54CD" w:rsidRDefault="00000000">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3963953E" w14:textId="530486CC"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KAILASH M</w:t>
            </w:r>
          </w:p>
        </w:tc>
        <w:tc>
          <w:tcPr>
            <w:tcW w:w="1800" w:type="dxa"/>
            <w:tcMar>
              <w:top w:w="100" w:type="dxa"/>
              <w:left w:w="100" w:type="dxa"/>
              <w:bottom w:w="100" w:type="dxa"/>
              <w:right w:w="100" w:type="dxa"/>
            </w:tcMar>
          </w:tcPr>
          <w:p w14:paraId="3C6139AD" w14:textId="77777777" w:rsidR="00A36372" w:rsidRPr="003B54CD" w:rsidRDefault="00000000">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Reg. No.:</w:t>
            </w:r>
          </w:p>
        </w:tc>
        <w:tc>
          <w:tcPr>
            <w:tcW w:w="3240" w:type="dxa"/>
            <w:tcMar>
              <w:top w:w="100" w:type="dxa"/>
              <w:left w:w="100" w:type="dxa"/>
              <w:bottom w:w="100" w:type="dxa"/>
              <w:right w:w="100" w:type="dxa"/>
            </w:tcMar>
          </w:tcPr>
          <w:p w14:paraId="78EE66A1" w14:textId="28D70E25"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192524029</w:t>
            </w:r>
          </w:p>
        </w:tc>
      </w:tr>
      <w:tr w:rsidR="00A36372" w:rsidRPr="003B54CD" w14:paraId="3232589B" w14:textId="77777777">
        <w:trPr>
          <w:trHeight w:val="381"/>
        </w:trPr>
        <w:tc>
          <w:tcPr>
            <w:tcW w:w="1800" w:type="dxa"/>
            <w:tcMar>
              <w:top w:w="100" w:type="dxa"/>
              <w:left w:w="100" w:type="dxa"/>
              <w:bottom w:w="100" w:type="dxa"/>
              <w:right w:w="100" w:type="dxa"/>
            </w:tcMar>
          </w:tcPr>
          <w:p w14:paraId="076A5EDD" w14:textId="77777777" w:rsidR="00A36372" w:rsidRPr="003B54CD" w:rsidRDefault="00000000">
            <w:pPr>
              <w:widowControl w:val="0"/>
              <w:pBdr>
                <w:top w:val="nil"/>
                <w:left w:val="nil"/>
                <w:bottom w:val="nil"/>
                <w:right w:val="nil"/>
                <w:between w:val="nil"/>
              </w:pBdr>
              <w:spacing w:line="240" w:lineRule="auto"/>
              <w:ind w:left="131"/>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6C5FD02" w14:textId="0B940E4F"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2025</w:t>
            </w:r>
          </w:p>
        </w:tc>
        <w:tc>
          <w:tcPr>
            <w:tcW w:w="1800" w:type="dxa"/>
            <w:tcMar>
              <w:top w:w="100" w:type="dxa"/>
              <w:left w:w="100" w:type="dxa"/>
              <w:bottom w:w="100" w:type="dxa"/>
              <w:right w:w="100" w:type="dxa"/>
            </w:tcMar>
          </w:tcPr>
          <w:p w14:paraId="4487FC75" w14:textId="77777777" w:rsidR="00A36372" w:rsidRPr="003B54CD" w:rsidRDefault="00000000">
            <w:pPr>
              <w:widowControl w:val="0"/>
              <w:pBdr>
                <w:top w:val="nil"/>
                <w:left w:val="nil"/>
                <w:bottom w:val="nil"/>
                <w:right w:val="nil"/>
                <w:between w:val="nil"/>
              </w:pBdr>
              <w:spacing w:line="240" w:lineRule="auto"/>
              <w:ind w:left="137"/>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Date:</w:t>
            </w:r>
          </w:p>
        </w:tc>
        <w:tc>
          <w:tcPr>
            <w:tcW w:w="3240" w:type="dxa"/>
            <w:tcMar>
              <w:top w:w="100" w:type="dxa"/>
              <w:left w:w="100" w:type="dxa"/>
              <w:bottom w:w="100" w:type="dxa"/>
              <w:right w:w="100" w:type="dxa"/>
            </w:tcMar>
          </w:tcPr>
          <w:p w14:paraId="2FED0054" w14:textId="07902A9D" w:rsidR="00A36372" w:rsidRPr="003B54CD" w:rsidRDefault="003B54CD">
            <w:pPr>
              <w:widowControl w:val="0"/>
              <w:pBdr>
                <w:top w:val="nil"/>
                <w:left w:val="nil"/>
                <w:bottom w:val="nil"/>
                <w:right w:val="nil"/>
                <w:between w:val="nil"/>
              </w:pBd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22/08/2026</w:t>
            </w:r>
          </w:p>
        </w:tc>
      </w:tr>
    </w:tbl>
    <w:p w14:paraId="507DEDBA"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0A15D3FD"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A36372" w:rsidRPr="003B54CD" w14:paraId="5A48D18B" w14:textId="77777777">
        <w:trPr>
          <w:trHeight w:val="2702"/>
        </w:trPr>
        <w:tc>
          <w:tcPr>
            <w:tcW w:w="10081" w:type="dxa"/>
            <w:tcMar>
              <w:top w:w="100" w:type="dxa"/>
              <w:left w:w="100" w:type="dxa"/>
              <w:bottom w:w="100" w:type="dxa"/>
              <w:right w:w="100" w:type="dxa"/>
            </w:tcMar>
          </w:tcPr>
          <w:p w14:paraId="0272351B" w14:textId="77777777" w:rsidR="00A36372" w:rsidRPr="003B54CD" w:rsidRDefault="00000000">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sidRPr="003B54CD">
              <w:rPr>
                <w:rFonts w:ascii="Times New Roman" w:eastAsia="Times New Roman" w:hAnsi="Times New Roman" w:cs="Times New Roman"/>
                <w:b/>
                <w:bCs/>
                <w:color w:val="C00000"/>
                <w:sz w:val="24"/>
                <w:szCs w:val="24"/>
                <w:shd w:val="clear" w:color="auto" w:fill="FFF3CD"/>
              </w:rPr>
              <w:t>Instructions to Students</w:t>
            </w:r>
            <w:r w:rsidRPr="003B54CD">
              <w:rPr>
                <w:rFonts w:ascii="Times New Roman" w:eastAsia="Times New Roman" w:hAnsi="Times New Roman" w:cs="Times New Roman"/>
                <w:b/>
                <w:bCs/>
                <w:color w:val="C00000"/>
                <w:sz w:val="24"/>
                <w:szCs w:val="24"/>
              </w:rPr>
              <w:t xml:space="preserve"> </w:t>
            </w:r>
          </w:p>
          <w:p w14:paraId="726BF604" w14:textId="77777777" w:rsidR="00A36372" w:rsidRPr="003B54CD" w:rsidRDefault="00000000">
            <w:pPr>
              <w:widowControl w:val="0"/>
              <w:pBdr>
                <w:top w:val="nil"/>
                <w:left w:val="nil"/>
                <w:bottom w:val="nil"/>
                <w:right w:val="nil"/>
                <w:between w:val="nil"/>
              </w:pBdr>
              <w:spacing w:before="277" w:line="240" w:lineRule="auto"/>
              <w:ind w:left="577"/>
              <w:rPr>
                <w:rFonts w:ascii="Times New Roman" w:eastAsia="Times New Roman" w:hAnsi="Times New Roman" w:cs="Times New Roman"/>
                <w:color w:val="000000"/>
                <w:sz w:val="24"/>
                <w:szCs w:val="24"/>
              </w:rPr>
            </w:pPr>
            <w:r w:rsidRPr="003B54CD">
              <w:rPr>
                <w:rFonts w:ascii="Times New Roman" w:eastAsia="Times New Roman" w:hAnsi="Times New Roman" w:cs="Times New Roman"/>
                <w:color w:val="000000"/>
                <w:sz w:val="24"/>
                <w:szCs w:val="24"/>
              </w:rPr>
              <w:t xml:space="preserve">• Answer the following question. Total Marks: 100. </w:t>
            </w:r>
          </w:p>
          <w:p w14:paraId="32C9F3EA" w14:textId="77777777" w:rsidR="00A36372" w:rsidRPr="003B54CD"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sidRPr="003B54CD">
              <w:rPr>
                <w:rFonts w:ascii="Times New Roman" w:eastAsia="Times New Roman" w:hAnsi="Times New Roman" w:cs="Times New Roman"/>
                <w:color w:val="000000"/>
                <w:sz w:val="24"/>
                <w:szCs w:val="24"/>
                <w:shd w:val="clear" w:color="auto" w:fill="FFF3CD"/>
              </w:rPr>
              <w:t xml:space="preserve">• Analyze the given questions thoroughly before answering. </w:t>
            </w:r>
            <w:r w:rsidRPr="003B54CD">
              <w:rPr>
                <w:rFonts w:ascii="Times New Roman" w:eastAsia="Times New Roman" w:hAnsi="Times New Roman" w:cs="Times New Roman"/>
                <w:color w:val="000000"/>
                <w:sz w:val="24"/>
                <w:szCs w:val="24"/>
              </w:rPr>
              <w:t xml:space="preserve"> </w:t>
            </w:r>
          </w:p>
          <w:p w14:paraId="089F172D" w14:textId="77777777" w:rsidR="00A36372" w:rsidRPr="003B54CD" w:rsidRDefault="00000000">
            <w:pPr>
              <w:widowControl w:val="0"/>
              <w:pBdr>
                <w:top w:val="nil"/>
                <w:left w:val="nil"/>
                <w:bottom w:val="nil"/>
                <w:right w:val="nil"/>
                <w:between w:val="nil"/>
              </w:pBdr>
              <w:spacing w:line="229" w:lineRule="auto"/>
              <w:ind w:left="577" w:right="662"/>
              <w:rPr>
                <w:rFonts w:ascii="Times New Roman" w:eastAsia="Times New Roman" w:hAnsi="Times New Roman" w:cs="Times New Roman"/>
                <w:color w:val="000000"/>
                <w:sz w:val="24"/>
                <w:szCs w:val="24"/>
              </w:rPr>
            </w:pPr>
            <w:r w:rsidRPr="003B54CD">
              <w:rPr>
                <w:rFonts w:ascii="Times New Roman" w:eastAsia="Times New Roman" w:hAnsi="Times New Roman" w:cs="Times New Roman"/>
                <w:color w:val="000000"/>
                <w:sz w:val="24"/>
                <w:szCs w:val="24"/>
                <w:shd w:val="clear" w:color="auto" w:fill="FFF3CD"/>
              </w:rPr>
              <w:t xml:space="preserve">• Compare multiple aspects such as methods, results, advantages, and limitations clearly. </w:t>
            </w:r>
            <w:r w:rsidRPr="003B54CD">
              <w:rPr>
                <w:rFonts w:ascii="Times New Roman" w:eastAsia="Times New Roman" w:hAnsi="Times New Roman" w:cs="Times New Roman"/>
                <w:color w:val="000000"/>
                <w:sz w:val="24"/>
                <w:szCs w:val="24"/>
              </w:rPr>
              <w:t xml:space="preserve"> </w:t>
            </w:r>
            <w:r w:rsidRPr="003B54CD">
              <w:rPr>
                <w:rFonts w:ascii="Times New Roman" w:eastAsia="Times New Roman" w:hAnsi="Times New Roman" w:cs="Times New Roman"/>
                <w:color w:val="000000"/>
                <w:sz w:val="24"/>
                <w:szCs w:val="24"/>
                <w:shd w:val="clear" w:color="auto" w:fill="FFF3CD"/>
              </w:rPr>
              <w:t xml:space="preserve">• Critically evaluate the strengths, weaknesses, and implications with proper justification. </w:t>
            </w:r>
            <w:r w:rsidRPr="003B54CD">
              <w:rPr>
                <w:rFonts w:ascii="Times New Roman" w:eastAsia="Times New Roman" w:hAnsi="Times New Roman" w:cs="Times New Roman"/>
                <w:color w:val="000000"/>
                <w:sz w:val="24"/>
                <w:szCs w:val="24"/>
              </w:rPr>
              <w:t xml:space="preserve"> </w:t>
            </w:r>
            <w:r w:rsidRPr="003B54CD">
              <w:rPr>
                <w:rFonts w:ascii="Times New Roman" w:eastAsia="Times New Roman" w:hAnsi="Times New Roman" w:cs="Times New Roman"/>
                <w:color w:val="000000"/>
                <w:sz w:val="24"/>
                <w:szCs w:val="24"/>
                <w:shd w:val="clear" w:color="auto" w:fill="FFF3CD"/>
              </w:rPr>
              <w:t xml:space="preserve">• Present meaningful insights, interpretations, and well-supported conclusions from the </w:t>
            </w:r>
            <w:r w:rsidRPr="003B54CD">
              <w:rPr>
                <w:rFonts w:ascii="Times New Roman" w:eastAsia="Times New Roman" w:hAnsi="Times New Roman" w:cs="Times New Roman"/>
                <w:color w:val="000000"/>
                <w:sz w:val="24"/>
                <w:szCs w:val="24"/>
              </w:rPr>
              <w:t xml:space="preserve"> comparisons. </w:t>
            </w:r>
          </w:p>
        </w:tc>
      </w:tr>
    </w:tbl>
    <w:p w14:paraId="369BA42D"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0BF634A8"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A36372" w:rsidRPr="003B54CD" w14:paraId="7B1A8252" w14:textId="77777777">
        <w:trPr>
          <w:trHeight w:val="388"/>
        </w:trPr>
        <w:tc>
          <w:tcPr>
            <w:tcW w:w="2546" w:type="dxa"/>
            <w:tcMar>
              <w:top w:w="100" w:type="dxa"/>
              <w:left w:w="100" w:type="dxa"/>
              <w:bottom w:w="100" w:type="dxa"/>
              <w:right w:w="100" w:type="dxa"/>
            </w:tcMar>
          </w:tcPr>
          <w:p w14:paraId="7F4ED07E"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0DA16C36"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04C0FF9B"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Questions</w:t>
            </w:r>
          </w:p>
        </w:tc>
      </w:tr>
      <w:tr w:rsidR="00A36372" w:rsidRPr="003B54CD" w14:paraId="15E96D79" w14:textId="77777777">
        <w:trPr>
          <w:trHeight w:val="703"/>
        </w:trPr>
        <w:tc>
          <w:tcPr>
            <w:tcW w:w="2546" w:type="dxa"/>
            <w:tcMar>
              <w:top w:w="100" w:type="dxa"/>
              <w:left w:w="100" w:type="dxa"/>
              <w:bottom w:w="100" w:type="dxa"/>
              <w:right w:w="100" w:type="dxa"/>
            </w:tcMar>
          </w:tcPr>
          <w:p w14:paraId="430679A7" w14:textId="77777777" w:rsidR="00A36372" w:rsidRPr="003B54CD" w:rsidRDefault="00000000">
            <w:pPr>
              <w:widowControl w:val="0"/>
              <w:pBdr>
                <w:top w:val="nil"/>
                <w:left w:val="nil"/>
                <w:bottom w:val="nil"/>
                <w:right w:val="nil"/>
                <w:between w:val="nil"/>
              </w:pBdr>
              <w:spacing w:line="240" w:lineRule="auto"/>
              <w:ind w:left="134"/>
              <w:rPr>
                <w:rFonts w:ascii="Times New Roman" w:hAnsi="Times New Roman" w:cs="Times New Roman"/>
                <w:b/>
                <w:bCs/>
                <w:color w:val="000000"/>
                <w:sz w:val="19"/>
                <w:szCs w:val="19"/>
                <w:shd w:val="clear" w:color="auto" w:fill="EBF3FB"/>
              </w:rPr>
            </w:pPr>
            <w:r w:rsidRPr="003B54CD">
              <w:rPr>
                <w:rFonts w:ascii="Times New Roman" w:hAnsi="Times New Roman" w:cs="Times New Roman"/>
                <w:b/>
                <w:bCs/>
                <w:color w:val="000000"/>
                <w:sz w:val="19"/>
                <w:szCs w:val="19"/>
                <w:shd w:val="clear" w:color="auto" w:fill="EBF3FB"/>
              </w:rPr>
              <w:t xml:space="preserve">Comparative Analysis </w:t>
            </w:r>
          </w:p>
        </w:tc>
        <w:tc>
          <w:tcPr>
            <w:tcW w:w="6239" w:type="dxa"/>
            <w:tcMar>
              <w:top w:w="100" w:type="dxa"/>
              <w:left w:w="100" w:type="dxa"/>
              <w:bottom w:w="100" w:type="dxa"/>
              <w:right w:w="100" w:type="dxa"/>
            </w:tcMar>
          </w:tcPr>
          <w:p w14:paraId="6A75CADD" w14:textId="77777777" w:rsidR="00A36372" w:rsidRPr="003B54CD" w:rsidRDefault="00000000">
            <w:pPr>
              <w:widowControl w:val="0"/>
              <w:pBdr>
                <w:top w:val="nil"/>
                <w:left w:val="nil"/>
                <w:bottom w:val="nil"/>
                <w:right w:val="nil"/>
                <w:between w:val="nil"/>
              </w:pBdr>
              <w:spacing w:line="229" w:lineRule="auto"/>
              <w:ind w:left="133" w:right="233"/>
              <w:rPr>
                <w:rFonts w:ascii="Times New Roman" w:eastAsia="Times New Roman" w:hAnsi="Times New Roman" w:cs="Times New Roman"/>
                <w:color w:val="000000"/>
                <w:sz w:val="24"/>
                <w:szCs w:val="24"/>
                <w:highlight w:val="white"/>
              </w:rPr>
            </w:pPr>
            <w:r w:rsidRPr="003B54CD">
              <w:rPr>
                <w:rFonts w:ascii="Times New Roman" w:eastAsia="Times New Roman" w:hAnsi="Times New Roman" w:cs="Times New Roman"/>
                <w:color w:val="000000"/>
                <w:sz w:val="24"/>
                <w:szCs w:val="24"/>
                <w:highlight w:val="white"/>
              </w:rPr>
              <w:t xml:space="preserve">Comparative analysis of Dynamic Programming and Greedy </w:t>
            </w:r>
            <w:r w:rsidRPr="003B54CD">
              <w:rPr>
                <w:rFonts w:ascii="Times New Roman" w:eastAsia="Times New Roman" w:hAnsi="Times New Roman" w:cs="Times New Roman"/>
                <w:color w:val="000000"/>
                <w:sz w:val="24"/>
                <w:szCs w:val="24"/>
              </w:rPr>
              <w:t xml:space="preserve"> </w:t>
            </w:r>
            <w:r w:rsidRPr="003B54CD">
              <w:rPr>
                <w:rFonts w:ascii="Times New Roman" w:eastAsia="Times New Roman" w:hAnsi="Times New Roman" w:cs="Times New Roman"/>
                <w:color w:val="000000"/>
                <w:sz w:val="24"/>
                <w:szCs w:val="24"/>
                <w:highlight w:val="white"/>
              </w:rPr>
              <w:t xml:space="preserve">algorithms for optimization problems. </w:t>
            </w:r>
          </w:p>
        </w:tc>
        <w:tc>
          <w:tcPr>
            <w:tcW w:w="1276" w:type="dxa"/>
            <w:tcMar>
              <w:top w:w="100" w:type="dxa"/>
              <w:left w:w="100" w:type="dxa"/>
              <w:bottom w:w="100" w:type="dxa"/>
              <w:right w:w="100" w:type="dxa"/>
            </w:tcMar>
          </w:tcPr>
          <w:p w14:paraId="43F48043"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 xml:space="preserve">Q1 </w:t>
            </w:r>
          </w:p>
        </w:tc>
      </w:tr>
    </w:tbl>
    <w:p w14:paraId="37197A59"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777756E"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CE0F9A4" w14:textId="77777777" w:rsidR="00A36372" w:rsidRPr="003B54CD" w:rsidRDefault="00000000">
      <w:pPr>
        <w:widowControl w:val="0"/>
        <w:pBdr>
          <w:top w:val="nil"/>
          <w:left w:val="nil"/>
          <w:bottom w:val="nil"/>
          <w:right w:val="nil"/>
          <w:between w:val="nil"/>
        </w:pBdr>
        <w:spacing w:line="240" w:lineRule="auto"/>
        <w:ind w:left="12"/>
        <w:rPr>
          <w:rFonts w:ascii="Times New Roman" w:hAnsi="Times New Roman" w:cs="Times New Roman"/>
          <w:b/>
          <w:bCs/>
          <w:color w:val="000000"/>
          <w:sz w:val="19"/>
          <w:szCs w:val="19"/>
        </w:rPr>
      </w:pPr>
      <w:r w:rsidRPr="003B54CD">
        <w:rPr>
          <w:rFonts w:ascii="Times New Roman" w:hAnsi="Times New Roman" w:cs="Times New Roman"/>
          <w:b/>
          <w:bCs/>
          <w:color w:val="1F4E79"/>
        </w:rPr>
        <w:t xml:space="preserve">SECTION A – </w:t>
      </w:r>
      <w:r w:rsidRPr="003B54CD">
        <w:rPr>
          <w:rFonts w:ascii="Times New Roman" w:hAnsi="Times New Roman" w:cs="Times New Roman"/>
          <w:b/>
          <w:bCs/>
          <w:color w:val="000000"/>
          <w:sz w:val="19"/>
          <w:szCs w:val="19"/>
        </w:rPr>
        <w:t>Comparative Analysis</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A36372" w:rsidRPr="003B54CD" w14:paraId="6ADDC388" w14:textId="77777777">
        <w:trPr>
          <w:trHeight w:val="1591"/>
        </w:trPr>
        <w:tc>
          <w:tcPr>
            <w:tcW w:w="10081" w:type="dxa"/>
            <w:tcMar>
              <w:top w:w="100" w:type="dxa"/>
              <w:left w:w="100" w:type="dxa"/>
              <w:bottom w:w="100" w:type="dxa"/>
              <w:right w:w="100" w:type="dxa"/>
            </w:tcMar>
          </w:tcPr>
          <w:p w14:paraId="0DD5EC03" w14:textId="77777777" w:rsidR="00A36372" w:rsidRPr="003B54CD" w:rsidRDefault="00000000">
            <w:pPr>
              <w:widowControl w:val="0"/>
              <w:pBdr>
                <w:top w:val="nil"/>
                <w:left w:val="nil"/>
                <w:bottom w:val="nil"/>
                <w:right w:val="nil"/>
                <w:between w:val="nil"/>
              </w:pBdr>
              <w:spacing w:line="240" w:lineRule="auto"/>
              <w:ind w:left="214"/>
              <w:rPr>
                <w:rFonts w:ascii="Times New Roman" w:hAnsi="Times New Roman" w:cs="Times New Roman"/>
                <w:b/>
                <w:bCs/>
                <w:color w:val="C00000"/>
                <w:shd w:val="clear" w:color="auto" w:fill="FFF9E6"/>
              </w:rPr>
            </w:pPr>
            <w:r w:rsidRPr="003B54CD">
              <w:rPr>
                <w:rFonts w:ascii="Times New Roman" w:hAnsi="Times New Roman" w:cs="Times New Roman"/>
                <w:b/>
                <w:bCs/>
                <w:color w:val="C00000"/>
                <w:shd w:val="clear" w:color="auto" w:fill="FFF9E6"/>
              </w:rPr>
              <w:t xml:space="preserve">Code of Conduct </w:t>
            </w:r>
          </w:p>
          <w:p w14:paraId="62CBE410" w14:textId="02300CC2" w:rsidR="00A36372" w:rsidRPr="003B54CD" w:rsidRDefault="00000000">
            <w:pPr>
              <w:widowControl w:val="0"/>
              <w:pBdr>
                <w:top w:val="nil"/>
                <w:left w:val="nil"/>
                <w:bottom w:val="nil"/>
                <w:right w:val="nil"/>
                <w:between w:val="nil"/>
              </w:pBdr>
              <w:spacing w:line="231" w:lineRule="auto"/>
              <w:ind w:left="210" w:right="508" w:firstLine="4"/>
              <w:rPr>
                <w:rFonts w:ascii="Times New Roman" w:hAnsi="Times New Roman" w:cs="Times New Roman"/>
                <w:i/>
                <w:iCs/>
                <w:color w:val="000000"/>
                <w:sz w:val="18"/>
                <w:szCs w:val="18"/>
              </w:rPr>
            </w:pPr>
            <w:r w:rsidRPr="003B54CD">
              <w:rPr>
                <w:rFonts w:ascii="Times New Roman" w:hAnsi="Times New Roman" w:cs="Times New Roman"/>
                <w:i/>
                <w:iCs/>
                <w:color w:val="000000"/>
                <w:sz w:val="18"/>
                <w:szCs w:val="18"/>
                <w:shd w:val="clear" w:color="auto" w:fill="FFF9E6"/>
              </w:rPr>
              <w:t xml:space="preserve">I </w:t>
            </w:r>
            <w:r w:rsidR="003B54CD" w:rsidRPr="003B54CD">
              <w:rPr>
                <w:rFonts w:ascii="Times New Roman" w:hAnsi="Times New Roman" w:cs="Times New Roman"/>
                <w:i/>
                <w:iCs/>
                <w:color w:val="000000"/>
                <w:sz w:val="18"/>
                <w:szCs w:val="18"/>
                <w:u w:val="single"/>
                <w:shd w:val="clear" w:color="auto" w:fill="FFF9E6"/>
              </w:rPr>
              <w:t>KAILASH M</w:t>
            </w:r>
            <w:r w:rsidRPr="003B54CD">
              <w:rPr>
                <w:rFonts w:ascii="Times New Roman" w:hAnsi="Times New Roman" w:cs="Times New Roman"/>
                <w:i/>
                <w:iCs/>
                <w:color w:val="000000"/>
                <w:sz w:val="18"/>
                <w:szCs w:val="18"/>
                <w:u w:val="single"/>
                <w:shd w:val="clear" w:color="auto" w:fill="FFF9E6"/>
              </w:rPr>
              <w:t xml:space="preserve"> (</w:t>
            </w:r>
            <w:r w:rsidR="003B54CD" w:rsidRPr="003B54CD">
              <w:rPr>
                <w:rFonts w:ascii="Times New Roman" w:hAnsi="Times New Roman" w:cs="Times New Roman"/>
                <w:i/>
                <w:iCs/>
                <w:color w:val="000000"/>
                <w:sz w:val="18"/>
                <w:szCs w:val="18"/>
                <w:u w:val="single"/>
                <w:shd w:val="clear" w:color="auto" w:fill="FFF9E6"/>
              </w:rPr>
              <w:t>192524029</w:t>
            </w:r>
            <w:r w:rsidRPr="003B54CD">
              <w:rPr>
                <w:rFonts w:ascii="Times New Roman" w:hAnsi="Times New Roman" w:cs="Times New Roman"/>
                <w:i/>
                <w:iCs/>
                <w:color w:val="000000"/>
                <w:sz w:val="18"/>
                <w:szCs w:val="18"/>
                <w:u w:val="single"/>
                <w:shd w:val="clear" w:color="auto" w:fill="FFF9E6"/>
              </w:rPr>
              <w:t>)</w:t>
            </w:r>
            <w:r w:rsidRPr="003B54CD">
              <w:rPr>
                <w:rFonts w:ascii="Times New Roman" w:hAnsi="Times New Roman" w:cs="Times New Roman"/>
                <w:i/>
                <w:iCs/>
                <w:color w:val="000000"/>
                <w:sz w:val="18"/>
                <w:szCs w:val="18"/>
                <w:shd w:val="clear" w:color="auto" w:fill="FFF9E6"/>
              </w:rPr>
              <w:t xml:space="preserve"> certify that this submission is my original work and that I have  adhered to the guidelines specified for this assessment. I understand that any violation of academic integrity rules will  </w:t>
            </w:r>
            <w:r w:rsidRPr="003B54CD">
              <w:rPr>
                <w:rFonts w:ascii="Times New Roman" w:hAnsi="Times New Roman" w:cs="Times New Roman"/>
                <w:i/>
                <w:iCs/>
                <w:color w:val="000000"/>
                <w:sz w:val="18"/>
                <w:szCs w:val="18"/>
              </w:rPr>
              <w:t xml:space="preserve">result in disciplinary action. </w:t>
            </w:r>
          </w:p>
          <w:p w14:paraId="42F923C3" w14:textId="5E5DBE09" w:rsidR="00A36372" w:rsidRPr="003B54CD" w:rsidRDefault="00000000">
            <w:pPr>
              <w:widowControl w:val="0"/>
              <w:pBdr>
                <w:top w:val="nil"/>
                <w:left w:val="nil"/>
                <w:bottom w:val="nil"/>
                <w:right w:val="nil"/>
                <w:between w:val="nil"/>
              </w:pBdr>
              <w:spacing w:before="79" w:line="240" w:lineRule="auto"/>
              <w:ind w:left="212"/>
              <w:rPr>
                <w:rFonts w:ascii="Times New Roman" w:hAnsi="Times New Roman" w:cs="Times New Roman"/>
                <w:color w:val="000000"/>
                <w:sz w:val="18"/>
                <w:szCs w:val="18"/>
                <w:shd w:val="clear" w:color="auto" w:fill="FFF9E6"/>
              </w:rPr>
            </w:pPr>
            <w:r w:rsidRPr="003B54CD">
              <w:rPr>
                <w:rFonts w:ascii="Times New Roman" w:hAnsi="Times New Roman" w:cs="Times New Roman"/>
                <w:color w:val="000000"/>
                <w:sz w:val="18"/>
                <w:szCs w:val="18"/>
                <w:shd w:val="clear" w:color="auto" w:fill="FFF9E6"/>
              </w:rPr>
              <w:t xml:space="preserve">Signature of the Student: </w:t>
            </w:r>
            <w:r w:rsidR="003B54CD" w:rsidRPr="003B54CD">
              <w:rPr>
                <w:rFonts w:ascii="Times New Roman" w:hAnsi="Times New Roman" w:cs="Times New Roman"/>
                <w:color w:val="000000"/>
                <w:sz w:val="18"/>
                <w:szCs w:val="18"/>
                <w:shd w:val="clear" w:color="auto" w:fill="FFF9E6"/>
              </w:rPr>
              <w:t>KAILASH M</w:t>
            </w:r>
          </w:p>
        </w:tc>
      </w:tr>
    </w:tbl>
    <w:p w14:paraId="58A3347C"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1586494"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lastRenderedPageBreak/>
        <w:t>Q1. Comparative Analysis of Dynamic Programming and Greedy Algorithms for Optimization Problems</w:t>
      </w:r>
    </w:p>
    <w:p w14:paraId="17177CA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
    <w:p w14:paraId="7B15C1F2"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1. Introduction</w:t>
      </w:r>
    </w:p>
    <w:p w14:paraId="0CBE525C"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Dynamic Programming (DP) and Greedy algorithms are the two dominant paradigms used to solve optimization problems, where the goal is to find a solution that maximizes or minimizes some objective subject to constraints. Both build a solution incrementally, but they differ fundamentally in how much of the solution space they explore before committing to a choice. This comparative analysis examines their methods, results, advantages, and limitations using the Knapsack family of problems (0/1 Knapsack via DP and Fractional Knapsack via Greedy) as a concrete case study, then generalizes the findings to broader classes of optimization problems.</w:t>
      </w:r>
    </w:p>
    <w:p w14:paraId="7C6A4732"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2. Method of Operation</w:t>
      </w:r>
    </w:p>
    <w:p w14:paraId="143A36B6"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Dynamic Programming: </w:t>
      </w:r>
      <w:r w:rsidRPr="003B54CD">
        <w:rPr>
          <w:rFonts w:ascii="Times New Roman" w:hAnsi="Times New Roman" w:cs="Times New Roman"/>
          <w:color w:val="000000"/>
        </w:rPr>
        <w:t>DP solves a problem by breaking it into overlapping subproblems, solving each subproblem once, and storing (memoizing) its result in a table so it is never recomputed. The final answer is built bottom-up from these stored subproblem solutions. This guarantees that every possible combination consistent with the problem's constraints is implicitly considered through the recurrence relation, e.g., in 0/1 Knapsack the recurrence dp[i][w] = max(dp[i-1][w], values[i-1] + dp[i-1][w-weights[i-1]]) considers both including and excluding each item at every capacity level.</w:t>
      </w:r>
    </w:p>
    <w:p w14:paraId="1851AD2D"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Greedy: </w:t>
      </w:r>
      <w:r w:rsidRPr="003B54CD">
        <w:rPr>
          <w:rFonts w:ascii="Times New Roman" w:hAnsi="Times New Roman" w:cs="Times New Roman"/>
          <w:color w:val="000000"/>
        </w:rPr>
        <w:t>A Greedy algorithm makes the single locally optimal choice at each step — in Fractional Knapsack, this means always taking as much as possible of the item with the highest value-to-weight ratio — and never reconsiders that choice later. It never explores alternative branches or backtracks, which is what makes it fast but also what makes it risky when local optimality does not compose into global optimality.</w:t>
      </w:r>
    </w:p>
    <w:p w14:paraId="106D4EA6"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3. Case Study Results — Knapsack Comparison</w:t>
      </w:r>
    </w:p>
    <w:p w14:paraId="4C6EEBBA"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For items with weights [10, 20, 30] and values [60, 100, 120] and capacity 50: the 0/1 Knapsack solved via DP selects items 2 and 3 in whole, yielding a maximum value of 220. The Fractional Knapsack solved via Greedy sorts items by value/weight ratio (6.0, 5.0, 4.0), takes items 1 and 2 fully, and takes 0.67 of item 3, yielding a maximum value of 240. The two methods disagree because Greedy is permitted to split item 3, an option unavailable to the 0/1 formulation; the 240 value is only optimal for the fractional variant of the problem, not the 0/1 variant, for which 220 is provably the true optimum.</w:t>
      </w:r>
    </w:p>
    <w:p w14:paraId="7454F50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E398ACE"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40EF8CF9"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6D0BC5F"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60E7F3BF"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452AF0FB"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091663D5"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22B24B04"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CE5586B"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06B27B83"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0CABC56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E77495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95DBDDF"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1A1FCDE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504A1676"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24069D5C"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31DD4861"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428BC513" w14:textId="77777777" w:rsidR="003B54CD" w:rsidRDefault="003B54CD" w:rsidP="003B54CD">
      <w:pPr>
        <w:widowControl w:val="0"/>
        <w:pBdr>
          <w:top w:val="nil"/>
          <w:left w:val="nil"/>
          <w:bottom w:val="nil"/>
          <w:right w:val="nil"/>
          <w:between w:val="nil"/>
        </w:pBdr>
        <w:rPr>
          <w:rFonts w:ascii="Times New Roman" w:hAnsi="Times New Roman" w:cs="Times New Roman"/>
          <w:color w:val="000000"/>
        </w:rPr>
      </w:pPr>
    </w:p>
    <w:p w14:paraId="2F43E406"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
    <w:p w14:paraId="56562BF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lastRenderedPageBreak/>
        <w:t>4. Comparison Across Multiple Aspects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800"/>
      </w:tblGrid>
      <w:tr w:rsidR="003B54CD" w:rsidRPr="003B54CD" w14:paraId="1C0C0EBB" w14:textId="77777777">
        <w:tc>
          <w:tcPr>
            <w:tcW w:w="1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E18410"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Aspect</w:t>
            </w:r>
          </w:p>
        </w:tc>
        <w:tc>
          <w:tcPr>
            <w:tcW w:w="3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09431C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Dynamic Programming</w:t>
            </w:r>
          </w:p>
        </w:tc>
        <w:tc>
          <w:tcPr>
            <w:tcW w:w="380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0468293"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Greedy</w:t>
            </w:r>
          </w:p>
        </w:tc>
      </w:tr>
      <w:tr w:rsidR="003B54CD" w:rsidRPr="003B54CD" w14:paraId="68FFFFB1"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159DE0CC"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Decision making</w:t>
            </w:r>
          </w:p>
        </w:tc>
        <w:tc>
          <w:tcPr>
            <w:tcW w:w="3800" w:type="dxa"/>
            <w:tcBorders>
              <w:top w:val="single" w:sz="4" w:space="0" w:color="auto"/>
              <w:left w:val="single" w:sz="4" w:space="0" w:color="auto"/>
              <w:bottom w:val="single" w:sz="4" w:space="0" w:color="auto"/>
              <w:right w:val="single" w:sz="4" w:space="0" w:color="auto"/>
            </w:tcBorders>
            <w:vAlign w:val="center"/>
            <w:hideMark/>
          </w:tcPr>
          <w:p w14:paraId="64C5A2D0"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Considers all valid combinations via subproblem table; commits only after evaluating alternatives</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D03E1F4"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Commits immediately to the locally best option at each step, never revisits</w:t>
            </w:r>
          </w:p>
        </w:tc>
      </w:tr>
      <w:tr w:rsidR="003B54CD" w:rsidRPr="003B54CD" w14:paraId="5E984E2D"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4001100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Optimality guarantee</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3D0B783"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Guaranteed optimal whenever the problem has optimal substructure and overlapping subproblems (e.g., 0/1 Knapsack)</w:t>
            </w:r>
          </w:p>
        </w:tc>
        <w:tc>
          <w:tcPr>
            <w:tcW w:w="3800" w:type="dxa"/>
            <w:tcBorders>
              <w:top w:val="single" w:sz="4" w:space="0" w:color="auto"/>
              <w:left w:val="single" w:sz="4" w:space="0" w:color="auto"/>
              <w:bottom w:val="single" w:sz="4" w:space="0" w:color="auto"/>
              <w:right w:val="single" w:sz="4" w:space="0" w:color="auto"/>
            </w:tcBorders>
            <w:vAlign w:val="center"/>
            <w:hideMark/>
          </w:tcPr>
          <w:p w14:paraId="791CBD5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Guaranteed optimal only when the problem also satisfies the greedy-choice property (e.g., Fractional Knapsack, Kruskal's/Prim's MST, Huffman coding)</w:t>
            </w:r>
          </w:p>
        </w:tc>
      </w:tr>
      <w:tr w:rsidR="003B54CD" w:rsidRPr="003B54CD" w14:paraId="2E85BA22"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13FC0E8F"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Time complexity</w:t>
            </w:r>
          </w:p>
        </w:tc>
        <w:tc>
          <w:tcPr>
            <w:tcW w:w="3800" w:type="dxa"/>
            <w:tcBorders>
              <w:top w:val="single" w:sz="4" w:space="0" w:color="auto"/>
              <w:left w:val="single" w:sz="4" w:space="0" w:color="auto"/>
              <w:bottom w:val="single" w:sz="4" w:space="0" w:color="auto"/>
              <w:right w:val="single" w:sz="4" w:space="0" w:color="auto"/>
            </w:tcBorders>
            <w:vAlign w:val="center"/>
            <w:hideMark/>
          </w:tcPr>
          <w:p w14:paraId="47C7413E"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Typically pseudo-polynomial or polynomial in the subproblem table size, e.g., O(n × capacity) for 0/1 Knapsack</w:t>
            </w:r>
          </w:p>
        </w:tc>
        <w:tc>
          <w:tcPr>
            <w:tcW w:w="3800" w:type="dxa"/>
            <w:tcBorders>
              <w:top w:val="single" w:sz="4" w:space="0" w:color="auto"/>
              <w:left w:val="single" w:sz="4" w:space="0" w:color="auto"/>
              <w:bottom w:val="single" w:sz="4" w:space="0" w:color="auto"/>
              <w:right w:val="single" w:sz="4" w:space="0" w:color="auto"/>
            </w:tcBorders>
            <w:vAlign w:val="center"/>
            <w:hideMark/>
          </w:tcPr>
          <w:p w14:paraId="421EB154"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Usually O(n log n) dominated by an initial sort, e.g., Fractional Knapsack</w:t>
            </w:r>
          </w:p>
        </w:tc>
      </w:tr>
      <w:tr w:rsidR="003B54CD" w:rsidRPr="003B54CD" w14:paraId="2E8F5620"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5B42834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Space complexity</w:t>
            </w:r>
          </w:p>
        </w:tc>
        <w:tc>
          <w:tcPr>
            <w:tcW w:w="3800" w:type="dxa"/>
            <w:tcBorders>
              <w:top w:val="single" w:sz="4" w:space="0" w:color="auto"/>
              <w:left w:val="single" w:sz="4" w:space="0" w:color="auto"/>
              <w:bottom w:val="single" w:sz="4" w:space="0" w:color="auto"/>
              <w:right w:val="single" w:sz="4" w:space="0" w:color="auto"/>
            </w:tcBorders>
            <w:vAlign w:val="center"/>
            <w:hideMark/>
          </w:tcPr>
          <w:p w14:paraId="21B39F0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Higher — requires a table of size proportional to the number of subproblems (can be reduced with rolling arrays)</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2E88DA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Lower — typically O(n) or O(1) auxiliary space beyond the input</w:t>
            </w:r>
          </w:p>
        </w:tc>
      </w:tr>
      <w:tr w:rsidR="003B54CD" w:rsidRPr="003B54CD" w14:paraId="086505C9"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4BE7D94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Result on this case study</w:t>
            </w:r>
          </w:p>
        </w:tc>
        <w:tc>
          <w:tcPr>
            <w:tcW w:w="3800" w:type="dxa"/>
            <w:tcBorders>
              <w:top w:val="single" w:sz="4" w:space="0" w:color="auto"/>
              <w:left w:val="single" w:sz="4" w:space="0" w:color="auto"/>
              <w:bottom w:val="single" w:sz="4" w:space="0" w:color="auto"/>
              <w:right w:val="single" w:sz="4" w:space="0" w:color="auto"/>
            </w:tcBorders>
            <w:vAlign w:val="center"/>
            <w:hideMark/>
          </w:tcPr>
          <w:p w14:paraId="1887467F"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220 (exact optimum for 0/1 Knapsack)</w:t>
            </w:r>
          </w:p>
        </w:tc>
        <w:tc>
          <w:tcPr>
            <w:tcW w:w="3800" w:type="dxa"/>
            <w:tcBorders>
              <w:top w:val="single" w:sz="4" w:space="0" w:color="auto"/>
              <w:left w:val="single" w:sz="4" w:space="0" w:color="auto"/>
              <w:bottom w:val="single" w:sz="4" w:space="0" w:color="auto"/>
              <w:right w:val="single" w:sz="4" w:space="0" w:color="auto"/>
            </w:tcBorders>
            <w:vAlign w:val="center"/>
            <w:hideMark/>
          </w:tcPr>
          <w:p w14:paraId="18A8377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240 (exact optimum for Fractional Knapsack only; not valid for 0/1)</w:t>
            </w:r>
          </w:p>
        </w:tc>
      </w:tr>
      <w:tr w:rsidR="003B54CD" w:rsidRPr="003B54CD" w14:paraId="2736210C" w14:textId="77777777">
        <w:tc>
          <w:tcPr>
            <w:tcW w:w="1800" w:type="dxa"/>
            <w:tcBorders>
              <w:top w:val="single" w:sz="4" w:space="0" w:color="auto"/>
              <w:left w:val="single" w:sz="4" w:space="0" w:color="auto"/>
              <w:bottom w:val="single" w:sz="4" w:space="0" w:color="auto"/>
              <w:right w:val="single" w:sz="4" w:space="0" w:color="auto"/>
            </w:tcBorders>
            <w:vAlign w:val="center"/>
            <w:hideMark/>
          </w:tcPr>
          <w:p w14:paraId="269BA7EB"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Failure mode</w:t>
            </w:r>
          </w:p>
        </w:tc>
        <w:tc>
          <w:tcPr>
            <w:tcW w:w="3800" w:type="dxa"/>
            <w:tcBorders>
              <w:top w:val="single" w:sz="4" w:space="0" w:color="auto"/>
              <w:left w:val="single" w:sz="4" w:space="0" w:color="auto"/>
              <w:bottom w:val="single" w:sz="4" w:space="0" w:color="auto"/>
              <w:right w:val="single" w:sz="4" w:space="0" w:color="auto"/>
            </w:tcBorders>
            <w:vAlign w:val="center"/>
            <w:hideMark/>
          </w:tcPr>
          <w:p w14:paraId="3C85A92E"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None for problems with optimal substructure; mainly a performance/memory concern</w:t>
            </w:r>
          </w:p>
        </w:tc>
        <w:tc>
          <w:tcPr>
            <w:tcW w:w="3800" w:type="dxa"/>
            <w:tcBorders>
              <w:top w:val="single" w:sz="4" w:space="0" w:color="auto"/>
              <w:left w:val="single" w:sz="4" w:space="0" w:color="auto"/>
              <w:bottom w:val="single" w:sz="4" w:space="0" w:color="auto"/>
              <w:right w:val="single" w:sz="4" w:space="0" w:color="auto"/>
            </w:tcBorders>
            <w:vAlign w:val="center"/>
            <w:hideMark/>
          </w:tcPr>
          <w:p w14:paraId="6EB81623"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Can converge to a suboptimal answer when applied to a problem lacking the greedy-choice property, as shown by its 240 not being valid for the 0/1 case</w:t>
            </w:r>
          </w:p>
        </w:tc>
      </w:tr>
    </w:tbl>
    <w:p w14:paraId="629E853A"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p>
    <w:p w14:paraId="7669E0ED"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5. Critical Evaluation — Strengths and Weaknesses</w:t>
      </w:r>
    </w:p>
    <w:p w14:paraId="56E6E2A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Strengths of DP: </w:t>
      </w:r>
      <w:r w:rsidRPr="003B54CD">
        <w:rPr>
          <w:rFonts w:ascii="Times New Roman" w:hAnsi="Times New Roman" w:cs="Times New Roman"/>
          <w:color w:val="000000"/>
        </w:rPr>
        <w:t>Correctness is guaranteed for any problem with optimal substructure, and the same table can be reused to answer related queries (e.g., the optimal value for any smaller capacity is also available in the same DP table). This robustness is valuable when correctness cannot be sacrificed, such as financial allocation or resource-constrained scheduling with hard capacity limits.</w:t>
      </w:r>
    </w:p>
    <w:p w14:paraId="7291F290"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Weaknesses of DP: </w:t>
      </w:r>
      <w:r w:rsidRPr="003B54CD">
        <w:rPr>
          <w:rFonts w:ascii="Times New Roman" w:hAnsi="Times New Roman" w:cs="Times New Roman"/>
          <w:color w:val="000000"/>
        </w:rPr>
        <w:t>The O(n × capacity) table becomes expensive when capacity is large (pseudo-polynomial, not truly polynomial in the input size, since capacity is a number whose value, not its bit-length, drives the cost), and the implementation is more complex, requiring careful table construction and backtracking logic to recover the actual chosen items.</w:t>
      </w:r>
    </w:p>
    <w:p w14:paraId="64136C9B"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Strengths of Greedy: </w:t>
      </w:r>
      <w:r w:rsidRPr="003B54CD">
        <w:rPr>
          <w:rFonts w:ascii="Times New Roman" w:hAnsi="Times New Roman" w:cs="Times New Roman"/>
          <w:color w:val="000000"/>
        </w:rPr>
        <w:t>Extremely fast and memory-light, with a simple, easy-to-implement decision rule. This makes it ideal for real-time or resource-constrained systems (e.g., fractional resource allocation, job sequencing, and Huffman coding, where the greedy-choice property provably holds).</w:t>
      </w:r>
    </w:p>
    <w:p w14:paraId="583A5E88"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Weaknesses of Greedy: </w:t>
      </w:r>
      <w:r w:rsidRPr="003B54CD">
        <w:rPr>
          <w:rFonts w:ascii="Times New Roman" w:hAnsi="Times New Roman" w:cs="Times New Roman"/>
          <w:color w:val="000000"/>
        </w:rPr>
        <w:t>It offers no correctness guarantee outside problems that satisfy the greedy-choice property; applying it to 0/1 Knapsack silently produces a value (240) that looks like a valid answer but is not achievable under the actual whole-item constraint, which is a dangerous failure mode because the algorithm does not signal that it may be wrong.</w:t>
      </w:r>
    </w:p>
    <w:p w14:paraId="52497AA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6. When Greedy Provides Optimal Results vs. When DP Is Necessary</w:t>
      </w:r>
    </w:p>
    <w:p w14:paraId="67F2F3B7"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Greedy is optimal when: </w:t>
      </w:r>
      <w:r w:rsidRPr="003B54CD">
        <w:rPr>
          <w:rFonts w:ascii="Times New Roman" w:hAnsi="Times New Roman" w:cs="Times New Roman"/>
          <w:color w:val="000000"/>
        </w:rPr>
        <w:t>the problem exhibits the greedy-choice property (a locally optimal choice is always part of some globally optimal solution) together with optimal substructure — examples include Fractional Knapsack, Minimum Spanning Tree (Kruskal's/Prim's), Huffman encoding, and activity/interval scheduling.</w:t>
      </w:r>
    </w:p>
    <w:p w14:paraId="6E7CA34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 xml:space="preserve">DP is necessary when: </w:t>
      </w:r>
      <w:r w:rsidRPr="003B54CD">
        <w:rPr>
          <w:rFonts w:ascii="Times New Roman" w:hAnsi="Times New Roman" w:cs="Times New Roman"/>
          <w:color w:val="000000"/>
        </w:rPr>
        <w:t xml:space="preserve">choices interact combinatorially and a locally best choice can block a better global solution, as in 0/1 Knapsack, Longest Common Subsequence, Matrix Chain Multiplication, and shortest paths with negative edges (Bellman-Ford) — problems where an exhaustive-but-efficient exploration of subproblems is required to certify </w:t>
      </w:r>
      <w:r w:rsidRPr="003B54CD">
        <w:rPr>
          <w:rFonts w:ascii="Times New Roman" w:hAnsi="Times New Roman" w:cs="Times New Roman"/>
          <w:color w:val="000000"/>
        </w:rPr>
        <w:lastRenderedPageBreak/>
        <w:t>optimality.</w:t>
      </w:r>
    </w:p>
    <w:p w14:paraId="3E908E92"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7. Synthesis and Insights</w:t>
      </w:r>
    </w:p>
    <w:p w14:paraId="4ABA3E4C"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The Knapsack case study crystallizes a general principle in optimization algorithm design: the correctness of Greedy is not a property of the algorithm's cleverness but of the problem's structure — the same ratio-based greedy rule that is provably optimal for Fractional Knapsack becomes only an approximation, with no optimality guarantee, the moment the divisibility assumption is removed in 0/1 Knapsack. This means algorithm selection should start from proving (or disproving) the greedy-choice property for the specific problem at hand, rather than from the apparent similarity of two problems' descriptions. Practically, this suggests a two-stage design approach: attempt to establish whether a Greedy strategy is provably optimal for the problem class; if it cannot be established, default to Dynamic Programming, accepting its higher computational cost as the price of a correctness guarantee. In performance-critical systems, a hybrid approach is also common — using Greedy as a fast heuristic to obtain a first approximate solution, and reserving DP (or DP-based refinement) for cases where an exact optimum is required or where the Greedy result can be cheaply verified against a DP bound.</w:t>
      </w:r>
    </w:p>
    <w:p w14:paraId="65F4B97B"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b/>
          <w:bCs/>
          <w:color w:val="000000"/>
        </w:rPr>
        <w:t>8. Conclusion</w:t>
      </w:r>
    </w:p>
    <w:p w14:paraId="787C95A5" w14:textId="77777777" w:rsidR="003B54CD" w:rsidRPr="003B54CD" w:rsidRDefault="003B54CD" w:rsidP="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t>Both Dynamic Programming and Greedy are indispensable tools for optimization problems, but they are not interchangeable. DP trades time and space for a universal optimality guarantee on problems with optimal substructure, while Greedy trades that guarantee for speed and simplicity, remaining correct only on the narrower class of problems that also satisfy the greedy-choice property. The Knapsack comparison — 220 (true optimum for 0/1) versus 240 (true optimum only for the fractional variant) — is a clear, quantitative demonstration that method selection must be driven by problem structure, not superficial resemblance between problem statements.</w:t>
      </w:r>
    </w:p>
    <w:p w14:paraId="15AF3543"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4E23D075"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099EFC0C" w14:textId="135C1D28" w:rsidR="003B54CD" w:rsidRPr="003B54CD" w:rsidRDefault="003B54CD">
      <w:pPr>
        <w:widowControl w:val="0"/>
        <w:pBdr>
          <w:top w:val="nil"/>
          <w:left w:val="nil"/>
          <w:bottom w:val="nil"/>
          <w:right w:val="nil"/>
          <w:between w:val="nil"/>
        </w:pBdr>
        <w:rPr>
          <w:rFonts w:ascii="Times New Roman" w:hAnsi="Times New Roman" w:cs="Times New Roman"/>
          <w:color w:val="000000"/>
        </w:rPr>
      </w:pPr>
      <w:r w:rsidRPr="003B54CD">
        <w:rPr>
          <w:rFonts w:ascii="Times New Roman" w:hAnsi="Times New Roman" w:cs="Times New Roman"/>
          <w:color w:val="000000"/>
        </w:rPr>
        <w:drawing>
          <wp:inline distT="0" distB="0" distL="0" distR="0" wp14:anchorId="4FD734DD" wp14:editId="438D9F87">
            <wp:extent cx="6753225" cy="3437255"/>
            <wp:effectExtent l="0" t="0" r="9525" b="0"/>
            <wp:docPr id="17973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3351" name=""/>
                    <pic:cNvPicPr/>
                  </pic:nvPicPr>
                  <pic:blipFill>
                    <a:blip r:embed="rId4"/>
                    <a:stretch>
                      <a:fillRect/>
                    </a:stretch>
                  </pic:blipFill>
                  <pic:spPr>
                    <a:xfrm>
                      <a:off x="0" y="0"/>
                      <a:ext cx="6753225" cy="3437255"/>
                    </a:xfrm>
                    <a:prstGeom prst="rect">
                      <a:avLst/>
                    </a:prstGeom>
                  </pic:spPr>
                </pic:pic>
              </a:graphicData>
            </a:graphic>
          </wp:inline>
        </w:drawing>
      </w:r>
    </w:p>
    <w:p w14:paraId="19C83EE1"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356DD5AB"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23B2D4A0"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26F3C5DF" w14:textId="77777777" w:rsidR="003B54CD" w:rsidRPr="003B54CD" w:rsidRDefault="003B54CD">
      <w:pPr>
        <w:widowControl w:val="0"/>
        <w:pBdr>
          <w:top w:val="nil"/>
          <w:left w:val="nil"/>
          <w:bottom w:val="nil"/>
          <w:right w:val="nil"/>
          <w:between w:val="nil"/>
        </w:pBdr>
        <w:rPr>
          <w:rFonts w:ascii="Times New Roman" w:hAnsi="Times New Roman" w:cs="Times New Roman"/>
          <w:color w:val="000000"/>
        </w:rPr>
      </w:pPr>
    </w:p>
    <w:p w14:paraId="50BB5AA9" w14:textId="77777777" w:rsidR="003B54CD" w:rsidRDefault="003B54CD" w:rsidP="003B54CD">
      <w:pPr>
        <w:widowControl w:val="0"/>
        <w:pBdr>
          <w:top w:val="nil"/>
          <w:left w:val="nil"/>
          <w:bottom w:val="nil"/>
          <w:right w:val="nil"/>
          <w:between w:val="nil"/>
        </w:pBdr>
        <w:spacing w:line="240" w:lineRule="auto"/>
        <w:rPr>
          <w:rFonts w:ascii="Times New Roman" w:hAnsi="Times New Roman" w:cs="Times New Roman"/>
          <w:color w:val="000000"/>
        </w:rPr>
      </w:pPr>
    </w:p>
    <w:p w14:paraId="7ED17F95" w14:textId="77777777" w:rsidR="003B54CD" w:rsidRDefault="003B54CD" w:rsidP="003B54CD">
      <w:pPr>
        <w:widowControl w:val="0"/>
        <w:pBdr>
          <w:top w:val="nil"/>
          <w:left w:val="nil"/>
          <w:bottom w:val="nil"/>
          <w:right w:val="nil"/>
          <w:between w:val="nil"/>
        </w:pBdr>
        <w:spacing w:line="240" w:lineRule="auto"/>
        <w:rPr>
          <w:rFonts w:ascii="Times New Roman" w:hAnsi="Times New Roman" w:cs="Times New Roman"/>
          <w:color w:val="000000"/>
        </w:rPr>
      </w:pPr>
    </w:p>
    <w:p w14:paraId="060A6B60" w14:textId="46188305" w:rsidR="00A36372" w:rsidRPr="003B54CD" w:rsidRDefault="003B54CD" w:rsidP="003B54CD">
      <w:pPr>
        <w:widowControl w:val="0"/>
        <w:pBdr>
          <w:top w:val="nil"/>
          <w:left w:val="nil"/>
          <w:bottom w:val="nil"/>
          <w:right w:val="nil"/>
          <w:between w:val="nil"/>
        </w:pBdr>
        <w:spacing w:line="240" w:lineRule="auto"/>
        <w:rPr>
          <w:rFonts w:ascii="Times New Roman" w:hAnsi="Times New Roman" w:cs="Times New Roman"/>
          <w:b/>
          <w:bCs/>
          <w:color w:val="1F4E79"/>
        </w:rPr>
      </w:pPr>
      <w:r>
        <w:rPr>
          <w:rFonts w:ascii="Times New Roman" w:hAnsi="Times New Roman" w:cs="Times New Roman"/>
          <w:color w:val="000000"/>
        </w:rPr>
        <w:lastRenderedPageBreak/>
        <w:t xml:space="preserve"> </w:t>
      </w:r>
      <w:r w:rsidR="00000000" w:rsidRPr="003B54CD">
        <w:rPr>
          <w:rFonts w:ascii="Times New Roman" w:hAnsi="Times New Roman" w:cs="Times New Roman"/>
          <w:b/>
          <w:bCs/>
          <w:color w:val="1F4E79"/>
        </w:rPr>
        <w:t xml:space="preserve">RUBRICS FOR CALCULATION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126"/>
        <w:gridCol w:w="2201"/>
        <w:gridCol w:w="1717"/>
        <w:gridCol w:w="1548"/>
        <w:gridCol w:w="1600"/>
      </w:tblGrid>
      <w:tr w:rsidR="00A36372" w:rsidRPr="003B54CD" w14:paraId="3E4E04C3" w14:textId="77777777">
        <w:trPr>
          <w:trHeight w:val="360"/>
        </w:trPr>
        <w:tc>
          <w:tcPr>
            <w:tcW w:w="10069" w:type="dxa"/>
            <w:gridSpan w:val="6"/>
            <w:tcMar>
              <w:top w:w="100" w:type="dxa"/>
              <w:left w:w="100" w:type="dxa"/>
              <w:bottom w:w="100" w:type="dxa"/>
              <w:right w:w="100" w:type="dxa"/>
            </w:tcMar>
          </w:tcPr>
          <w:p w14:paraId="58C5FB7E"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Comparative Analysis</w:t>
            </w:r>
          </w:p>
        </w:tc>
      </w:tr>
      <w:tr w:rsidR="00A36372" w:rsidRPr="003B54CD" w14:paraId="5983E360" w14:textId="77777777">
        <w:trPr>
          <w:trHeight w:val="590"/>
        </w:trPr>
        <w:tc>
          <w:tcPr>
            <w:tcW w:w="1879" w:type="dxa"/>
            <w:tcMar>
              <w:top w:w="100" w:type="dxa"/>
              <w:left w:w="100" w:type="dxa"/>
              <w:bottom w:w="100" w:type="dxa"/>
              <w:right w:w="100" w:type="dxa"/>
            </w:tcMar>
          </w:tcPr>
          <w:p w14:paraId="52198D92"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Criteria </w:t>
            </w:r>
          </w:p>
        </w:tc>
        <w:tc>
          <w:tcPr>
            <w:tcW w:w="1126" w:type="dxa"/>
            <w:tcMar>
              <w:top w:w="100" w:type="dxa"/>
              <w:left w:w="100" w:type="dxa"/>
              <w:bottom w:w="100" w:type="dxa"/>
              <w:right w:w="100" w:type="dxa"/>
            </w:tcMar>
          </w:tcPr>
          <w:p w14:paraId="395906FC"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Weightage</w:t>
            </w:r>
          </w:p>
        </w:tc>
        <w:tc>
          <w:tcPr>
            <w:tcW w:w="2200" w:type="dxa"/>
            <w:tcMar>
              <w:top w:w="100" w:type="dxa"/>
              <w:left w:w="100" w:type="dxa"/>
              <w:bottom w:w="100" w:type="dxa"/>
              <w:right w:w="100" w:type="dxa"/>
            </w:tcMar>
          </w:tcPr>
          <w:p w14:paraId="276DCF6F"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4 (Exemplary) </w:t>
            </w:r>
          </w:p>
        </w:tc>
        <w:tc>
          <w:tcPr>
            <w:tcW w:w="1716" w:type="dxa"/>
            <w:tcMar>
              <w:top w:w="100" w:type="dxa"/>
              <w:left w:w="100" w:type="dxa"/>
              <w:bottom w:w="100" w:type="dxa"/>
              <w:right w:w="100" w:type="dxa"/>
            </w:tcMar>
          </w:tcPr>
          <w:p w14:paraId="3ABB9FA7"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3  </w:t>
            </w:r>
          </w:p>
          <w:p w14:paraId="4AE8AAB3"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(Proficient)</w:t>
            </w:r>
          </w:p>
        </w:tc>
        <w:tc>
          <w:tcPr>
            <w:tcW w:w="1548" w:type="dxa"/>
            <w:tcMar>
              <w:top w:w="100" w:type="dxa"/>
              <w:left w:w="100" w:type="dxa"/>
              <w:bottom w:w="100" w:type="dxa"/>
              <w:right w:w="100" w:type="dxa"/>
            </w:tcMar>
          </w:tcPr>
          <w:p w14:paraId="5AE9777B"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2  </w:t>
            </w:r>
          </w:p>
          <w:p w14:paraId="49999D73"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(Developing)</w:t>
            </w:r>
          </w:p>
        </w:tc>
        <w:tc>
          <w:tcPr>
            <w:tcW w:w="1600" w:type="dxa"/>
            <w:tcMar>
              <w:top w:w="100" w:type="dxa"/>
              <w:left w:w="100" w:type="dxa"/>
              <w:bottom w:w="100" w:type="dxa"/>
              <w:right w:w="100" w:type="dxa"/>
            </w:tcMar>
          </w:tcPr>
          <w:p w14:paraId="253A109B"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 xml:space="preserve">Level 1  </w:t>
            </w:r>
          </w:p>
          <w:p w14:paraId="3F9BDD41"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3B54CD">
              <w:rPr>
                <w:rFonts w:ascii="Times New Roman" w:eastAsia="Times New Roman" w:hAnsi="Times New Roman" w:cs="Times New Roman"/>
                <w:b/>
                <w:bCs/>
                <w:color w:val="000000"/>
                <w:sz w:val="19"/>
                <w:szCs w:val="19"/>
              </w:rPr>
              <w:t>(Beginning)</w:t>
            </w:r>
          </w:p>
        </w:tc>
      </w:tr>
      <w:tr w:rsidR="00A36372" w:rsidRPr="003B54CD" w14:paraId="4620EE6C" w14:textId="77777777">
        <w:trPr>
          <w:trHeight w:val="1115"/>
        </w:trPr>
        <w:tc>
          <w:tcPr>
            <w:tcW w:w="1879" w:type="dxa"/>
            <w:tcMar>
              <w:top w:w="100" w:type="dxa"/>
              <w:left w:w="100" w:type="dxa"/>
              <w:bottom w:w="100" w:type="dxa"/>
              <w:right w:w="100" w:type="dxa"/>
            </w:tcMar>
          </w:tcPr>
          <w:p w14:paraId="33B6AEC5"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Selection of  </w:t>
            </w:r>
          </w:p>
          <w:p w14:paraId="025B8DB1"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Studies/Parameters </w:t>
            </w:r>
          </w:p>
        </w:tc>
        <w:tc>
          <w:tcPr>
            <w:tcW w:w="1126" w:type="dxa"/>
            <w:tcMar>
              <w:top w:w="100" w:type="dxa"/>
              <w:left w:w="100" w:type="dxa"/>
              <w:bottom w:w="100" w:type="dxa"/>
              <w:right w:w="100" w:type="dxa"/>
            </w:tcMar>
          </w:tcPr>
          <w:p w14:paraId="0D5775C7"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20%</w:t>
            </w:r>
          </w:p>
        </w:tc>
        <w:tc>
          <w:tcPr>
            <w:tcW w:w="2200" w:type="dxa"/>
            <w:tcMar>
              <w:top w:w="100" w:type="dxa"/>
              <w:left w:w="100" w:type="dxa"/>
              <w:bottom w:w="100" w:type="dxa"/>
              <w:right w:w="100" w:type="dxa"/>
            </w:tcMar>
          </w:tcPr>
          <w:p w14:paraId="6F4E08CB" w14:textId="77777777" w:rsidR="00A36372" w:rsidRPr="003B54CD" w:rsidRDefault="00000000">
            <w:pPr>
              <w:widowControl w:val="0"/>
              <w:pBdr>
                <w:top w:val="nil"/>
                <w:left w:val="nil"/>
                <w:bottom w:val="nil"/>
                <w:right w:val="nil"/>
                <w:between w:val="nil"/>
              </w:pBdr>
              <w:spacing w:line="231" w:lineRule="auto"/>
              <w:ind w:left="113" w:right="112" w:firstLine="11"/>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Selects highly relevant  and diverse studies with  well-defined  </w:t>
            </w:r>
          </w:p>
          <w:p w14:paraId="1FB438BE" w14:textId="77777777" w:rsidR="00A36372" w:rsidRPr="003B54CD" w:rsidRDefault="00000000">
            <w:pPr>
              <w:widowControl w:val="0"/>
              <w:pBdr>
                <w:top w:val="nil"/>
                <w:left w:val="nil"/>
                <w:bottom w:val="nil"/>
                <w:right w:val="nil"/>
                <w:between w:val="nil"/>
              </w:pBdr>
              <w:spacing w:before="5"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comparison parameters</w:t>
            </w:r>
          </w:p>
        </w:tc>
        <w:tc>
          <w:tcPr>
            <w:tcW w:w="1716" w:type="dxa"/>
            <w:tcMar>
              <w:top w:w="100" w:type="dxa"/>
              <w:left w:w="100" w:type="dxa"/>
              <w:bottom w:w="100" w:type="dxa"/>
              <w:right w:w="100" w:type="dxa"/>
            </w:tcMar>
          </w:tcPr>
          <w:p w14:paraId="5FF19608" w14:textId="77777777" w:rsidR="00A36372" w:rsidRPr="003B54CD" w:rsidRDefault="00000000">
            <w:pPr>
              <w:widowControl w:val="0"/>
              <w:pBdr>
                <w:top w:val="nil"/>
                <w:left w:val="nil"/>
                <w:bottom w:val="nil"/>
                <w:right w:val="nil"/>
                <w:between w:val="nil"/>
              </w:pBdr>
              <w:spacing w:line="231" w:lineRule="auto"/>
              <w:ind w:left="118" w:right="64" w:firstLine="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Selects relevant  studies with minor  gaps in parameter  definition</w:t>
            </w:r>
          </w:p>
        </w:tc>
        <w:tc>
          <w:tcPr>
            <w:tcW w:w="1548" w:type="dxa"/>
            <w:tcMar>
              <w:top w:w="100" w:type="dxa"/>
              <w:left w:w="100" w:type="dxa"/>
              <w:bottom w:w="100" w:type="dxa"/>
              <w:right w:w="100" w:type="dxa"/>
            </w:tcMar>
          </w:tcPr>
          <w:p w14:paraId="521595E9"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Limited or  </w:t>
            </w:r>
          </w:p>
          <w:p w14:paraId="2124DFCB" w14:textId="77777777" w:rsidR="00A36372" w:rsidRPr="003B54CD"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partially  </w:t>
            </w:r>
          </w:p>
          <w:p w14:paraId="1EAA218D" w14:textId="77777777" w:rsidR="00A36372" w:rsidRPr="003B54CD"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relevant  </w:t>
            </w:r>
          </w:p>
          <w:p w14:paraId="7FD5D78A" w14:textId="77777777" w:rsidR="00A36372" w:rsidRPr="003B54CD"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selection</w:t>
            </w:r>
          </w:p>
        </w:tc>
        <w:tc>
          <w:tcPr>
            <w:tcW w:w="1600" w:type="dxa"/>
            <w:tcMar>
              <w:top w:w="100" w:type="dxa"/>
              <w:left w:w="100" w:type="dxa"/>
              <w:bottom w:w="100" w:type="dxa"/>
              <w:right w:w="100" w:type="dxa"/>
            </w:tcMar>
          </w:tcPr>
          <w:p w14:paraId="49BAC79D"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Poor or  </w:t>
            </w:r>
          </w:p>
          <w:p w14:paraId="1D889CE4" w14:textId="77777777" w:rsidR="00A36372" w:rsidRPr="003B54CD"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inappropriate  </w:t>
            </w:r>
          </w:p>
          <w:p w14:paraId="1CF79BEA" w14:textId="77777777" w:rsidR="00A36372" w:rsidRPr="003B54CD"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selection of  </w:t>
            </w:r>
          </w:p>
          <w:p w14:paraId="6225259D" w14:textId="77777777" w:rsidR="00A36372" w:rsidRPr="003B54CD"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studies</w:t>
            </w:r>
          </w:p>
        </w:tc>
      </w:tr>
      <w:tr w:rsidR="00A36372" w:rsidRPr="003B54CD" w14:paraId="3358D8C2" w14:textId="77777777">
        <w:trPr>
          <w:trHeight w:val="1159"/>
        </w:trPr>
        <w:tc>
          <w:tcPr>
            <w:tcW w:w="1879" w:type="dxa"/>
            <w:tcMar>
              <w:top w:w="100" w:type="dxa"/>
              <w:left w:w="100" w:type="dxa"/>
              <w:bottom w:w="100" w:type="dxa"/>
              <w:right w:w="100" w:type="dxa"/>
            </w:tcMar>
          </w:tcPr>
          <w:p w14:paraId="78677EC5"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Comparison &amp;  </w:t>
            </w:r>
          </w:p>
          <w:p w14:paraId="35774E18"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Differentiation </w:t>
            </w:r>
          </w:p>
        </w:tc>
        <w:tc>
          <w:tcPr>
            <w:tcW w:w="1126" w:type="dxa"/>
            <w:tcMar>
              <w:top w:w="100" w:type="dxa"/>
              <w:left w:w="100" w:type="dxa"/>
              <w:bottom w:w="100" w:type="dxa"/>
              <w:right w:w="100" w:type="dxa"/>
            </w:tcMar>
          </w:tcPr>
          <w:p w14:paraId="3CFBB261"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25%</w:t>
            </w:r>
          </w:p>
        </w:tc>
        <w:tc>
          <w:tcPr>
            <w:tcW w:w="2200" w:type="dxa"/>
            <w:tcMar>
              <w:top w:w="100" w:type="dxa"/>
              <w:left w:w="100" w:type="dxa"/>
              <w:bottom w:w="100" w:type="dxa"/>
              <w:right w:w="100" w:type="dxa"/>
            </w:tcMar>
          </w:tcPr>
          <w:p w14:paraId="1EF70DE7"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Clearly compares  </w:t>
            </w:r>
          </w:p>
          <w:p w14:paraId="06DD2885" w14:textId="77777777" w:rsidR="00A36372" w:rsidRPr="003B54CD"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multiple aspects  </w:t>
            </w:r>
          </w:p>
          <w:p w14:paraId="6D68225F" w14:textId="77777777" w:rsidR="00A36372" w:rsidRPr="003B54CD"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(methods, results,  </w:t>
            </w:r>
          </w:p>
          <w:p w14:paraId="4EFB8F38" w14:textId="77777777" w:rsidR="00A36372" w:rsidRPr="003B54CD" w:rsidRDefault="00000000">
            <w:pPr>
              <w:widowControl w:val="0"/>
              <w:pBdr>
                <w:top w:val="nil"/>
                <w:left w:val="nil"/>
                <w:bottom w:val="nil"/>
                <w:right w:val="nil"/>
                <w:between w:val="nil"/>
              </w:pBdr>
              <w:spacing w:line="231" w:lineRule="auto"/>
              <w:ind w:left="119" w:right="161"/>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limitations) with strong  differentiation</w:t>
            </w:r>
          </w:p>
        </w:tc>
        <w:tc>
          <w:tcPr>
            <w:tcW w:w="1716" w:type="dxa"/>
            <w:tcMar>
              <w:top w:w="100" w:type="dxa"/>
              <w:left w:w="100" w:type="dxa"/>
              <w:bottom w:w="100" w:type="dxa"/>
              <w:right w:w="100" w:type="dxa"/>
            </w:tcMar>
          </w:tcPr>
          <w:p w14:paraId="23B24929" w14:textId="77777777" w:rsidR="00A36372" w:rsidRPr="003B54CD" w:rsidRDefault="00000000">
            <w:pPr>
              <w:widowControl w:val="0"/>
              <w:pBdr>
                <w:top w:val="nil"/>
                <w:left w:val="nil"/>
                <w:bottom w:val="nil"/>
                <w:right w:val="nil"/>
                <w:between w:val="nil"/>
              </w:pBdr>
              <w:spacing w:line="231" w:lineRule="auto"/>
              <w:ind w:left="113" w:right="125" w:firstLine="5"/>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Good comparison  with minor gaps</w:t>
            </w:r>
          </w:p>
        </w:tc>
        <w:tc>
          <w:tcPr>
            <w:tcW w:w="1548" w:type="dxa"/>
            <w:tcMar>
              <w:top w:w="100" w:type="dxa"/>
              <w:left w:w="100" w:type="dxa"/>
              <w:bottom w:w="100" w:type="dxa"/>
              <w:right w:w="100" w:type="dxa"/>
            </w:tcMar>
          </w:tcPr>
          <w:p w14:paraId="09AD805E"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Basic  </w:t>
            </w:r>
          </w:p>
          <w:p w14:paraId="60223AC9"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comparison  </w:t>
            </w:r>
          </w:p>
          <w:p w14:paraId="1C362A68" w14:textId="77777777" w:rsidR="00A36372" w:rsidRPr="003B54CD"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with limited  </w:t>
            </w:r>
          </w:p>
          <w:p w14:paraId="65059525"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depth</w:t>
            </w:r>
          </w:p>
        </w:tc>
        <w:tc>
          <w:tcPr>
            <w:tcW w:w="1600" w:type="dxa"/>
            <w:tcMar>
              <w:top w:w="100" w:type="dxa"/>
              <w:left w:w="100" w:type="dxa"/>
              <w:bottom w:w="100" w:type="dxa"/>
              <w:right w:w="100" w:type="dxa"/>
            </w:tcMar>
          </w:tcPr>
          <w:p w14:paraId="2237A394" w14:textId="77777777" w:rsidR="00A36372" w:rsidRPr="003B54CD"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No clear  </w:t>
            </w:r>
          </w:p>
          <w:p w14:paraId="4B8B3743"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comparison;  </w:t>
            </w:r>
          </w:p>
          <w:p w14:paraId="36D3DEA8" w14:textId="77777777" w:rsidR="00A36372" w:rsidRPr="003B54CD"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mostly  </w:t>
            </w:r>
          </w:p>
          <w:p w14:paraId="79119A49"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descriptive</w:t>
            </w:r>
          </w:p>
        </w:tc>
      </w:tr>
      <w:tr w:rsidR="00A36372" w:rsidRPr="003B54CD" w14:paraId="7A7EC2FA" w14:textId="77777777">
        <w:trPr>
          <w:trHeight w:val="1116"/>
        </w:trPr>
        <w:tc>
          <w:tcPr>
            <w:tcW w:w="1879" w:type="dxa"/>
            <w:tcMar>
              <w:top w:w="100" w:type="dxa"/>
              <w:left w:w="100" w:type="dxa"/>
              <w:bottom w:w="100" w:type="dxa"/>
              <w:right w:w="100" w:type="dxa"/>
            </w:tcMar>
          </w:tcPr>
          <w:p w14:paraId="7280563A"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Critical Evaluation </w:t>
            </w:r>
          </w:p>
        </w:tc>
        <w:tc>
          <w:tcPr>
            <w:tcW w:w="1126" w:type="dxa"/>
            <w:tcMar>
              <w:top w:w="100" w:type="dxa"/>
              <w:left w:w="100" w:type="dxa"/>
              <w:bottom w:w="100" w:type="dxa"/>
              <w:right w:w="100" w:type="dxa"/>
            </w:tcMar>
          </w:tcPr>
          <w:p w14:paraId="4078E169"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25%</w:t>
            </w:r>
          </w:p>
        </w:tc>
        <w:tc>
          <w:tcPr>
            <w:tcW w:w="2200" w:type="dxa"/>
            <w:tcMar>
              <w:top w:w="100" w:type="dxa"/>
              <w:left w:w="100" w:type="dxa"/>
              <w:bottom w:w="100" w:type="dxa"/>
              <w:right w:w="100" w:type="dxa"/>
            </w:tcMar>
          </w:tcPr>
          <w:p w14:paraId="786C5A2C"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Critically evaluates  </w:t>
            </w:r>
          </w:p>
          <w:p w14:paraId="6FCC52CD" w14:textId="77777777" w:rsidR="00A36372" w:rsidRPr="003B54CD" w:rsidRDefault="00000000">
            <w:pPr>
              <w:widowControl w:val="0"/>
              <w:pBdr>
                <w:top w:val="nil"/>
                <w:left w:val="nil"/>
                <w:bottom w:val="nil"/>
                <w:right w:val="nil"/>
                <w:between w:val="nil"/>
              </w:pBdr>
              <w:spacing w:line="230" w:lineRule="auto"/>
              <w:ind w:left="119" w:right="235" w:firstLine="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strengths, weaknesses,  and implications with  strong justification</w:t>
            </w:r>
          </w:p>
        </w:tc>
        <w:tc>
          <w:tcPr>
            <w:tcW w:w="1716" w:type="dxa"/>
            <w:tcMar>
              <w:top w:w="100" w:type="dxa"/>
              <w:left w:w="100" w:type="dxa"/>
              <w:bottom w:w="100" w:type="dxa"/>
              <w:right w:w="100" w:type="dxa"/>
            </w:tcMar>
          </w:tcPr>
          <w:p w14:paraId="0C917664"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Provides  </w:t>
            </w:r>
          </w:p>
          <w:p w14:paraId="43778DCE" w14:textId="77777777" w:rsidR="00A36372" w:rsidRPr="003B54CD"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evaluation with  </w:t>
            </w:r>
          </w:p>
          <w:p w14:paraId="5C87E982"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some justification</w:t>
            </w:r>
          </w:p>
        </w:tc>
        <w:tc>
          <w:tcPr>
            <w:tcW w:w="1548" w:type="dxa"/>
            <w:tcMar>
              <w:top w:w="100" w:type="dxa"/>
              <w:left w:w="100" w:type="dxa"/>
              <w:bottom w:w="100" w:type="dxa"/>
              <w:right w:w="100" w:type="dxa"/>
            </w:tcMar>
          </w:tcPr>
          <w:p w14:paraId="6515F99D"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Limited  </w:t>
            </w:r>
          </w:p>
          <w:p w14:paraId="1715F0A0" w14:textId="77777777" w:rsidR="00A36372" w:rsidRPr="003B54CD"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evaluation;  </w:t>
            </w:r>
          </w:p>
          <w:p w14:paraId="3FBCF5E1" w14:textId="77777777" w:rsidR="00A36372" w:rsidRPr="003B54CD"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lacks depth</w:t>
            </w:r>
          </w:p>
        </w:tc>
        <w:tc>
          <w:tcPr>
            <w:tcW w:w="1600" w:type="dxa"/>
            <w:tcMar>
              <w:top w:w="100" w:type="dxa"/>
              <w:left w:w="100" w:type="dxa"/>
              <w:bottom w:w="100" w:type="dxa"/>
              <w:right w:w="100" w:type="dxa"/>
            </w:tcMar>
          </w:tcPr>
          <w:p w14:paraId="4F3184B7" w14:textId="77777777" w:rsidR="00A36372" w:rsidRPr="003B54CD"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No critical  </w:t>
            </w:r>
          </w:p>
          <w:p w14:paraId="39BD415D" w14:textId="77777777" w:rsidR="00A36372" w:rsidRPr="003B54CD"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evaluation  </w:t>
            </w:r>
          </w:p>
          <w:p w14:paraId="2C81614E" w14:textId="77777777" w:rsidR="00A36372" w:rsidRPr="003B54CD"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provided</w:t>
            </w:r>
          </w:p>
        </w:tc>
      </w:tr>
      <w:tr w:rsidR="00A36372" w:rsidRPr="003B54CD" w14:paraId="77D2C1F1" w14:textId="77777777">
        <w:trPr>
          <w:trHeight w:val="1115"/>
        </w:trPr>
        <w:tc>
          <w:tcPr>
            <w:tcW w:w="1879" w:type="dxa"/>
            <w:tcMar>
              <w:top w:w="100" w:type="dxa"/>
              <w:left w:w="100" w:type="dxa"/>
              <w:bottom w:w="100" w:type="dxa"/>
              <w:right w:w="100" w:type="dxa"/>
            </w:tcMar>
          </w:tcPr>
          <w:p w14:paraId="6C0AE242" w14:textId="77777777" w:rsidR="00A36372" w:rsidRPr="003B54CD" w:rsidRDefault="00000000">
            <w:pPr>
              <w:widowControl w:val="0"/>
              <w:pBdr>
                <w:top w:val="nil"/>
                <w:left w:val="nil"/>
                <w:bottom w:val="nil"/>
                <w:right w:val="nil"/>
                <w:between w:val="nil"/>
              </w:pBdr>
              <w:spacing w:line="231" w:lineRule="auto"/>
              <w:ind w:left="166" w:right="98"/>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Synthesis &amp; Insight  Generation </w:t>
            </w:r>
          </w:p>
        </w:tc>
        <w:tc>
          <w:tcPr>
            <w:tcW w:w="1126" w:type="dxa"/>
            <w:tcMar>
              <w:top w:w="100" w:type="dxa"/>
              <w:left w:w="100" w:type="dxa"/>
              <w:bottom w:w="100" w:type="dxa"/>
              <w:right w:w="100" w:type="dxa"/>
            </w:tcMar>
          </w:tcPr>
          <w:p w14:paraId="7896FE7A"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20% </w:t>
            </w:r>
          </w:p>
        </w:tc>
        <w:tc>
          <w:tcPr>
            <w:tcW w:w="2200" w:type="dxa"/>
            <w:tcMar>
              <w:top w:w="100" w:type="dxa"/>
              <w:left w:w="100" w:type="dxa"/>
              <w:bottom w:w="100" w:type="dxa"/>
              <w:right w:w="100" w:type="dxa"/>
            </w:tcMar>
          </w:tcPr>
          <w:p w14:paraId="53AD7BF1" w14:textId="77777777" w:rsidR="00A36372" w:rsidRPr="003B54CD" w:rsidRDefault="00000000">
            <w:pPr>
              <w:widowControl w:val="0"/>
              <w:pBdr>
                <w:top w:val="nil"/>
                <w:left w:val="nil"/>
                <w:bottom w:val="nil"/>
                <w:right w:val="nil"/>
                <w:between w:val="nil"/>
              </w:pBdr>
              <w:spacing w:line="230" w:lineRule="auto"/>
              <w:ind w:left="118" w:right="84" w:firstLine="1"/>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Generates meaningful  insights and conclusions  from comparisons</w:t>
            </w:r>
          </w:p>
        </w:tc>
        <w:tc>
          <w:tcPr>
            <w:tcW w:w="1716" w:type="dxa"/>
            <w:tcMar>
              <w:top w:w="100" w:type="dxa"/>
              <w:left w:w="100" w:type="dxa"/>
              <w:bottom w:w="100" w:type="dxa"/>
              <w:right w:w="100" w:type="dxa"/>
            </w:tcMar>
          </w:tcPr>
          <w:p w14:paraId="41789C80" w14:textId="77777777" w:rsidR="00A36372" w:rsidRPr="003B54CD"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Some insights  </w:t>
            </w:r>
          </w:p>
          <w:p w14:paraId="4B18AD12"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derived from  </w:t>
            </w:r>
          </w:p>
          <w:p w14:paraId="0CB46BD3"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comparison</w:t>
            </w:r>
          </w:p>
        </w:tc>
        <w:tc>
          <w:tcPr>
            <w:tcW w:w="1548" w:type="dxa"/>
            <w:tcMar>
              <w:top w:w="100" w:type="dxa"/>
              <w:left w:w="100" w:type="dxa"/>
              <w:bottom w:w="100" w:type="dxa"/>
              <w:right w:w="100" w:type="dxa"/>
            </w:tcMar>
          </w:tcPr>
          <w:p w14:paraId="009940CB"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Limited or  </w:t>
            </w:r>
          </w:p>
          <w:p w14:paraId="125755A2"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unclear insights</w:t>
            </w:r>
          </w:p>
        </w:tc>
        <w:tc>
          <w:tcPr>
            <w:tcW w:w="1600" w:type="dxa"/>
            <w:tcMar>
              <w:top w:w="100" w:type="dxa"/>
              <w:left w:w="100" w:type="dxa"/>
              <w:bottom w:w="100" w:type="dxa"/>
              <w:right w:w="100" w:type="dxa"/>
            </w:tcMar>
          </w:tcPr>
          <w:p w14:paraId="3B7CEFEF" w14:textId="77777777" w:rsidR="00A36372" w:rsidRPr="003B54CD"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No insights  </w:t>
            </w:r>
          </w:p>
          <w:p w14:paraId="430D7F20" w14:textId="77777777" w:rsidR="00A36372" w:rsidRPr="003B54CD"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generated</w:t>
            </w:r>
          </w:p>
        </w:tc>
      </w:tr>
      <w:tr w:rsidR="00A36372" w:rsidRPr="003B54CD" w14:paraId="77C814FC" w14:textId="77777777">
        <w:trPr>
          <w:trHeight w:val="1115"/>
        </w:trPr>
        <w:tc>
          <w:tcPr>
            <w:tcW w:w="1879" w:type="dxa"/>
            <w:tcMar>
              <w:top w:w="100" w:type="dxa"/>
              <w:left w:w="100" w:type="dxa"/>
              <w:bottom w:w="100" w:type="dxa"/>
              <w:right w:w="100" w:type="dxa"/>
            </w:tcMar>
          </w:tcPr>
          <w:p w14:paraId="6B673A27"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Clarity </w:t>
            </w:r>
          </w:p>
        </w:tc>
        <w:tc>
          <w:tcPr>
            <w:tcW w:w="1126" w:type="dxa"/>
            <w:tcMar>
              <w:top w:w="100" w:type="dxa"/>
              <w:left w:w="100" w:type="dxa"/>
              <w:bottom w:w="100" w:type="dxa"/>
              <w:right w:w="100" w:type="dxa"/>
            </w:tcMar>
          </w:tcPr>
          <w:p w14:paraId="722ED0E4"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10%</w:t>
            </w:r>
          </w:p>
        </w:tc>
        <w:tc>
          <w:tcPr>
            <w:tcW w:w="2200" w:type="dxa"/>
            <w:tcMar>
              <w:top w:w="100" w:type="dxa"/>
              <w:left w:w="100" w:type="dxa"/>
              <w:bottom w:w="100" w:type="dxa"/>
              <w:right w:w="100" w:type="dxa"/>
            </w:tcMar>
          </w:tcPr>
          <w:p w14:paraId="0910BC3C" w14:textId="77777777" w:rsidR="00A36372" w:rsidRPr="003B54CD" w:rsidRDefault="00000000">
            <w:pPr>
              <w:widowControl w:val="0"/>
              <w:pBdr>
                <w:top w:val="nil"/>
                <w:left w:val="nil"/>
                <w:bottom w:val="nil"/>
                <w:right w:val="nil"/>
                <w:between w:val="nil"/>
              </w:pBdr>
              <w:spacing w:line="231" w:lineRule="auto"/>
              <w:ind w:left="112" w:right="305" w:firstLine="5"/>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Information is clearly  presented  </w:t>
            </w:r>
          </w:p>
          <w:p w14:paraId="6211F195" w14:textId="77777777" w:rsidR="00A36372" w:rsidRPr="003B54CD" w:rsidRDefault="00000000">
            <w:pPr>
              <w:widowControl w:val="0"/>
              <w:pBdr>
                <w:top w:val="nil"/>
                <w:left w:val="nil"/>
                <w:bottom w:val="nil"/>
                <w:right w:val="nil"/>
                <w:between w:val="nil"/>
              </w:pBdr>
              <w:spacing w:before="2" w:line="231" w:lineRule="auto"/>
              <w:ind w:left="118" w:right="422" w:firstLine="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(tables/figures) with  logical structure</w:t>
            </w:r>
          </w:p>
        </w:tc>
        <w:tc>
          <w:tcPr>
            <w:tcW w:w="1716" w:type="dxa"/>
            <w:tcMar>
              <w:top w:w="100" w:type="dxa"/>
              <w:left w:w="100" w:type="dxa"/>
              <w:bottom w:w="100" w:type="dxa"/>
              <w:right w:w="100" w:type="dxa"/>
            </w:tcMar>
          </w:tcPr>
          <w:p w14:paraId="656DCC46" w14:textId="77777777" w:rsidR="00A36372" w:rsidRPr="003B54CD"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Generally clear  </w:t>
            </w:r>
          </w:p>
          <w:p w14:paraId="40428FE4" w14:textId="77777777" w:rsidR="00A36372" w:rsidRPr="003B54CD"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with minor issues</w:t>
            </w:r>
          </w:p>
        </w:tc>
        <w:tc>
          <w:tcPr>
            <w:tcW w:w="1548" w:type="dxa"/>
            <w:tcMar>
              <w:top w:w="100" w:type="dxa"/>
              <w:left w:w="100" w:type="dxa"/>
              <w:bottom w:w="100" w:type="dxa"/>
              <w:right w:w="100" w:type="dxa"/>
            </w:tcMar>
          </w:tcPr>
          <w:p w14:paraId="5496FE56"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Presentation  </w:t>
            </w:r>
          </w:p>
          <w:p w14:paraId="3FA80149" w14:textId="77777777" w:rsidR="00A36372" w:rsidRPr="003B54CD" w:rsidRDefault="00000000">
            <w:pPr>
              <w:widowControl w:val="0"/>
              <w:pBdr>
                <w:top w:val="nil"/>
                <w:left w:val="nil"/>
                <w:bottom w:val="nil"/>
                <w:right w:val="nil"/>
                <w:between w:val="nil"/>
              </w:pBdr>
              <w:spacing w:line="231" w:lineRule="auto"/>
              <w:ind w:left="122" w:right="196" w:hanging="3"/>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lacks clarity or  structure</w:t>
            </w:r>
          </w:p>
        </w:tc>
        <w:tc>
          <w:tcPr>
            <w:tcW w:w="1600" w:type="dxa"/>
            <w:tcMar>
              <w:top w:w="100" w:type="dxa"/>
              <w:left w:w="100" w:type="dxa"/>
              <w:bottom w:w="100" w:type="dxa"/>
              <w:right w:w="100" w:type="dxa"/>
            </w:tcMar>
          </w:tcPr>
          <w:p w14:paraId="2B461168" w14:textId="77777777" w:rsidR="00A36372" w:rsidRPr="003B54CD"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Poor  </w:t>
            </w:r>
          </w:p>
          <w:p w14:paraId="3A168BFD" w14:textId="77777777" w:rsidR="00A36372" w:rsidRPr="003B54CD" w:rsidRDefault="00000000">
            <w:pPr>
              <w:widowControl w:val="0"/>
              <w:pBdr>
                <w:top w:val="nil"/>
                <w:left w:val="nil"/>
                <w:bottom w:val="nil"/>
                <w:right w:val="nil"/>
                <w:between w:val="nil"/>
              </w:pBdr>
              <w:spacing w:line="228" w:lineRule="auto"/>
              <w:ind w:left="119" w:right="122" w:hanging="6"/>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 xml:space="preserve">presentation and  difficult to  </w:t>
            </w:r>
          </w:p>
          <w:p w14:paraId="0E052E26" w14:textId="77777777" w:rsidR="00A36372" w:rsidRPr="003B54CD" w:rsidRDefault="00000000">
            <w:pPr>
              <w:widowControl w:val="0"/>
              <w:pBdr>
                <w:top w:val="nil"/>
                <w:left w:val="nil"/>
                <w:bottom w:val="nil"/>
                <w:right w:val="nil"/>
                <w:between w:val="nil"/>
              </w:pBdr>
              <w:spacing w:before="7" w:line="240" w:lineRule="auto"/>
              <w:ind w:left="112"/>
              <w:rPr>
                <w:rFonts w:ascii="Times New Roman" w:eastAsia="Times New Roman" w:hAnsi="Times New Roman" w:cs="Times New Roman"/>
                <w:color w:val="000000"/>
                <w:sz w:val="19"/>
                <w:szCs w:val="19"/>
              </w:rPr>
            </w:pPr>
            <w:r w:rsidRPr="003B54CD">
              <w:rPr>
                <w:rFonts w:ascii="Times New Roman" w:eastAsia="Times New Roman" w:hAnsi="Times New Roman" w:cs="Times New Roman"/>
                <w:color w:val="000000"/>
                <w:sz w:val="19"/>
                <w:szCs w:val="19"/>
              </w:rPr>
              <w:t>understand</w:t>
            </w:r>
          </w:p>
        </w:tc>
      </w:tr>
    </w:tbl>
    <w:p w14:paraId="51D9F5B1"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31B361BE"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49B972B7" w14:textId="77777777" w:rsidR="00A36372" w:rsidRPr="003B54CD" w:rsidRDefault="00000000">
      <w:pPr>
        <w:widowControl w:val="0"/>
        <w:pBdr>
          <w:top w:val="nil"/>
          <w:left w:val="nil"/>
          <w:bottom w:val="nil"/>
          <w:right w:val="nil"/>
          <w:between w:val="nil"/>
        </w:pBdr>
        <w:spacing w:line="240" w:lineRule="auto"/>
        <w:ind w:left="21"/>
        <w:rPr>
          <w:rFonts w:ascii="Times New Roman" w:hAnsi="Times New Roman" w:cs="Times New Roman"/>
          <w:b/>
          <w:bCs/>
          <w:color w:val="000000"/>
          <w:sz w:val="24"/>
          <w:szCs w:val="24"/>
        </w:rPr>
      </w:pPr>
      <w:r w:rsidRPr="003B54CD">
        <w:rPr>
          <w:rFonts w:ascii="Times New Roman" w:hAnsi="Times New Roman" w:cs="Times New Roman"/>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A36372" w:rsidRPr="003B54CD" w14:paraId="3E8B1EF8" w14:textId="77777777">
        <w:trPr>
          <w:trHeight w:val="607"/>
        </w:trPr>
        <w:tc>
          <w:tcPr>
            <w:tcW w:w="3545" w:type="dxa"/>
            <w:tcMar>
              <w:top w:w="100" w:type="dxa"/>
              <w:left w:w="100" w:type="dxa"/>
              <w:bottom w:w="100" w:type="dxa"/>
              <w:right w:w="100" w:type="dxa"/>
            </w:tcMar>
          </w:tcPr>
          <w:p w14:paraId="6A72B543"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4DA0C2ED"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Wt. </w:t>
            </w:r>
          </w:p>
        </w:tc>
        <w:tc>
          <w:tcPr>
            <w:tcW w:w="1418" w:type="dxa"/>
            <w:tcMar>
              <w:top w:w="100" w:type="dxa"/>
              <w:left w:w="100" w:type="dxa"/>
              <w:bottom w:w="100" w:type="dxa"/>
              <w:right w:w="100" w:type="dxa"/>
            </w:tcMar>
          </w:tcPr>
          <w:p w14:paraId="2B62D40B"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4 – </w:t>
            </w:r>
          </w:p>
          <w:p w14:paraId="096D6A97"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Exemplary</w:t>
            </w:r>
          </w:p>
        </w:tc>
        <w:tc>
          <w:tcPr>
            <w:tcW w:w="1416" w:type="dxa"/>
            <w:tcMar>
              <w:top w:w="100" w:type="dxa"/>
              <w:left w:w="100" w:type="dxa"/>
              <w:bottom w:w="100" w:type="dxa"/>
              <w:right w:w="100" w:type="dxa"/>
            </w:tcMar>
          </w:tcPr>
          <w:p w14:paraId="459EC5FF"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3 – </w:t>
            </w:r>
          </w:p>
          <w:p w14:paraId="771EA8BE"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Proficient</w:t>
            </w:r>
          </w:p>
        </w:tc>
        <w:tc>
          <w:tcPr>
            <w:tcW w:w="1560" w:type="dxa"/>
            <w:tcMar>
              <w:top w:w="100" w:type="dxa"/>
              <w:left w:w="100" w:type="dxa"/>
              <w:bottom w:w="100" w:type="dxa"/>
              <w:right w:w="100" w:type="dxa"/>
            </w:tcMar>
          </w:tcPr>
          <w:p w14:paraId="6E3C6A72"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2 – </w:t>
            </w:r>
          </w:p>
          <w:p w14:paraId="1ECC8722"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2768F699"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Level 1 – </w:t>
            </w:r>
          </w:p>
          <w:p w14:paraId="00C91DDC"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FFFFFF"/>
                <w:sz w:val="18"/>
                <w:szCs w:val="18"/>
                <w:shd w:val="clear" w:color="auto" w:fill="1F4E79"/>
              </w:rPr>
            </w:pPr>
            <w:r w:rsidRPr="003B54CD">
              <w:rPr>
                <w:rFonts w:ascii="Times New Roman" w:hAnsi="Times New Roman" w:cs="Times New Roman"/>
                <w:b/>
                <w:bCs/>
                <w:color w:val="FFFFFF"/>
                <w:sz w:val="18"/>
                <w:szCs w:val="18"/>
                <w:shd w:val="clear" w:color="auto" w:fill="1F4E79"/>
              </w:rPr>
              <w:t xml:space="preserve">Beginning </w:t>
            </w:r>
          </w:p>
        </w:tc>
      </w:tr>
      <w:tr w:rsidR="00A36372" w:rsidRPr="003B54CD" w14:paraId="6321D774" w14:textId="77777777">
        <w:trPr>
          <w:trHeight w:val="487"/>
        </w:trPr>
        <w:tc>
          <w:tcPr>
            <w:tcW w:w="3545" w:type="dxa"/>
            <w:tcMar>
              <w:top w:w="100" w:type="dxa"/>
              <w:left w:w="100" w:type="dxa"/>
              <w:bottom w:w="100" w:type="dxa"/>
              <w:right w:w="100" w:type="dxa"/>
            </w:tcMar>
          </w:tcPr>
          <w:p w14:paraId="7A2FE3B6" w14:textId="77777777" w:rsidR="00A36372" w:rsidRPr="003B54CD"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sidRPr="003B54CD">
              <w:rPr>
                <w:rFonts w:ascii="Times New Roman" w:eastAsia="Times New Roman" w:hAnsi="Times New Roman" w:cs="Times New Roman"/>
                <w:color w:val="000000"/>
                <w:sz w:val="19"/>
                <w:szCs w:val="19"/>
                <w:shd w:val="clear" w:color="auto" w:fill="D6E4F0"/>
              </w:rPr>
              <w:t xml:space="preserve">Selection of Studies/Parameters </w:t>
            </w:r>
          </w:p>
        </w:tc>
        <w:tc>
          <w:tcPr>
            <w:tcW w:w="991" w:type="dxa"/>
            <w:tcMar>
              <w:top w:w="100" w:type="dxa"/>
              <w:left w:w="100" w:type="dxa"/>
              <w:bottom w:w="100" w:type="dxa"/>
              <w:right w:w="100" w:type="dxa"/>
            </w:tcMar>
          </w:tcPr>
          <w:p w14:paraId="1A3FBDB2"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1A5D23D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0233CDB7"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18678F38"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7EE117D"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A36372" w:rsidRPr="003B54CD" w14:paraId="40FB05E5" w14:textId="77777777">
        <w:trPr>
          <w:trHeight w:val="432"/>
        </w:trPr>
        <w:tc>
          <w:tcPr>
            <w:tcW w:w="3545" w:type="dxa"/>
            <w:tcMar>
              <w:top w:w="100" w:type="dxa"/>
              <w:left w:w="100" w:type="dxa"/>
              <w:bottom w:w="100" w:type="dxa"/>
              <w:right w:w="100" w:type="dxa"/>
            </w:tcMar>
          </w:tcPr>
          <w:p w14:paraId="24535E53" w14:textId="77777777" w:rsidR="00A36372" w:rsidRPr="003B54CD"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 xml:space="preserve">Comparison &amp; Differentiation </w:t>
            </w:r>
          </w:p>
        </w:tc>
        <w:tc>
          <w:tcPr>
            <w:tcW w:w="991" w:type="dxa"/>
            <w:tcMar>
              <w:top w:w="100" w:type="dxa"/>
              <w:left w:w="100" w:type="dxa"/>
              <w:bottom w:w="100" w:type="dxa"/>
              <w:right w:w="100" w:type="dxa"/>
            </w:tcMar>
          </w:tcPr>
          <w:p w14:paraId="2D56602F"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3B54CD">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65B4B03B"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5FD9BA5F"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3ECFC0C7"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43236C35"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A36372" w:rsidRPr="003B54CD" w14:paraId="5F6112D8" w14:textId="77777777">
        <w:trPr>
          <w:trHeight w:val="379"/>
        </w:trPr>
        <w:tc>
          <w:tcPr>
            <w:tcW w:w="3545" w:type="dxa"/>
            <w:tcMar>
              <w:top w:w="100" w:type="dxa"/>
              <w:left w:w="100" w:type="dxa"/>
              <w:bottom w:w="100" w:type="dxa"/>
              <w:right w:w="100" w:type="dxa"/>
            </w:tcMar>
          </w:tcPr>
          <w:p w14:paraId="791DF775" w14:textId="77777777" w:rsidR="00A36372" w:rsidRPr="003B54CD"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sidRPr="003B54CD">
              <w:rPr>
                <w:rFonts w:ascii="Times New Roman" w:eastAsia="Times New Roman" w:hAnsi="Times New Roman" w:cs="Times New Roman"/>
                <w:color w:val="000000"/>
                <w:sz w:val="19"/>
                <w:szCs w:val="19"/>
                <w:shd w:val="clear" w:color="auto" w:fill="D6E4F0"/>
              </w:rPr>
              <w:t xml:space="preserve">Critical Evaluation </w:t>
            </w:r>
          </w:p>
        </w:tc>
        <w:tc>
          <w:tcPr>
            <w:tcW w:w="991" w:type="dxa"/>
            <w:tcMar>
              <w:top w:w="100" w:type="dxa"/>
              <w:left w:w="100" w:type="dxa"/>
              <w:bottom w:w="100" w:type="dxa"/>
              <w:right w:w="100" w:type="dxa"/>
            </w:tcMar>
          </w:tcPr>
          <w:p w14:paraId="0DAB3878"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25%</w:t>
            </w:r>
          </w:p>
        </w:tc>
        <w:tc>
          <w:tcPr>
            <w:tcW w:w="1418" w:type="dxa"/>
            <w:tcMar>
              <w:top w:w="100" w:type="dxa"/>
              <w:left w:w="100" w:type="dxa"/>
              <w:bottom w:w="100" w:type="dxa"/>
              <w:right w:w="100" w:type="dxa"/>
            </w:tcMar>
          </w:tcPr>
          <w:p w14:paraId="7CA21BE5"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2152B4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3129619D"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1B928766"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A36372" w:rsidRPr="003B54CD" w14:paraId="7077C2F3" w14:textId="77777777">
        <w:trPr>
          <w:trHeight w:val="429"/>
        </w:trPr>
        <w:tc>
          <w:tcPr>
            <w:tcW w:w="3545" w:type="dxa"/>
            <w:tcMar>
              <w:top w:w="100" w:type="dxa"/>
              <w:left w:w="100" w:type="dxa"/>
              <w:bottom w:w="100" w:type="dxa"/>
              <w:right w:w="100" w:type="dxa"/>
            </w:tcMar>
          </w:tcPr>
          <w:p w14:paraId="2A1CCA8D" w14:textId="77777777" w:rsidR="00A36372" w:rsidRPr="003B54CD"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 xml:space="preserve">Synthesis &amp; Insight Generation </w:t>
            </w:r>
          </w:p>
        </w:tc>
        <w:tc>
          <w:tcPr>
            <w:tcW w:w="991" w:type="dxa"/>
            <w:tcMar>
              <w:top w:w="100" w:type="dxa"/>
              <w:left w:w="100" w:type="dxa"/>
              <w:bottom w:w="100" w:type="dxa"/>
              <w:right w:w="100" w:type="dxa"/>
            </w:tcMar>
          </w:tcPr>
          <w:p w14:paraId="2D935426"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sidRPr="003B54CD">
              <w:rPr>
                <w:rFonts w:ascii="Times New Roman" w:eastAsia="Times New Roman" w:hAnsi="Times New Roman" w:cs="Times New Roman"/>
                <w:color w:val="000000"/>
                <w:sz w:val="19"/>
                <w:szCs w:val="19"/>
                <w:shd w:val="clear" w:color="auto" w:fill="F7FBFF"/>
              </w:rPr>
              <w:t>20%</w:t>
            </w:r>
          </w:p>
        </w:tc>
        <w:tc>
          <w:tcPr>
            <w:tcW w:w="1418" w:type="dxa"/>
            <w:tcMar>
              <w:top w:w="100" w:type="dxa"/>
              <w:left w:w="100" w:type="dxa"/>
              <w:bottom w:w="100" w:type="dxa"/>
              <w:right w:w="100" w:type="dxa"/>
            </w:tcMar>
          </w:tcPr>
          <w:p w14:paraId="080FEFE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66723572"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467944C9"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35509BDA"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A36372" w:rsidRPr="003B54CD" w14:paraId="3A89DC91" w14:textId="77777777">
        <w:trPr>
          <w:trHeight w:val="379"/>
        </w:trPr>
        <w:tc>
          <w:tcPr>
            <w:tcW w:w="3545" w:type="dxa"/>
            <w:tcMar>
              <w:top w:w="100" w:type="dxa"/>
              <w:left w:w="100" w:type="dxa"/>
              <w:bottom w:w="100" w:type="dxa"/>
              <w:right w:w="100" w:type="dxa"/>
            </w:tcMar>
          </w:tcPr>
          <w:p w14:paraId="3D7ECC6E" w14:textId="77777777" w:rsidR="00A36372" w:rsidRPr="003B54CD"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sidRPr="003B54CD">
              <w:rPr>
                <w:rFonts w:ascii="Times New Roman" w:eastAsia="Times New Roman" w:hAnsi="Times New Roman" w:cs="Times New Roman"/>
                <w:color w:val="000000"/>
                <w:sz w:val="19"/>
                <w:szCs w:val="19"/>
                <w:shd w:val="clear" w:color="auto" w:fill="D6E4F0"/>
              </w:rPr>
              <w:t xml:space="preserve">Clarity </w:t>
            </w:r>
          </w:p>
        </w:tc>
        <w:tc>
          <w:tcPr>
            <w:tcW w:w="991" w:type="dxa"/>
            <w:tcMar>
              <w:top w:w="100" w:type="dxa"/>
              <w:left w:w="100" w:type="dxa"/>
              <w:bottom w:w="100" w:type="dxa"/>
              <w:right w:w="100" w:type="dxa"/>
            </w:tcMar>
          </w:tcPr>
          <w:p w14:paraId="44755E05" w14:textId="77777777" w:rsidR="00A36372" w:rsidRPr="003B54C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sidRPr="003B54CD">
              <w:rPr>
                <w:rFonts w:ascii="Times New Roman" w:eastAsia="Times New Roman" w:hAnsi="Times New Roman" w:cs="Times New Roman"/>
                <w:color w:val="000000"/>
                <w:sz w:val="19"/>
                <w:szCs w:val="19"/>
                <w:shd w:val="clear" w:color="auto" w:fill="EBF3FB"/>
              </w:rPr>
              <w:t>10%</w:t>
            </w:r>
          </w:p>
        </w:tc>
        <w:tc>
          <w:tcPr>
            <w:tcW w:w="1418" w:type="dxa"/>
            <w:tcMar>
              <w:top w:w="100" w:type="dxa"/>
              <w:left w:w="100" w:type="dxa"/>
              <w:bottom w:w="100" w:type="dxa"/>
              <w:right w:w="100" w:type="dxa"/>
            </w:tcMar>
          </w:tcPr>
          <w:p w14:paraId="65A4B949"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B650CB1"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6EA4E712"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474198A5" w14:textId="77777777" w:rsidR="00A36372" w:rsidRPr="003B54CD" w:rsidRDefault="00A36372">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A36372" w:rsidRPr="003B54CD" w14:paraId="5AB0A3ED" w14:textId="77777777">
        <w:trPr>
          <w:trHeight w:val="523"/>
        </w:trPr>
        <w:tc>
          <w:tcPr>
            <w:tcW w:w="4536" w:type="dxa"/>
            <w:gridSpan w:val="2"/>
            <w:tcMar>
              <w:top w:w="100" w:type="dxa"/>
              <w:left w:w="100" w:type="dxa"/>
              <w:bottom w:w="100" w:type="dxa"/>
              <w:right w:w="100" w:type="dxa"/>
            </w:tcMar>
          </w:tcPr>
          <w:p w14:paraId="55DF6C5C"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000000"/>
                <w:sz w:val="24"/>
                <w:szCs w:val="24"/>
                <w:shd w:val="clear" w:color="auto" w:fill="D6E4F0"/>
              </w:rPr>
            </w:pPr>
            <w:r w:rsidRPr="003B54CD">
              <w:rPr>
                <w:rFonts w:ascii="Times New Roman" w:hAnsi="Times New Roman" w:cs="Times New Roman"/>
                <w:b/>
                <w:bCs/>
                <w:color w:val="000000"/>
                <w:sz w:val="24"/>
                <w:szCs w:val="24"/>
                <w:shd w:val="clear" w:color="auto" w:fill="D6E4F0"/>
              </w:rPr>
              <w:lastRenderedPageBreak/>
              <w:t>Total Marks (100):</w:t>
            </w:r>
          </w:p>
        </w:tc>
        <w:tc>
          <w:tcPr>
            <w:tcW w:w="6095" w:type="dxa"/>
            <w:gridSpan w:val="4"/>
            <w:tcMar>
              <w:top w:w="100" w:type="dxa"/>
              <w:left w:w="100" w:type="dxa"/>
              <w:bottom w:w="100" w:type="dxa"/>
              <w:right w:w="100" w:type="dxa"/>
            </w:tcMar>
          </w:tcPr>
          <w:p w14:paraId="774CDC69" w14:textId="77777777" w:rsidR="00A36372" w:rsidRPr="003B54CD" w:rsidRDefault="00A36372">
            <w:pPr>
              <w:widowControl w:val="0"/>
              <w:pBdr>
                <w:top w:val="nil"/>
                <w:left w:val="nil"/>
                <w:bottom w:val="nil"/>
                <w:right w:val="nil"/>
                <w:between w:val="nil"/>
              </w:pBdr>
              <w:rPr>
                <w:rFonts w:ascii="Times New Roman" w:hAnsi="Times New Roman" w:cs="Times New Roman"/>
                <w:b/>
                <w:bCs/>
                <w:color w:val="000000"/>
                <w:sz w:val="24"/>
                <w:szCs w:val="24"/>
                <w:shd w:val="clear" w:color="auto" w:fill="D6E4F0"/>
              </w:rPr>
            </w:pPr>
          </w:p>
        </w:tc>
      </w:tr>
    </w:tbl>
    <w:p w14:paraId="458D97A2"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63FF0834"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A36372" w:rsidRPr="003B54CD" w14:paraId="14507FD4" w14:textId="77777777">
        <w:trPr>
          <w:trHeight w:val="358"/>
        </w:trPr>
        <w:tc>
          <w:tcPr>
            <w:tcW w:w="3361" w:type="dxa"/>
            <w:tcMar>
              <w:top w:w="100" w:type="dxa"/>
              <w:left w:w="100" w:type="dxa"/>
              <w:bottom w:w="100" w:type="dxa"/>
              <w:right w:w="100" w:type="dxa"/>
            </w:tcMar>
          </w:tcPr>
          <w:p w14:paraId="49EA9160"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46D7EB96"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6475BFEB" w14:textId="77777777" w:rsidR="00A36372" w:rsidRPr="003B54CD" w:rsidRDefault="00000000">
            <w:pPr>
              <w:widowControl w:val="0"/>
              <w:pBdr>
                <w:top w:val="nil"/>
                <w:left w:val="nil"/>
                <w:bottom w:val="nil"/>
                <w:right w:val="nil"/>
                <w:between w:val="nil"/>
              </w:pBdr>
              <w:spacing w:line="240" w:lineRule="auto"/>
              <w:jc w:val="center"/>
              <w:rPr>
                <w:rFonts w:ascii="Times New Roman" w:hAnsi="Times New Roman" w:cs="Times New Roman"/>
                <w:b/>
                <w:bCs/>
                <w:color w:val="1F4E79"/>
                <w:sz w:val="18"/>
                <w:szCs w:val="18"/>
                <w:shd w:val="clear" w:color="auto" w:fill="D6E4F0"/>
              </w:rPr>
            </w:pPr>
            <w:r w:rsidRPr="003B54CD">
              <w:rPr>
                <w:rFonts w:ascii="Times New Roman" w:hAnsi="Times New Roman" w:cs="Times New Roman"/>
                <w:b/>
                <w:bCs/>
                <w:color w:val="1F4E79"/>
                <w:sz w:val="18"/>
                <w:szCs w:val="18"/>
                <w:shd w:val="clear" w:color="auto" w:fill="D6E4F0"/>
              </w:rPr>
              <w:t>Head of Department</w:t>
            </w:r>
          </w:p>
        </w:tc>
      </w:tr>
      <w:tr w:rsidR="00A36372" w:rsidRPr="003B54CD" w14:paraId="49E74EFA" w14:textId="77777777">
        <w:trPr>
          <w:trHeight w:val="482"/>
        </w:trPr>
        <w:tc>
          <w:tcPr>
            <w:tcW w:w="3361" w:type="dxa"/>
            <w:tcMar>
              <w:top w:w="100" w:type="dxa"/>
              <w:left w:w="100" w:type="dxa"/>
              <w:bottom w:w="100" w:type="dxa"/>
              <w:right w:w="100" w:type="dxa"/>
            </w:tcMar>
          </w:tcPr>
          <w:p w14:paraId="6F44993E" w14:textId="77777777" w:rsidR="00A36372" w:rsidRPr="003B54CD" w:rsidRDefault="00000000">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35B7C653" w14:textId="77777777" w:rsidR="00A36372" w:rsidRPr="003B54CD" w:rsidRDefault="00000000">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 xml:space="preserve">Name: </w:t>
            </w:r>
          </w:p>
        </w:tc>
        <w:tc>
          <w:tcPr>
            <w:tcW w:w="3360" w:type="dxa"/>
            <w:tcMar>
              <w:top w:w="100" w:type="dxa"/>
              <w:left w:w="100" w:type="dxa"/>
              <w:bottom w:w="100" w:type="dxa"/>
              <w:right w:w="100" w:type="dxa"/>
            </w:tcMar>
          </w:tcPr>
          <w:p w14:paraId="66404015" w14:textId="77777777" w:rsidR="00A36372" w:rsidRPr="003B54CD" w:rsidRDefault="00000000">
            <w:pPr>
              <w:widowControl w:val="0"/>
              <w:pBdr>
                <w:top w:val="nil"/>
                <w:left w:val="nil"/>
                <w:bottom w:val="nil"/>
                <w:right w:val="nil"/>
                <w:between w:val="nil"/>
              </w:pBdr>
              <w:spacing w:line="240" w:lineRule="auto"/>
              <w:ind w:left="139"/>
              <w:rPr>
                <w:rFonts w:ascii="Times New Roman" w:hAnsi="Times New Roman" w:cs="Times New Roman"/>
                <w:color w:val="000000"/>
                <w:sz w:val="19"/>
                <w:szCs w:val="19"/>
                <w:highlight w:val="white"/>
              </w:rPr>
            </w:pPr>
            <w:r w:rsidRPr="003B54CD">
              <w:rPr>
                <w:rFonts w:ascii="Times New Roman" w:hAnsi="Times New Roman" w:cs="Times New Roman"/>
                <w:color w:val="000000"/>
                <w:sz w:val="19"/>
                <w:szCs w:val="19"/>
                <w:highlight w:val="white"/>
              </w:rPr>
              <w:t>Name:</w:t>
            </w:r>
          </w:p>
        </w:tc>
      </w:tr>
      <w:tr w:rsidR="00A36372" w:rsidRPr="003B54CD" w14:paraId="47B68D20" w14:textId="77777777">
        <w:trPr>
          <w:trHeight w:val="357"/>
        </w:trPr>
        <w:tc>
          <w:tcPr>
            <w:tcW w:w="3361" w:type="dxa"/>
            <w:tcMar>
              <w:top w:w="100" w:type="dxa"/>
              <w:left w:w="100" w:type="dxa"/>
              <w:bottom w:w="100" w:type="dxa"/>
              <w:right w:w="100" w:type="dxa"/>
            </w:tcMar>
          </w:tcPr>
          <w:p w14:paraId="49CDB57F" w14:textId="77777777" w:rsidR="00A36372" w:rsidRPr="003B54CD" w:rsidRDefault="00000000">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73B89975" w14:textId="77777777" w:rsidR="00A36372" w:rsidRPr="003B54CD" w:rsidRDefault="00000000">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Signature: _______________ </w:t>
            </w:r>
          </w:p>
        </w:tc>
        <w:tc>
          <w:tcPr>
            <w:tcW w:w="3360" w:type="dxa"/>
            <w:tcMar>
              <w:top w:w="100" w:type="dxa"/>
              <w:left w:w="100" w:type="dxa"/>
              <w:bottom w:w="100" w:type="dxa"/>
              <w:right w:w="100" w:type="dxa"/>
            </w:tcMar>
          </w:tcPr>
          <w:p w14:paraId="0BE412EC" w14:textId="77777777" w:rsidR="00A36372" w:rsidRPr="003B54CD" w:rsidRDefault="00000000">
            <w:pPr>
              <w:widowControl w:val="0"/>
              <w:pBdr>
                <w:top w:val="nil"/>
                <w:left w:val="nil"/>
                <w:bottom w:val="nil"/>
                <w:right w:val="nil"/>
                <w:between w:val="nil"/>
              </w:pBdr>
              <w:spacing w:line="240" w:lineRule="auto"/>
              <w:ind w:left="132"/>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Signature: _______________</w:t>
            </w:r>
          </w:p>
        </w:tc>
      </w:tr>
      <w:tr w:rsidR="00A36372" w:rsidRPr="003B54CD" w14:paraId="587D9669" w14:textId="77777777">
        <w:trPr>
          <w:trHeight w:val="357"/>
        </w:trPr>
        <w:tc>
          <w:tcPr>
            <w:tcW w:w="3361" w:type="dxa"/>
            <w:tcMar>
              <w:top w:w="100" w:type="dxa"/>
              <w:left w:w="100" w:type="dxa"/>
              <w:bottom w:w="100" w:type="dxa"/>
              <w:right w:w="100" w:type="dxa"/>
            </w:tcMar>
          </w:tcPr>
          <w:p w14:paraId="4150D09A" w14:textId="77777777" w:rsidR="00A36372" w:rsidRPr="003B54C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545F84D4" w14:textId="77777777" w:rsidR="00A36372" w:rsidRPr="003B54C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 xml:space="preserve">Date: ___________________ </w:t>
            </w:r>
          </w:p>
        </w:tc>
        <w:tc>
          <w:tcPr>
            <w:tcW w:w="3360" w:type="dxa"/>
            <w:tcMar>
              <w:top w:w="100" w:type="dxa"/>
              <w:left w:w="100" w:type="dxa"/>
              <w:bottom w:w="100" w:type="dxa"/>
              <w:right w:w="100" w:type="dxa"/>
            </w:tcMar>
          </w:tcPr>
          <w:p w14:paraId="6F778D88" w14:textId="77777777" w:rsidR="00A36372" w:rsidRPr="003B54CD" w:rsidRDefault="00000000">
            <w:pPr>
              <w:widowControl w:val="0"/>
              <w:pBdr>
                <w:top w:val="nil"/>
                <w:left w:val="nil"/>
                <w:bottom w:val="nil"/>
                <w:right w:val="nil"/>
                <w:between w:val="nil"/>
              </w:pBdr>
              <w:spacing w:line="240" w:lineRule="auto"/>
              <w:ind w:left="138"/>
              <w:rPr>
                <w:rFonts w:ascii="Times New Roman" w:hAnsi="Times New Roman" w:cs="Times New Roman"/>
                <w:color w:val="000000"/>
                <w:sz w:val="18"/>
                <w:szCs w:val="18"/>
                <w:highlight w:val="white"/>
              </w:rPr>
            </w:pPr>
            <w:r w:rsidRPr="003B54CD">
              <w:rPr>
                <w:rFonts w:ascii="Times New Roman" w:hAnsi="Times New Roman" w:cs="Times New Roman"/>
                <w:color w:val="000000"/>
                <w:sz w:val="18"/>
                <w:szCs w:val="18"/>
                <w:highlight w:val="white"/>
              </w:rPr>
              <w:t>Date: ___________________</w:t>
            </w:r>
          </w:p>
        </w:tc>
      </w:tr>
    </w:tbl>
    <w:p w14:paraId="65002BA9"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p w14:paraId="5297D35A" w14:textId="77777777" w:rsidR="00A36372" w:rsidRPr="003B54CD" w:rsidRDefault="00A36372">
      <w:pPr>
        <w:widowControl w:val="0"/>
        <w:pBdr>
          <w:top w:val="nil"/>
          <w:left w:val="nil"/>
          <w:bottom w:val="nil"/>
          <w:right w:val="nil"/>
          <w:between w:val="nil"/>
        </w:pBdr>
        <w:rPr>
          <w:rFonts w:ascii="Times New Roman" w:hAnsi="Times New Roman" w:cs="Times New Roman"/>
          <w:color w:val="000000"/>
        </w:rPr>
      </w:pPr>
    </w:p>
    <w:sectPr w:rsidR="00A36372" w:rsidRPr="003B54CD">
      <w:pgSz w:w="12240" w:h="15840"/>
      <w:pgMar w:top="693" w:right="530" w:bottom="1589"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3F3D88-17B3-437E-8AA2-4D44B89B8879}"/>
  </w:font>
  <w:font w:name="Calibri">
    <w:panose1 w:val="020F0502020204030204"/>
    <w:charset w:val="00"/>
    <w:family w:val="swiss"/>
    <w:pitch w:val="variable"/>
    <w:sig w:usb0="E4002EFF" w:usb1="C200247B" w:usb2="00000009" w:usb3="00000000" w:csb0="000001FF" w:csb1="00000000"/>
    <w:embedRegular r:id="rId2" w:fontKey="{BA14F10C-1740-49A7-A639-E29EA82F273B}"/>
  </w:font>
  <w:font w:name="Cambria">
    <w:panose1 w:val="02040503050406030204"/>
    <w:charset w:val="00"/>
    <w:family w:val="roman"/>
    <w:pitch w:val="variable"/>
    <w:sig w:usb0="E00006FF" w:usb1="420024FF" w:usb2="02000000" w:usb3="00000000" w:csb0="0000019F" w:csb1="00000000"/>
    <w:embedRegular r:id="rId3" w:fontKey="{2450F59A-E21C-4045-9E98-E391AF3BF8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372"/>
    <w:rsid w:val="003B54CD"/>
    <w:rsid w:val="006200BD"/>
    <w:rsid w:val="00A36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1BBC"/>
  <w15:docId w15:val="{C363472A-B72A-4332-A038-9E79666C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kailash m</cp:lastModifiedBy>
  <cp:revision>2</cp:revision>
  <dcterms:created xsi:type="dcterms:W3CDTF">2026-08-22T13:42:00Z</dcterms:created>
  <dcterms:modified xsi:type="dcterms:W3CDTF">2026-08-22T13:46:00Z</dcterms:modified>
</cp:coreProperties>
</file>