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</w:pPr>
      <w:r>
        <w:rPr>
          <w:color w:val="595959"/>
        </w:rPr>
        <w:t xml:space="preserve">ACADEMY - SESSION 2</w:t>
      </w:r>
    </w:p>
    <w:p>
      <w:pPr>
        <w:pStyle w:val="Title"/>
      </w:pPr>
      <w:r>
        <w:rPr>
          <w:b/>
        </w:rPr>
        <w:t xml:space="preserve">Safe Household Sync</w:t>
      </w:r>
    </w:p>
    <w:p>
      <w:pPr>
        <w:pStyle w:val="Subtitle"/>
      </w:pPr>
      <w:r>
        <w:rPr>
          <w:color w:val="595959"/>
        </w:rPr>
        <w:t xml:space="preserve">Final Required Security Corrections - Implementation Report</w:t>
      </w:r>
    </w:p>
    <w:tbl>
      <w:tblPr>
        <w:tblW w:w="9360" w:type="dxa"/>
        <w:tblLayout w:type="fixed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</w:tblBorders>
        <w:shd w:val="clear" w:color="auto" w:fill="DEEBF7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DE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  <w:szCs w:val="21"/>
                <w:b/>
                <w:color w:val="183756"/>
              </w:rPr>
              <w:t xml:space="preserve">COMPLETED AND PUSHED FOR INDEPENDENT RE-REVIEW - NOT MERGED</w:t>
            </w:r>
          </w:p>
        </w:tc>
      </w:tr>
    </w:tbl>
    <w:p/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60"/>
        <w:gridCol w:w="7000"/>
      </w:tblGrid>
      <w:tr>
        <w:trPr>
          <w:cantSplit/>
        </w:trPr>
        <w:tc>
          <w:tcPr>
            <w:tcW w:w="236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Worktree</w:t>
            </w:r>
          </w:p>
        </w:tc>
        <w:tc>
          <w:tcPr>
            <w:tcW w:w="7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C:\Users\Empower Gaming\homeschool-hq\.worktrees\academy-safe-household-sync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Branch</w:t>
            </w:r>
          </w:p>
        </w:tc>
        <w:tc>
          <w:tcPr>
            <w:tcW w:w="7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fix/academy-safe-household-sync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Starting tip</w:t>
            </w:r>
          </w:p>
        </w:tc>
        <w:tc>
          <w:tcPr>
            <w:tcW w:w="7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c110d42c976178c337afa4e18d0628ef1f1ab2fe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Origin master</w:t>
            </w:r>
          </w:p>
        </w:tc>
        <w:tc>
          <w:tcPr>
            <w:tcW w:w="7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15644974628ead6704c1e97e959cdbd801fdd1b3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Implementation</w:t>
            </w:r>
          </w:p>
        </w:tc>
        <w:tc>
          <w:tcPr>
            <w:tcW w:w="7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3b32225a0accd2968921b03234d4e9570e0f406e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 commit</w:t>
            </w:r>
          </w:p>
        </w:tc>
        <w:tc>
          <w:tcPr>
            <w:tcW w:w="7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8a4698307754ff0af2e368320c5049cff66c8e50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Pushed tip</w:t>
            </w:r>
          </w:p>
        </w:tc>
        <w:tc>
          <w:tcPr>
            <w:tcW w:w="7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8a4698307754ff0af2e368320c5049cff66c8e50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Executive outcome</w:t>
      </w:r>
    </w:p>
    <w:p>
      <w:pPr>
        <w:pStyle w:val="Normal"/>
      </w:pPr>
      <w:r>
        <w:rPr/>
        <w:t xml:space="preserve">The final correction pass closes the remaining reviewed cross-household and stale-lifecycle paths. Household ownership now depends on durable import provenance as well as dataset fingerprint, identity, binding, lease, lifecycle, and cloud-revision agreement. Exact-value imports are treated as new provenance events, successful network responses cannot finalize stale local state, and low-level writes require the exact server-verified access token.</w:t>
      </w:r>
    </w:p>
    <w:p>
      <w:pPr>
        <w:pStyle w:val="Normal"/>
      </w:pPr>
      <w:r>
        <w:rPr/>
        <w:t xml:space="preserve">The corrected branch was validated with existing dependencies, committed in two focused changes, and pushed to origin. It was not merged or deployed.</w:t>
      </w:r>
    </w:p>
    <w:p>
      <w:pPr>
        <w:pStyle w:val="Heading1"/>
        <w:keepNext/>
      </w:pPr>
      <w:r>
        <w:rPr/>
        <w:t xml:space="preserve">Security corrections</w:t>
      </w:r>
    </w:p>
    <w:p>
      <w:pPr>
        <w:pStyle w:val="Heading2"/>
        <w:keepNext/>
      </w:pPr>
      <w:r>
        <w:rPr/>
        <w:t xml:space="preserve">Durable import invalidation and provenance epoch</w:t>
      </w:r>
    </w:p>
    <w:p>
      <w:pPr>
        <w:pStyle w:val="Normal"/>
        <w:numPr>
          <w:ilvl w:val="0"/>
          <w:numId w:val="1"/>
        </w:numPr>
      </w:pPr>
      <w:r>
        <w:rPr/>
        <w:t xml:space="preserve">Every confirmed import acquires the dataset safety lock, aborts current-tab sync work, and persists an import transition before AppState replacement.</w:t>
      </w:r>
    </w:p>
    <w:p>
      <w:pPr>
        <w:pStyle w:val="Normal"/>
        <w:numPr>
          <w:ilvl w:val="0"/>
          <w:numId w:val="1"/>
        </w:numPr>
      </w:pPr>
      <w:r>
        <w:rPr/>
        <w:t xml:space="preserve">A durable import epoch changes for every import, including an exact duplicate backup and a backup differing only in excluded activeProfileId.</w:t>
      </w:r>
    </w:p>
    <w:p>
      <w:pPr>
        <w:pStyle w:val="Normal"/>
        <w:numPr>
          <w:ilvl w:val="0"/>
          <w:numId w:val="1"/>
        </w:numPr>
      </w:pPr>
      <w:r>
        <w:rPr/>
        <w:t xml:space="preserve">All ownership claims are invalidated, old-dataset pending writes are quarantined, and the dataset is persisted as unbound/review-required before imported state is applied.</w:t>
      </w:r>
    </w:p>
    <w:p>
      <w:pPr>
        <w:pStyle w:val="Normal"/>
        <w:numPr>
          <w:ilvl w:val="0"/>
          <w:numId w:val="1"/>
        </w:numPr>
      </w:pPr>
      <w:r>
        <w:rPr/>
        <w:t xml:space="preserve">The imported AppState is persisted, re-read, and fingerprinted while ownership remains unbound. Reload and startup recovery preserve that state.</w:t>
      </w:r>
    </w:p>
    <w:p>
      <w:pPr>
        <w:pStyle w:val="Normal"/>
        <w:numPr>
          <w:ilvl w:val="0"/>
          <w:numId w:val="1"/>
        </w:numPr>
      </w:pPr>
      <w:r>
        <w:rPr/>
        <w:t xml:space="preserve">Other tabs observe the durable transition and epoch change; fingerprint-identical stale ownership cannot remain trusted.</w:t>
      </w:r>
    </w:p>
    <w:p>
      <w:pPr>
        <w:pStyle w:val="Heading2"/>
        <w:keepNext/>
      </w:pPr>
      <w:r>
        <w:rPr/>
        <w:t xml:space="preserve">Expanded binding invariant</w:t>
      </w:r>
    </w:p>
    <w:p>
      <w:pPr>
        <w:pStyle w:val="Normal"/>
      </w:pPr>
      <w:r>
        <w:rPr/>
        <w:t xml:space="preserve">Before a cloud mutation, the verified Supabase user ID, household binding, persisted and in-memory fingerprints, binding and lease import epochs, transition state, expected cloud revision, current operation ID, and nonaborted lifecycle state must all agree. A fingerprint match or ownsLocalData flag alone is insufficient.</w:t>
      </w:r>
    </w:p>
    <w:p>
      <w:pPr>
        <w:pStyle w:val="Heading2"/>
        <w:keepNext/>
      </w:pPr>
      <w:r>
        <w:rPr/>
        <w:t xml:space="preserve">Post-response lifecycle revalidation</w:t>
      </w:r>
    </w:p>
    <w:p>
      <w:pPr>
        <w:pStyle w:val="Normal"/>
        <w:numPr>
          <w:ilvl w:val="0"/>
          <w:numId w:val="1"/>
        </w:numPr>
      </w:pPr>
      <w:r>
        <w:rPr/>
        <w:t xml:space="preserve">After a mutation returns, local success finalization requires a mounted component, current operation, live abort signal, verified session user and token, and no new import or replacement transition.</w:t>
      </w:r>
    </w:p>
    <w:p>
      <w:pPr>
        <w:pStyle w:val="Normal"/>
        <w:numPr>
          <w:ilvl w:val="0"/>
          <w:numId w:val="1"/>
        </w:numPr>
      </w:pPr>
      <w:r>
        <w:rPr/>
        <w:t xml:space="preserve">Fingerprints, import epoch, lease ownership and expiry, lock authority, and operation result are checked again before ownership, synchronized rows, or success metadata are committed.</w:t>
      </w:r>
    </w:p>
    <w:p>
      <w:pPr>
        <w:pStyle w:val="Normal"/>
        <w:numPr>
          <w:ilvl w:val="0"/>
          <w:numId w:val="1"/>
        </w:numPr>
      </w:pPr>
      <w:r>
        <w:rPr/>
        <w:t xml:space="preserve">A failed post-response check blocks stale replacement/merge state, preserves local data, and moves the UI to retry or review.</w:t>
      </w:r>
    </w:p>
    <w:p>
      <w:pPr>
        <w:pStyle w:val="Normal"/>
        <w:numPr>
          <w:ilvl w:val="0"/>
          <w:numId w:val="1"/>
        </w:numPr>
      </w:pPr>
      <w:r>
        <w:rPr/>
        <w:t xml:space="preserve">A mutation-lease await bug found during the correction was fixed so final validation receives the acquired lease rather than an unresolved promise.</w:t>
      </w:r>
    </w:p>
    <w:p>
      <w:pPr>
        <w:pStyle w:val="Heading2"/>
        <w:keepNext/>
      </w:pPr>
      <w:r>
        <w:rPr/>
        <w:t xml:space="preserve">Platform hashing and bounded state validation</w:t>
      </w:r>
    </w:p>
    <w:p>
      <w:pPr>
        <w:pStyle w:val="Normal"/>
        <w:numPr>
          <w:ilvl w:val="0"/>
          <w:numId w:val="1"/>
        </w:numPr>
      </w:pPr>
      <w:r>
        <w:rPr/>
        <w:t xml:space="preserve">Fingerprints use Web Crypto SHA-256 over UTF-8 canonical bytes and return lowercase hexadecimal digests; no hashing dependency was added.</w:t>
      </w:r>
    </w:p>
    <w:p>
      <w:pPr>
        <w:pStyle w:val="Normal"/>
        <w:numPr>
          <w:ilvl w:val="0"/>
          <w:numId w:val="1"/>
        </w:numPr>
      </w:pPr>
      <w:r>
        <w:rPr/>
        <w:t xml:space="preserve">Object keys use deterministic Unicode/code-unit ordering and arrays preserve order. activeProfileId is excluded as transient UI state.</w:t>
      </w:r>
    </w:p>
    <w:p>
      <w:pPr>
        <w:pStyle w:val="Normal"/>
        <w:numPr>
          <w:ilvl w:val="0"/>
          <w:numId w:val="1"/>
        </w:numPr>
      </w:pPr>
      <w:r>
        <w:rPr/>
        <w:t xml:space="preserve">Undefined object properties are omitted; undefined array elements, functions, symbols, cycles, NaN, and infinities are rejected.</w:t>
      </w:r>
    </w:p>
    <w:p>
      <w:pPr>
        <w:pStyle w:val="Normal"/>
        <w:numPr>
          <w:ilvl w:val="0"/>
          <w:numId w:val="1"/>
        </w:numPr>
      </w:pPr>
      <w:r>
        <w:rPr/>
        <w:t xml:space="preserve">The persisted AppState boundary validates version, profiles, IDs, required fields, nested arrays/records, JSON-compatible values, and finite numbers. Malformed or unsupported data fails closed.</w:t>
      </w:r>
    </w:p>
    <w:p>
      <w:pPr>
        <w:pStyle w:val="Heading2"/>
        <w:keepNext/>
      </w:pPr>
      <w:r>
        <w:rPr/>
        <w:t xml:space="preserve">Legacy storage and token-pinned writes</w:t>
      </w:r>
    </w:p>
    <w:p>
      <w:pPr>
        <w:pStyle w:val="Normal"/>
        <w:numPr>
          <w:ilvl w:val="0"/>
          <w:numId w:val="1"/>
        </w:numPr>
      </w:pPr>
      <w:r>
        <w:rPr/>
        <w:t xml:space="preserve">homeschool-hq:sync:session and homeschool-hq:sync:meta are removed at bootstrap and sign-out and continuously removed if a stale tab recreates them.</w:t>
      </w:r>
    </w:p>
    <w:p>
      <w:pPr>
        <w:pStyle w:val="Normal"/>
        <w:numPr>
          <w:ilvl w:val="0"/>
          <w:numId w:val="1"/>
        </w:numPr>
      </w:pPr>
      <w:r>
        <w:rPr/>
        <w:t xml:space="preserve">Legacy tokens are never parsed, migrated, or used by the official Supabase client; official Supabase session storage is left intact.</w:t>
      </w:r>
    </w:p>
    <w:p>
      <w:pPr>
        <w:pStyle w:val="Normal"/>
        <w:numPr>
          <w:ilvl w:val="0"/>
          <w:numId w:val="1"/>
        </w:numPr>
      </w:pPr>
      <w:r>
        <w:rPr/>
        <w:t xml:space="preserve">Low-level writes require the exact access token verified for the expected user. Missing, arbitrary, expired, refresh, and other-user tokens are rejected with no global-session fallback.</w:t>
      </w:r>
    </w:p>
    <w:p>
      <w:pPr>
        <w:pStyle w:val="Normal"/>
        <w:numPr>
          <w:ilvl w:val="0"/>
          <w:numId w:val="1"/>
        </w:numPr>
      </w:pPr>
      <w:r>
        <w:rPr/>
        <w:t xml:space="preserve">Token values are not logged or included in surfaced errors.</w:t>
      </w:r>
    </w:p>
    <w:p>
      <w:pPr>
        <w:pStyle w:val="Heading1"/>
        <w:keepNext/>
      </w:pPr>
      <w:r>
        <w:rPr/>
        <w:t xml:space="preserve">Mounted integration and race coverage</w:t>
      </w:r>
    </w:p>
    <w:p>
      <w:pPr>
        <w:pStyle w:val="Normal"/>
      </w:pPr>
      <w:r>
        <w:rPr/>
        <w:t xml:space="preserve">A mounted useSync harness exercises the real React composition: effects, refs, auth listener, persisted AppState, import notification, storage events, abort controllers, decisions, operation mutex, cross-tab leases, and post-response local commit.</w:t>
      </w:r>
    </w:p>
    <w:p>
      <w:pPr>
        <w:pStyle w:val="Normal"/>
        <w:numPr>
          <w:ilvl w:val="0"/>
          <w:numId w:val="1"/>
        </w:numPr>
      </w:pPr>
      <w:r>
        <w:rPr/>
        <w:t xml:space="preserve">Exact-duplicate and activeProfileId-only imports become durably unbound; reload stays unbound and no automatic push occurs.</w:t>
      </w:r>
    </w:p>
    <w:p>
      <w:pPr>
        <w:pStyle w:val="Normal"/>
        <w:numPr>
          <w:ilvl w:val="0"/>
          <w:numId w:val="1"/>
        </w:numPr>
      </w:pPr>
      <w:r>
        <w:rPr/>
        <w:t xml:space="preserve">Household B signed in while importing Household A data cannot automatically upload to B; explicit review is required.</w:t>
      </w:r>
    </w:p>
    <w:p>
      <w:pPr>
        <w:pStyle w:val="Normal"/>
        <w:numPr>
          <w:ilvl w:val="0"/>
          <w:numId w:val="1"/>
        </w:numPr>
      </w:pPr>
      <w:r>
        <w:rPr/>
        <w:t xml:space="preserve">Another-tab identical-value import invalidates a mounted stale tab and blocks mutation.</w:t>
      </w:r>
    </w:p>
    <w:p>
      <w:pPr>
        <w:pStyle w:val="Normal"/>
        <w:numPr>
          <w:ilvl w:val="0"/>
          <w:numId w:val="1"/>
        </w:numPr>
      </w:pPr>
      <w:r>
        <w:rPr/>
        <w:t xml:space="preserve">Import, sign-out, account switch, or lease loss while a response is pending prevents stale local finalization.</w:t>
      </w:r>
    </w:p>
    <w:p>
      <w:pPr>
        <w:pStyle w:val="Normal"/>
        <w:numPr>
          <w:ilvl w:val="0"/>
          <w:numId w:val="1"/>
        </w:numPr>
      </w:pPr>
      <w:r>
        <w:rPr/>
        <w:t xml:space="preserve">Unmount during pull or push prevents post-unmount state and ownership commits.</w:t>
      </w:r>
    </w:p>
    <w:p>
      <w:pPr>
        <w:pStyle w:val="Normal"/>
        <w:numPr>
          <w:ilvl w:val="0"/>
          <w:numId w:val="1"/>
        </w:numPr>
      </w:pPr>
      <w:r>
        <w:rPr/>
        <w:t xml:space="preserve">Same-user token refresh does not duplicate initial inspection or reconciliation.</w:t>
      </w:r>
    </w:p>
    <w:p>
      <w:pPr>
        <w:pStyle w:val="Normal"/>
        <w:numPr>
          <w:ilvl w:val="0"/>
          <w:numId w:val="1"/>
        </w:numPr>
      </w:pPr>
      <w:r>
        <w:rPr/>
        <w:t xml:space="preserve">Simultaneous parent decisions start one operation; the losing action cannot mutate local or cloud state.</w:t>
      </w:r>
    </w:p>
    <w:p>
      <w:pPr>
        <w:pStyle w:val="Normal"/>
        <w:numPr>
          <w:ilvl w:val="0"/>
          <w:numId w:val="1"/>
        </w:numPr>
      </w:pPr>
      <w:r>
        <w:rPr/>
        <w:t xml:space="preserve">Binding changes, import-epoch changes after lease acquisition, and lease loss after dispatch all fail final validation.</w:t>
      </w:r>
    </w:p>
    <w:p>
      <w:pPr>
        <w:pStyle w:val="Heading2"/>
        <w:keepNext/>
      </w:pPr>
      <w:r>
        <w:rPr/>
        <w:t xml:space="preserve">Additional coverage</w:t>
      </w:r>
    </w:p>
    <w:p>
      <w:pPr>
        <w:pStyle w:val="Normal"/>
      </w:pPr>
      <w:r>
        <w:rPr/>
        <w:t xml:space="preserve">Tests include SHA-256 standard vectors and canonicalization edge cases; malformed, unsupported, nonfinite, large, and migrated states; recreated legacy keys; import recovery; stale provenance/revision; lease expiry and takeover; and token-write rejection/redaction. All service interactions are mocked or use local test doubles.</w:t>
      </w:r>
    </w:p>
    <w:p>
      <w:pPr>
        <w:pStyle w:val="Heading1"/>
        <w:keepNext/>
      </w:pPr>
      <w:r>
        <w:rPr/>
        <w:t xml:space="preserve">Exact files changed in the final correction pass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blGrid>
        <w:gridCol w:w="2640"/>
        <w:gridCol w:w="6720"/>
      </w:tblGrid>
      <w:tr>
        <w:trPr>
          <w:tblHeader/>
          <w:cantSplit/>
        </w:trPr>
        <w:tc>
          <w:tcPr>
            <w:tcW w:w="2640" w:type="dxa"/>
            <w:shd w:val="clear" w:color="auto"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FFFFFF"/>
              </w:rPr>
              <w:t xml:space="preserve">Area</w:t>
            </w:r>
          </w:p>
        </w:tc>
        <w:tc>
          <w:tcPr>
            <w:tcW w:w="6720" w:type="dxa"/>
            <w:shd w:val="clear" w:color="auto"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FFFFFF"/>
              </w:rPr>
              <w:t xml:space="preserve">Path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Documentation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DEPLOY.md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Application state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src/appState.ts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Sync implementation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src/sync/config.ts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Sync implementation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src/sync/coordination.ts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Sync implementation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src/sync/engine.ts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Sync implementation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src/sync/provenance.ts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Sync implementation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src/sync/supabase.ts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Sync implementation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src/sync/types.ts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Sync implementation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src/sync/useSync.ts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Tests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src/sync/config.test.ts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Tests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src/sync/coordination.test.ts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Tests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src/sync/importSafety.test.ts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Tests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src/sync/provenance.test.ts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Tests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src/sync/recovery.test.ts</w:t>
            </w:r>
          </w:p>
        </w:tc>
      </w:tr>
      <w:tr>
        <w:trPr>
          <w:cantSplit/>
        </w:trPr>
        <w:tc>
          <w:tcPr>
            <w:tcW w:w="2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Tests</w:t>
            </w:r>
          </w:p>
        </w:tc>
        <w:tc>
          <w:tcPr>
            <w:tcW w:w="6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src/sync/supabase.test.ts</w:t>
            </w:r>
          </w:p>
        </w:tc>
      </w:tr>
      <w:tr>
        <w:trPr>
          <w:cantSplit/>
        </w:trPr>
        <w:tc>
          <w:tcPr>
            <w:tcW w:w="26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Mounted tests</w:t>
            </w:r>
          </w:p>
        </w:tc>
        <w:tc>
          <w:tcPr>
            <w:tcW w:w="67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src/sync/useSync.mounted.test.tsx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No package file, lockfile, netlify.toml, Azure reading, AI gateway, student identity, Jarvis visual UI, Tutor, music, unrelated curriculum, or migration file changed in this pass.</w:t>
      </w:r>
    </w:p>
    <w:p>
      <w:pPr>
        <w:pStyle w:val="Heading1"/>
        <w:keepNext/>
      </w:pPr>
      <w:r>
        <w:rPr/>
        <w:t xml:space="preserve">Validation results</w:t>
      </w:r>
    </w:p>
    <w:tbl>
      <w:tblPr>
        <w:tblW w:w="936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blGrid>
        <w:gridCol w:w="2600"/>
        <w:gridCol w:w="1840"/>
        <w:gridCol w:w="4920"/>
      </w:tblGrid>
      <w:tr>
        <w:trPr>
          <w:tblHeader/>
          <w:cantSplit/>
        </w:trPr>
        <w:tc>
          <w:tcPr>
            <w:tcW w:w="2600" w:type="dxa"/>
            <w:shd w:val="clear" w:color="auto"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FFFFFF"/>
              </w:rPr>
              <w:t xml:space="preserve">Gate</w:t>
            </w:r>
          </w:p>
        </w:tc>
        <w:tc>
          <w:tcPr>
            <w:tcW w:w="1840" w:type="dxa"/>
            <w:shd w:val="clear" w:color="auto"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FFFFFF"/>
              </w:rPr>
              <w:t xml:space="preserve">Result</w:t>
            </w:r>
          </w:p>
        </w:tc>
        <w:tc>
          <w:tcPr>
            <w:tcW w:w="4920" w:type="dxa"/>
            <w:shd w:val="clear" w:color="auto"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FFFFFF"/>
              </w:rPr>
              <w:t xml:space="preserve">Detail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TypeScript</w:t>
            </w:r>
          </w:p>
        </w:tc>
        <w:tc>
          <w:tcPr>
            <w:tcW w:w="18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1F7A4E"/>
              </w:rPr>
              <w:t xml:space="preserve">PASS</w:t>
            </w:r>
          </w:p>
        </w:tc>
        <w:tc>
          <w:tcPr>
            <w:tcW w:w="4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npm run typecheck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Tests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1F7A4E"/>
              </w:rPr>
              <w:t xml:space="preserve">PASS</w:t>
            </w:r>
          </w:p>
        </w:tc>
        <w:tc>
          <w:tcPr>
            <w:tcW w:w="49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41 test files; 585 tests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Production build</w:t>
            </w:r>
          </w:p>
        </w:tc>
        <w:tc>
          <w:tcPr>
            <w:tcW w:w="18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1F7A4E"/>
              </w:rPr>
              <w:t xml:space="preserve">PASS</w:t>
            </w:r>
          </w:p>
        </w:tc>
        <w:tc>
          <w:tcPr>
            <w:tcW w:w="4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902.78 kB JS; 273.51 kB gzip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Diff check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1F7A4E"/>
              </w:rPr>
              <w:t xml:space="preserve">PASS</w:t>
            </w:r>
          </w:p>
        </w:tc>
        <w:tc>
          <w:tcPr>
            <w:tcW w:w="49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git diff --check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Generated tracked files</w:t>
            </w:r>
          </w:p>
        </w:tc>
        <w:tc>
          <w:tcPr>
            <w:tcW w:w="18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1F7A4E"/>
              </w:rPr>
              <w:t xml:space="preserve">NONE</w:t>
            </w:r>
          </w:p>
        </w:tc>
        <w:tc>
          <w:tcPr>
            <w:tcW w:w="4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Final worktree clean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000000"/>
              </w:rPr>
              <w:t xml:space="preserve">Production services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b/>
                <w:color w:val="1F7A4E"/>
              </w:rPr>
              <w:t xml:space="preserve">NOT CONTACTED</w:t>
            </w:r>
          </w:p>
        </w:tc>
        <w:tc>
          <w:tcPr>
            <w:tcW w:w="4920" w:type="dxa"/>
            <w:shd w:val="clear" w:color="auto"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  <w:szCs w:val="19"/>
                <w:color w:val="000000"/>
              </w:rPr>
              <w:t xml:space="preserve">Mocks and local test doubles only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The production build emitted the repository's existing Vite warning for a JavaScript chunk above 500 kB. The warning is nonblocking and this correction added no dependency.</w:t>
      </w:r>
    </w:p>
    <w:p>
      <w:pPr>
        <w:pStyle w:val="Heading1"/>
        <w:keepNext/>
      </w:pPr>
      <w:r>
        <w:rPr/>
        <w:t xml:space="preserve">Remaining limitation</w:t>
      </w:r>
    </w:p>
    <w:p>
      <w:pPr>
        <w:pStyle w:val="Normal"/>
      </w:pPr>
      <w:r>
        <w:rPr/>
        <w:t xml:space="preserve">Supabase does not provide an application-level atomic compare-and-swap for the cloud revision. Ordinary same-household, cross-device revision contention can still require pull/review. If the server accepts a request immediately before lifecycle invalidation, the client cannot undo that accepted write; it refuses stale local finalization and safely rechecks. This is same-household contention, not cross-household retargeting.</w:t>
      </w:r>
    </w:p>
    <w:p>
      <w:pPr>
        <w:pStyle w:val="Heading1"/>
        <w:keepNext/>
      </w:pPr>
      <w:r>
        <w:rPr/>
        <w:t xml:space="preserve">Safety and release confirmations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Imported data always becomes unbound, including exact-value and activeProfileId-only imports.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No stale cloud response can finalize local ownership through the guarded mutation paths.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No cross-household automatic-upload path remains in the tested scenarios.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No local student data is automatically deleted.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No production database or Supabase service was contacted.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No migration was created or applied.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No deployment or merge occurred.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All parallel Academy worktrees remained untouched.</w:t>
      </w:r>
    </w:p>
    <w:p>
      <w:pPr>
        <w:pStyle w:val="Normal"/>
        <w:numPr>
          <w:ilvl w:val="0"/>
          <w:numId w:val="1"/>
        </w:numPr>
      </w:pPr>
      <w:r>
        <w:rPr>
          <w:color w:val="183756"/>
        </w:rPr>
        <w:t xml:space="preserve">The feature branch is clean at pushed tip 8a4698307754ff0af2e368320c5049cff66c8e50.</w:t>
      </w:r>
    </w:p>
    <w:p>
      <w:pPr>
        <w:pStyle w:val="Normal"/>
      </w:pPr>
      <w:r>
        <w:rPr>
          <w:b/>
          <w:color w:val="1F4E79"/>
        </w:rPr>
        <w:t xml:space="preserve">Recommended next step: perform the requested independent security re-review of the pushed branch before any integration into master.</w:t>
      </w:r>
    </w:p>
    <w:sectPr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  <w:font w:name="Calibri Light">
    <w:family w:val="swiss"/>
    <w:pitch w:val="variable"/>
  </w:font>
  <w:font w:name="Symbol">
    <w:family w:val="roman"/>
    <w:charset w:val="02"/>
    <w:pitch w:val="variable"/>
  </w:font>
</w:fonts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rFonts w:ascii="Calibri" w:hAnsi="Calibri"/>
        <w:sz w:val="17"/>
        <w:color w:val="595959"/>
      </w:rPr>
      <w:t xml:space="preserve">Implementation report  |  25 July 2026  |  </w:t>
    </w:r>
    <w:fldSimple w:instr=" PAGE ">
      <w:r>
        <w:rPr>
          <w:sz w:val="17"/>
          <w:color w:val="595959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360"/>
      </w:tabs>
      <w:spacing w:after="0"/>
    </w:pPr>
    <w:r>
      <w:rPr>
        <w:rFonts w:ascii="Calibri" w:hAnsi="Calibri"/>
        <w:sz w:val="17"/>
        <w:color w:val="595959"/>
      </w:rPr>
      <w:t>ACADEMY  /  SAFE HOUSEHOLD SYNC</w:t>
    </w:r>
    <w:r>
      <w:tab/>
    </w:r>
    <w:r>
      <w:rPr>
        <w:rFonts w:ascii="Calibri" w:hAnsi="Calibri"/>
        <w:sz w:val="17"/>
        <w:color w:val="595959"/>
      </w:rPr>
      <w:t>FINAL SECURITY CORRECTIONS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64" w:lineRule="auto"/>
        <w:widowControl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Subtitle"/>
    <w:qFormat/>
    <w:pPr>
      <w:keepNext/>
      <w:spacing w:after="80"/>
    </w:pPr>
    <w:rPr>
      <w:rFonts w:ascii="Calibri Light" w:hAnsi="Calibri Light"/>
      <w:b/>
      <w:sz w:val="46"/>
      <w:szCs w:val="46"/>
      <w:color w:val="000000"/>
    </w:rPr>
  </w:style>
  <w:style w:type="paragraph" w:styleId="Subtitle">
    <w:name w:val="Subtitle"/>
    <w:basedOn w:val="Normal"/>
    <w:next w:val="Normal"/>
    <w:qFormat/>
    <w:pPr>
      <w:keepNext/>
      <w:spacing w:after="120"/>
    </w:pPr>
    <w:rPr>
      <w:rFonts w:ascii="Calibri" w:hAnsi="Calibri"/>
      <w:sz w:val="28"/>
      <w:szCs w:val="28"/>
      <w:color w:val="595959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  <w:outlineLvl w:val="0"/>
    </w:pPr>
    <w:rPr>
      <w:rFonts w:ascii="Calibri" w:hAnsi="Calibri"/>
      <w:b/>
      <w:sz w:val="32"/>
      <w:szCs w:val="32"/>
      <w:color w:val="1F4E79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" w:hAnsi="Calibri"/>
      <w:b/>
      <w:sz w:val="26"/>
      <w:szCs w:val="26"/>
      <w:color w:val="1F4E7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header" Target="header1.xml"/>
  <Relationship Id="rId5" Type="http://schemas.openxmlformats.org/officeDocument/2006/relationships/footer" Target="footer1.xml"/>
  <Relationship Id="rId6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OpenAI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Academy Safe Household Sync - Final Security Corrections</dc:title>
  <dc:subject>Implementation and validation report</dc:subject>
  <dc:creator>OpenAI Codex</dc:creator>
  <cp:keywords>Academy, synchronization, household safety, security review</cp:keywords>
  <dcterms:created xsi:type="dcterms:W3CDTF">2026-07-25T00:00:00Z</dcterms:created>
  <dcterms:modified xsi:type="dcterms:W3CDTF">2026-07-25T00:00:00Z</dcterms:modified>
</cp:coreProperties>
</file>