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F2F59" w14:textId="33679884" w:rsidR="00C91441" w:rsidRDefault="00656830" w:rsidP="00C91441">
      <w:pPr>
        <w:spacing w:line="480" w:lineRule="auto"/>
        <w:jc w:val="center"/>
        <w:rPr>
          <w:rFonts w:ascii="Arial" w:hAnsi="Arial" w:cs="Arial"/>
          <w:b/>
          <w:bCs/>
          <w:sz w:val="28"/>
          <w:szCs w:val="28"/>
        </w:rPr>
      </w:pPr>
      <w:r>
        <w:rPr>
          <w:rFonts w:ascii="Arial" w:hAnsi="Arial" w:cs="Arial"/>
          <w:b/>
          <w:bCs/>
          <w:sz w:val="28"/>
          <w:szCs w:val="28"/>
        </w:rPr>
        <w:t xml:space="preserve"> </w:t>
      </w:r>
      <w:r>
        <w:rPr>
          <w:rFonts w:ascii="Arial" w:hAnsi="Arial" w:cs="Arial"/>
          <w:b/>
          <w:bCs/>
          <w:sz w:val="28"/>
          <w:szCs w:val="28"/>
        </w:rPr>
        <w:tab/>
      </w:r>
      <w:r w:rsidR="009E6D7A">
        <w:rPr>
          <w:rFonts w:ascii="Arial" w:hAnsi="Arial" w:cs="Arial"/>
          <w:b/>
          <w:bCs/>
          <w:sz w:val="28"/>
          <w:szCs w:val="28"/>
        </w:rPr>
        <w:t>Chapter 4</w:t>
      </w:r>
    </w:p>
    <w:p w14:paraId="0591AA93" w14:textId="5470B738" w:rsidR="00303E5A" w:rsidRDefault="00134EA0" w:rsidP="00C91441">
      <w:pPr>
        <w:spacing w:line="480" w:lineRule="auto"/>
        <w:jc w:val="center"/>
        <w:rPr>
          <w:rFonts w:ascii="Arial" w:hAnsi="Arial" w:cs="Arial"/>
          <w:b/>
          <w:bCs/>
          <w:sz w:val="28"/>
          <w:szCs w:val="28"/>
        </w:rPr>
      </w:pPr>
      <w:r>
        <w:rPr>
          <w:rFonts w:ascii="Arial" w:hAnsi="Arial" w:cs="Arial"/>
          <w:b/>
          <w:bCs/>
          <w:sz w:val="28"/>
          <w:szCs w:val="28"/>
        </w:rPr>
        <w:t xml:space="preserve">DISCUSSION </w:t>
      </w:r>
    </w:p>
    <w:p w14:paraId="1D7DEFE6" w14:textId="34C7D842" w:rsidR="00134EA0" w:rsidRDefault="00134EA0" w:rsidP="00044EE8">
      <w:pPr>
        <w:spacing w:line="480" w:lineRule="auto"/>
        <w:ind w:left="720" w:firstLine="720"/>
        <w:jc w:val="both"/>
      </w:pPr>
      <w:r>
        <w:t xml:space="preserve">This chapter contains summary of the findings from gathered data, the conclusions drawn from the findings; and the recommendations of the researchers in the light of the findings and conclusions. This section, therefore, shows the summary of the study and all answers to the problems mentioned in Chapter 1, which are here restated. </w:t>
      </w:r>
    </w:p>
    <w:p w14:paraId="45AB75C3" w14:textId="77777777" w:rsidR="003D38FC" w:rsidRPr="00F90CC2" w:rsidRDefault="003D38FC" w:rsidP="003D38FC">
      <w:pPr>
        <w:spacing w:before="60" w:after="60" w:line="20" w:lineRule="atLeast"/>
        <w:ind w:right="720"/>
        <w:jc w:val="center"/>
        <w:rPr>
          <w:rFonts w:ascii="Arial" w:hAnsi="Arial" w:cs="Arial"/>
          <w:b/>
          <w:bCs/>
          <w:color w:val="1C1E21"/>
        </w:rPr>
      </w:pPr>
      <w:r w:rsidRPr="00F90CC2">
        <w:rPr>
          <w:rFonts w:ascii="Arial" w:hAnsi="Arial" w:cs="Arial"/>
          <w:b/>
          <w:bCs/>
          <w:color w:val="1C1E21"/>
        </w:rPr>
        <w:t>STATEMENT OF THE PROBLEM</w:t>
      </w:r>
    </w:p>
    <w:p w14:paraId="5DD18BBB" w14:textId="77777777" w:rsidR="003D38FC" w:rsidRPr="00F90CC2" w:rsidRDefault="003D38FC" w:rsidP="003D38FC">
      <w:pPr>
        <w:jc w:val="both"/>
        <w:rPr>
          <w:rFonts w:ascii="Arial" w:hAnsi="Arial" w:cs="Arial"/>
        </w:rPr>
      </w:pPr>
    </w:p>
    <w:p w14:paraId="23959324" w14:textId="442F5BD6" w:rsidR="003D38FC" w:rsidRDefault="45C0FA83" w:rsidP="003D38FC">
      <w:pPr>
        <w:spacing w:line="360" w:lineRule="auto"/>
        <w:ind w:left="360" w:firstLineChars="150" w:firstLine="360"/>
        <w:jc w:val="both"/>
        <w:rPr>
          <w:rFonts w:ascii="Arial" w:hAnsi="Arial" w:cs="Arial"/>
        </w:rPr>
      </w:pPr>
      <w:r w:rsidRPr="45C0FA83">
        <w:rPr>
          <w:rFonts w:ascii="Arial" w:hAnsi="Arial" w:cs="Arial"/>
        </w:rPr>
        <w:t xml:space="preserve">This study aimed to determine the acceptance of </w:t>
      </w:r>
      <w:proofErr w:type="spellStart"/>
      <w:r w:rsidRPr="45C0FA83">
        <w:rPr>
          <w:rFonts w:ascii="Arial" w:hAnsi="Arial" w:cs="Arial"/>
        </w:rPr>
        <w:t>Palitaw</w:t>
      </w:r>
      <w:proofErr w:type="spellEnd"/>
      <w:r w:rsidRPr="45C0FA83">
        <w:rPr>
          <w:rFonts w:ascii="Arial" w:hAnsi="Arial" w:cs="Arial"/>
        </w:rPr>
        <w:t xml:space="preserve"> into Fried </w:t>
      </w:r>
      <w:proofErr w:type="spellStart"/>
      <w:r w:rsidRPr="45C0FA83">
        <w:rPr>
          <w:rFonts w:ascii="Arial" w:hAnsi="Arial" w:cs="Arial"/>
        </w:rPr>
        <w:t>Palltaw</w:t>
      </w:r>
      <w:proofErr w:type="spellEnd"/>
      <w:r w:rsidRPr="45C0FA83">
        <w:rPr>
          <w:rFonts w:ascii="Arial" w:hAnsi="Arial" w:cs="Arial"/>
        </w:rPr>
        <w:t xml:space="preserve"> </w:t>
      </w:r>
      <w:r w:rsidR="003D38FC">
        <w:tab/>
      </w:r>
      <w:r w:rsidRPr="45C0FA83">
        <w:rPr>
          <w:rFonts w:ascii="Arial" w:hAnsi="Arial" w:cs="Arial"/>
        </w:rPr>
        <w:t xml:space="preserve"> among Home Economics students at </w:t>
      </w:r>
      <w:proofErr w:type="spellStart"/>
      <w:r w:rsidRPr="45C0FA83">
        <w:rPr>
          <w:rFonts w:ascii="Arial" w:hAnsi="Arial" w:cs="Arial"/>
        </w:rPr>
        <w:t>Bestlink</w:t>
      </w:r>
      <w:proofErr w:type="spellEnd"/>
      <w:r w:rsidRPr="45C0FA83">
        <w:rPr>
          <w:rFonts w:ascii="Arial" w:hAnsi="Arial" w:cs="Arial"/>
        </w:rPr>
        <w:t xml:space="preserve"> College of the Philippines. </w:t>
      </w:r>
    </w:p>
    <w:p w14:paraId="5C010CD0" w14:textId="1B871C55" w:rsidR="003D38FC" w:rsidRDefault="003D38FC" w:rsidP="003D38FC">
      <w:pPr>
        <w:spacing w:line="360" w:lineRule="auto"/>
        <w:ind w:left="360" w:firstLineChars="150" w:firstLine="360"/>
        <w:jc w:val="both"/>
        <w:rPr>
          <w:rFonts w:ascii="Arial" w:hAnsi="Arial" w:cs="Arial"/>
        </w:rPr>
      </w:pPr>
      <w:r>
        <w:rPr>
          <w:rFonts w:ascii="Arial" w:hAnsi="Arial" w:cs="Arial"/>
        </w:rPr>
        <w:t xml:space="preserve">In this study, sought </w:t>
      </w:r>
      <w:r w:rsidRPr="00F90CC2">
        <w:rPr>
          <w:rFonts w:ascii="Arial" w:hAnsi="Arial" w:cs="Arial"/>
        </w:rPr>
        <w:t>to answers the following questions:</w:t>
      </w:r>
    </w:p>
    <w:p w14:paraId="13BACDC2" w14:textId="2BB6F913" w:rsidR="003D38FC" w:rsidRPr="003D38FC" w:rsidRDefault="003D38FC" w:rsidP="003D38FC">
      <w:pPr>
        <w:pStyle w:val="ListParagraph"/>
        <w:numPr>
          <w:ilvl w:val="0"/>
          <w:numId w:val="3"/>
        </w:numPr>
        <w:spacing w:line="360" w:lineRule="auto"/>
        <w:jc w:val="both"/>
        <w:rPr>
          <w:rFonts w:ascii="Arial" w:hAnsi="Arial" w:cs="Arial"/>
        </w:rPr>
      </w:pPr>
      <w:r w:rsidRPr="003D38FC">
        <w:rPr>
          <w:rFonts w:ascii="Arial" w:hAnsi="Arial" w:cs="Arial"/>
        </w:rPr>
        <w:t xml:space="preserve">What is the demographic profile of the respondents in terms </w:t>
      </w:r>
      <w:proofErr w:type="gramStart"/>
      <w:r w:rsidRPr="003D38FC">
        <w:rPr>
          <w:rFonts w:ascii="Arial" w:hAnsi="Arial" w:cs="Arial"/>
        </w:rPr>
        <w:t>of:</w:t>
      </w:r>
      <w:proofErr w:type="gramEnd"/>
    </w:p>
    <w:p w14:paraId="00744999" w14:textId="77777777" w:rsidR="003D38FC" w:rsidRPr="00F90CC2" w:rsidRDefault="003D38FC" w:rsidP="003D38FC">
      <w:pPr>
        <w:numPr>
          <w:ilvl w:val="1"/>
          <w:numId w:val="3"/>
        </w:numPr>
        <w:spacing w:after="0" w:line="240" w:lineRule="auto"/>
        <w:jc w:val="both"/>
        <w:rPr>
          <w:rFonts w:ascii="Arial" w:hAnsi="Arial" w:cs="Arial"/>
        </w:rPr>
      </w:pPr>
      <w:r w:rsidRPr="00F90CC2">
        <w:rPr>
          <w:rFonts w:ascii="Arial" w:hAnsi="Arial" w:cs="Arial"/>
        </w:rPr>
        <w:t>age;</w:t>
      </w:r>
    </w:p>
    <w:p w14:paraId="083815F4" w14:textId="77777777" w:rsidR="003D38FC" w:rsidRPr="00F90CC2" w:rsidRDefault="003D38FC" w:rsidP="003D38FC">
      <w:pPr>
        <w:jc w:val="both"/>
        <w:rPr>
          <w:rFonts w:ascii="Arial" w:hAnsi="Arial" w:cs="Arial"/>
        </w:rPr>
      </w:pPr>
    </w:p>
    <w:p w14:paraId="6AAEDAED" w14:textId="77777777" w:rsidR="003D38FC" w:rsidRPr="00F90CC2" w:rsidRDefault="003D38FC" w:rsidP="003D38FC">
      <w:pPr>
        <w:numPr>
          <w:ilvl w:val="1"/>
          <w:numId w:val="3"/>
        </w:numPr>
        <w:spacing w:after="0" w:line="240" w:lineRule="auto"/>
        <w:jc w:val="both"/>
        <w:rPr>
          <w:rFonts w:ascii="Arial" w:hAnsi="Arial" w:cs="Arial"/>
        </w:rPr>
      </w:pPr>
      <w:r>
        <w:rPr>
          <w:rFonts w:ascii="Arial" w:hAnsi="Arial" w:cs="Arial"/>
        </w:rPr>
        <w:t>sex</w:t>
      </w:r>
      <w:r w:rsidRPr="00F90CC2">
        <w:rPr>
          <w:rFonts w:ascii="Arial" w:hAnsi="Arial" w:cs="Arial"/>
        </w:rPr>
        <w:t>; and</w:t>
      </w:r>
    </w:p>
    <w:p w14:paraId="51119EA9" w14:textId="77777777" w:rsidR="003D38FC" w:rsidRPr="00F90CC2" w:rsidRDefault="003D38FC" w:rsidP="003D38FC">
      <w:pPr>
        <w:jc w:val="both"/>
        <w:rPr>
          <w:rFonts w:ascii="Arial" w:hAnsi="Arial" w:cs="Arial"/>
        </w:rPr>
      </w:pPr>
    </w:p>
    <w:p w14:paraId="2C009269" w14:textId="77777777" w:rsidR="003D38FC" w:rsidRPr="00F90CC2" w:rsidRDefault="003D38FC" w:rsidP="003D38FC">
      <w:pPr>
        <w:numPr>
          <w:ilvl w:val="1"/>
          <w:numId w:val="3"/>
        </w:numPr>
        <w:spacing w:after="0" w:line="240" w:lineRule="auto"/>
        <w:jc w:val="both"/>
        <w:rPr>
          <w:rFonts w:ascii="Arial" w:hAnsi="Arial" w:cs="Arial"/>
        </w:rPr>
      </w:pPr>
      <w:r w:rsidRPr="00F90CC2">
        <w:rPr>
          <w:rFonts w:ascii="Arial" w:hAnsi="Arial" w:cs="Arial"/>
        </w:rPr>
        <w:t>section?</w:t>
      </w:r>
    </w:p>
    <w:p w14:paraId="2CFD97E5" w14:textId="77777777" w:rsidR="003D38FC" w:rsidRPr="00F90CC2" w:rsidRDefault="003D38FC" w:rsidP="003D38FC">
      <w:pPr>
        <w:jc w:val="both"/>
        <w:rPr>
          <w:rFonts w:ascii="Arial" w:hAnsi="Arial" w:cs="Arial"/>
        </w:rPr>
      </w:pPr>
    </w:p>
    <w:p w14:paraId="2B63898B" w14:textId="74491DF4" w:rsidR="003D38FC" w:rsidRPr="003D38FC" w:rsidRDefault="45C0FA83" w:rsidP="003D38FC">
      <w:pPr>
        <w:pStyle w:val="ListParagraph"/>
        <w:numPr>
          <w:ilvl w:val="0"/>
          <w:numId w:val="3"/>
        </w:numPr>
        <w:spacing w:after="0" w:line="240" w:lineRule="auto"/>
        <w:jc w:val="both"/>
        <w:rPr>
          <w:rFonts w:ascii="Arial" w:hAnsi="Arial" w:cs="Arial"/>
        </w:rPr>
      </w:pPr>
      <w:r w:rsidRPr="45C0FA83">
        <w:rPr>
          <w:rFonts w:ascii="Arial" w:hAnsi="Arial" w:cs="Arial"/>
        </w:rPr>
        <w:t xml:space="preserve">How do the respondents perceive Fried </w:t>
      </w:r>
      <w:proofErr w:type="spellStart"/>
      <w:r w:rsidRPr="45C0FA83">
        <w:rPr>
          <w:rFonts w:ascii="Arial" w:hAnsi="Arial" w:cs="Arial"/>
        </w:rPr>
        <w:t>Palitaw</w:t>
      </w:r>
      <w:proofErr w:type="spellEnd"/>
      <w:r w:rsidRPr="45C0FA83">
        <w:rPr>
          <w:rFonts w:ascii="Arial" w:hAnsi="Arial" w:cs="Arial"/>
        </w:rPr>
        <w:t xml:space="preserve"> in terms of </w:t>
      </w:r>
      <w:r w:rsidR="003D38FC">
        <w:tab/>
      </w:r>
      <w:r w:rsidR="003D38FC">
        <w:tab/>
      </w:r>
      <w:r w:rsidR="003D38FC">
        <w:tab/>
      </w:r>
      <w:proofErr w:type="gramStart"/>
      <w:r w:rsidRPr="45C0FA83">
        <w:rPr>
          <w:rFonts w:ascii="Arial" w:hAnsi="Arial" w:cs="Arial"/>
        </w:rPr>
        <w:t>appearance:</w:t>
      </w:r>
      <w:proofErr w:type="gramEnd"/>
      <w:r w:rsidRPr="45C0FA83">
        <w:rPr>
          <w:rFonts w:ascii="Arial" w:hAnsi="Arial" w:cs="Arial"/>
        </w:rPr>
        <w:t xml:space="preserve"> </w:t>
      </w:r>
    </w:p>
    <w:p w14:paraId="24A065A0" w14:textId="77777777" w:rsidR="003D38FC" w:rsidRPr="00F90CC2" w:rsidRDefault="003D38FC" w:rsidP="003D38FC">
      <w:pPr>
        <w:jc w:val="both"/>
        <w:rPr>
          <w:rFonts w:ascii="Arial" w:hAnsi="Arial" w:cs="Arial"/>
        </w:rPr>
      </w:pPr>
    </w:p>
    <w:p w14:paraId="38677395" w14:textId="77777777" w:rsidR="003D38FC" w:rsidRDefault="003D38FC" w:rsidP="003D38FC">
      <w:pPr>
        <w:numPr>
          <w:ilvl w:val="1"/>
          <w:numId w:val="3"/>
        </w:numPr>
        <w:spacing w:after="0" w:line="240" w:lineRule="auto"/>
        <w:jc w:val="both"/>
        <w:rPr>
          <w:rFonts w:ascii="Arial" w:hAnsi="Arial" w:cs="Arial"/>
        </w:rPr>
      </w:pPr>
      <w:r>
        <w:rPr>
          <w:rFonts w:ascii="Arial" w:hAnsi="Arial" w:cs="Arial"/>
        </w:rPr>
        <w:t>shape;</w:t>
      </w:r>
    </w:p>
    <w:p w14:paraId="73C9E767" w14:textId="77777777" w:rsidR="003D38FC" w:rsidRPr="00086A9C" w:rsidRDefault="003D38FC" w:rsidP="003D38FC">
      <w:pPr>
        <w:ind w:left="810"/>
        <w:jc w:val="both"/>
        <w:rPr>
          <w:rFonts w:ascii="Arial" w:hAnsi="Arial" w:cs="Arial"/>
        </w:rPr>
      </w:pPr>
    </w:p>
    <w:p w14:paraId="23BF572D" w14:textId="77777777" w:rsidR="003D38FC" w:rsidRPr="00F90CC2" w:rsidRDefault="003D38FC" w:rsidP="003D38FC">
      <w:pPr>
        <w:numPr>
          <w:ilvl w:val="1"/>
          <w:numId w:val="3"/>
        </w:numPr>
        <w:spacing w:after="0" w:line="240" w:lineRule="auto"/>
        <w:jc w:val="both"/>
        <w:rPr>
          <w:rFonts w:ascii="Arial" w:hAnsi="Arial" w:cs="Arial"/>
        </w:rPr>
      </w:pPr>
      <w:r>
        <w:rPr>
          <w:rFonts w:ascii="Arial" w:hAnsi="Arial" w:cs="Arial"/>
        </w:rPr>
        <w:t xml:space="preserve">color; and </w:t>
      </w:r>
    </w:p>
    <w:p w14:paraId="7E801D74" w14:textId="77777777" w:rsidR="003D38FC" w:rsidRPr="00F90CC2" w:rsidRDefault="003D38FC" w:rsidP="003D38FC">
      <w:pPr>
        <w:jc w:val="both"/>
        <w:rPr>
          <w:rFonts w:ascii="Arial" w:hAnsi="Arial" w:cs="Arial"/>
        </w:rPr>
      </w:pPr>
    </w:p>
    <w:p w14:paraId="13F6EF9E" w14:textId="77777777" w:rsidR="003D38FC" w:rsidRDefault="003D38FC" w:rsidP="003D38FC">
      <w:pPr>
        <w:numPr>
          <w:ilvl w:val="1"/>
          <w:numId w:val="3"/>
        </w:numPr>
        <w:spacing w:after="0" w:line="240" w:lineRule="auto"/>
        <w:jc w:val="both"/>
        <w:rPr>
          <w:rFonts w:ascii="Arial" w:hAnsi="Arial" w:cs="Arial"/>
        </w:rPr>
      </w:pPr>
      <w:r>
        <w:rPr>
          <w:rFonts w:ascii="Arial" w:hAnsi="Arial" w:cs="Arial"/>
        </w:rPr>
        <w:t xml:space="preserve">size? </w:t>
      </w:r>
    </w:p>
    <w:p w14:paraId="1A8519F0" w14:textId="77777777" w:rsidR="003D38FC" w:rsidRDefault="003D38FC" w:rsidP="003D38FC">
      <w:pPr>
        <w:spacing w:after="0" w:line="240" w:lineRule="auto"/>
        <w:jc w:val="both"/>
        <w:rPr>
          <w:rFonts w:ascii="Arial" w:hAnsi="Arial" w:cs="Arial"/>
        </w:rPr>
      </w:pPr>
    </w:p>
    <w:p w14:paraId="77626FE0" w14:textId="58EBFE93" w:rsidR="003D38FC" w:rsidRPr="003D38FC" w:rsidRDefault="45C0FA83" w:rsidP="003D38FC">
      <w:pPr>
        <w:pStyle w:val="ListParagraph"/>
        <w:numPr>
          <w:ilvl w:val="0"/>
          <w:numId w:val="3"/>
        </w:numPr>
        <w:spacing w:after="0" w:line="240" w:lineRule="auto"/>
        <w:jc w:val="both"/>
        <w:rPr>
          <w:rFonts w:ascii="Arial" w:hAnsi="Arial" w:cs="Arial"/>
        </w:rPr>
      </w:pPr>
      <w:r w:rsidRPr="45C0FA83">
        <w:rPr>
          <w:rFonts w:ascii="Arial" w:hAnsi="Arial" w:cs="Arial"/>
        </w:rPr>
        <w:t xml:space="preserve">How do the respondents describe the Fried </w:t>
      </w:r>
      <w:proofErr w:type="spellStart"/>
      <w:r w:rsidRPr="45C0FA83">
        <w:rPr>
          <w:rFonts w:ascii="Arial" w:hAnsi="Arial" w:cs="Arial"/>
        </w:rPr>
        <w:t>Palitaw</w:t>
      </w:r>
      <w:proofErr w:type="spellEnd"/>
      <w:r w:rsidRPr="45C0FA83">
        <w:rPr>
          <w:rFonts w:ascii="Arial" w:hAnsi="Arial" w:cs="Arial"/>
        </w:rPr>
        <w:t xml:space="preserve"> in terms of </w:t>
      </w:r>
      <w:r w:rsidR="003D38FC">
        <w:tab/>
      </w:r>
      <w:proofErr w:type="gramStart"/>
      <w:r w:rsidRPr="45C0FA83">
        <w:rPr>
          <w:rFonts w:ascii="Arial" w:hAnsi="Arial" w:cs="Arial"/>
        </w:rPr>
        <w:t>taste:</w:t>
      </w:r>
      <w:proofErr w:type="gramEnd"/>
    </w:p>
    <w:p w14:paraId="166AE495" w14:textId="77777777" w:rsidR="003D38FC" w:rsidRDefault="003D38FC" w:rsidP="003D38FC">
      <w:pPr>
        <w:pStyle w:val="ListParagraph"/>
        <w:rPr>
          <w:rFonts w:ascii="Arial" w:hAnsi="Arial" w:cs="Arial"/>
        </w:rPr>
      </w:pPr>
    </w:p>
    <w:p w14:paraId="1DCFD384" w14:textId="77777777" w:rsidR="003D38FC" w:rsidRDefault="003D38FC" w:rsidP="003D38FC">
      <w:pPr>
        <w:pStyle w:val="ListParagraph"/>
        <w:numPr>
          <w:ilvl w:val="1"/>
          <w:numId w:val="3"/>
        </w:numPr>
        <w:spacing w:after="0" w:line="240" w:lineRule="auto"/>
        <w:rPr>
          <w:rFonts w:ascii="Arial" w:hAnsi="Arial" w:cs="Arial"/>
        </w:rPr>
      </w:pPr>
      <w:r>
        <w:rPr>
          <w:rFonts w:ascii="Arial" w:hAnsi="Arial" w:cs="Arial"/>
        </w:rPr>
        <w:t xml:space="preserve">sweetness; </w:t>
      </w:r>
    </w:p>
    <w:p w14:paraId="48F228F3" w14:textId="77777777" w:rsidR="003D38FC" w:rsidRDefault="003D38FC" w:rsidP="003D38FC">
      <w:pPr>
        <w:pStyle w:val="ListParagraph"/>
        <w:ind w:left="810"/>
        <w:rPr>
          <w:rFonts w:ascii="Arial" w:hAnsi="Arial" w:cs="Arial"/>
        </w:rPr>
      </w:pPr>
    </w:p>
    <w:p w14:paraId="0D19BC63" w14:textId="77777777" w:rsidR="003D38FC" w:rsidRDefault="003D38FC" w:rsidP="003D38FC">
      <w:pPr>
        <w:pStyle w:val="ListParagraph"/>
        <w:numPr>
          <w:ilvl w:val="1"/>
          <w:numId w:val="3"/>
        </w:numPr>
        <w:spacing w:after="0" w:line="240" w:lineRule="auto"/>
        <w:rPr>
          <w:rFonts w:ascii="Arial" w:hAnsi="Arial" w:cs="Arial"/>
        </w:rPr>
      </w:pPr>
      <w:r>
        <w:rPr>
          <w:rFonts w:ascii="Arial" w:hAnsi="Arial" w:cs="Arial"/>
        </w:rPr>
        <w:t xml:space="preserve">saltiness; and </w:t>
      </w:r>
    </w:p>
    <w:p w14:paraId="2F5CC7BB" w14:textId="77777777" w:rsidR="003D38FC" w:rsidRPr="00C52861" w:rsidRDefault="003D38FC" w:rsidP="003D38FC">
      <w:pPr>
        <w:pStyle w:val="ListParagraph"/>
        <w:rPr>
          <w:rFonts w:ascii="Arial" w:hAnsi="Arial" w:cs="Arial"/>
        </w:rPr>
      </w:pPr>
    </w:p>
    <w:p w14:paraId="15671964" w14:textId="77777777" w:rsidR="003D38FC" w:rsidRPr="00C52861" w:rsidRDefault="003D38FC" w:rsidP="003D38FC">
      <w:pPr>
        <w:pStyle w:val="ListParagraph"/>
        <w:numPr>
          <w:ilvl w:val="1"/>
          <w:numId w:val="3"/>
        </w:numPr>
        <w:spacing w:after="0" w:line="240" w:lineRule="auto"/>
        <w:rPr>
          <w:rFonts w:ascii="Arial" w:hAnsi="Arial" w:cs="Arial"/>
        </w:rPr>
      </w:pPr>
      <w:r>
        <w:rPr>
          <w:rFonts w:ascii="Arial" w:hAnsi="Arial" w:cs="Arial"/>
        </w:rPr>
        <w:t xml:space="preserve">nuttiness? </w:t>
      </w:r>
    </w:p>
    <w:p w14:paraId="2F45DD9B" w14:textId="77777777" w:rsidR="003D38FC" w:rsidRPr="00F90CC2" w:rsidRDefault="003D38FC" w:rsidP="003D38FC">
      <w:pPr>
        <w:tabs>
          <w:tab w:val="left" w:pos="312"/>
        </w:tabs>
        <w:ind w:left="810"/>
        <w:jc w:val="both"/>
        <w:rPr>
          <w:rFonts w:ascii="Arial" w:hAnsi="Arial" w:cs="Arial"/>
        </w:rPr>
      </w:pPr>
    </w:p>
    <w:p w14:paraId="66A5126C" w14:textId="028F7606" w:rsidR="003D38FC" w:rsidRPr="003D38FC" w:rsidRDefault="45C0FA83" w:rsidP="003D38FC">
      <w:pPr>
        <w:pStyle w:val="ListParagraph"/>
        <w:numPr>
          <w:ilvl w:val="0"/>
          <w:numId w:val="3"/>
        </w:numPr>
        <w:jc w:val="both"/>
        <w:rPr>
          <w:rFonts w:ascii="Arial" w:hAnsi="Arial" w:cs="Arial"/>
        </w:rPr>
      </w:pPr>
      <w:r w:rsidRPr="45C0FA83">
        <w:rPr>
          <w:rFonts w:ascii="Arial" w:hAnsi="Arial" w:cs="Arial"/>
        </w:rPr>
        <w:lastRenderedPageBreak/>
        <w:t xml:space="preserve">How do the respondents describe the Fried </w:t>
      </w:r>
      <w:proofErr w:type="spellStart"/>
      <w:r w:rsidRPr="45C0FA83">
        <w:rPr>
          <w:rFonts w:ascii="Arial" w:hAnsi="Arial" w:cs="Arial"/>
        </w:rPr>
        <w:t>Palitaw</w:t>
      </w:r>
      <w:proofErr w:type="spellEnd"/>
      <w:r w:rsidRPr="45C0FA83">
        <w:rPr>
          <w:rFonts w:ascii="Arial" w:hAnsi="Arial" w:cs="Arial"/>
        </w:rPr>
        <w:t xml:space="preserve"> in terms of </w:t>
      </w:r>
      <w:r w:rsidR="003D38FC">
        <w:tab/>
      </w:r>
      <w:proofErr w:type="gramStart"/>
      <w:r w:rsidRPr="45C0FA83">
        <w:rPr>
          <w:rFonts w:ascii="Arial" w:hAnsi="Arial" w:cs="Arial"/>
        </w:rPr>
        <w:t>texture:</w:t>
      </w:r>
      <w:proofErr w:type="gramEnd"/>
      <w:r w:rsidRPr="45C0FA83">
        <w:rPr>
          <w:rFonts w:ascii="Arial" w:hAnsi="Arial" w:cs="Arial"/>
        </w:rPr>
        <w:t xml:space="preserve"> </w:t>
      </w:r>
    </w:p>
    <w:p w14:paraId="65C0B6BD" w14:textId="77777777" w:rsidR="003D38FC" w:rsidRPr="00F90CC2" w:rsidRDefault="003D38FC" w:rsidP="003D38FC">
      <w:pPr>
        <w:numPr>
          <w:ilvl w:val="1"/>
          <w:numId w:val="3"/>
        </w:numPr>
        <w:spacing w:after="0" w:line="240" w:lineRule="auto"/>
        <w:jc w:val="both"/>
        <w:rPr>
          <w:rFonts w:ascii="Arial" w:hAnsi="Arial" w:cs="Arial"/>
        </w:rPr>
      </w:pPr>
      <w:r>
        <w:rPr>
          <w:rFonts w:ascii="Arial" w:hAnsi="Arial" w:cs="Arial"/>
        </w:rPr>
        <w:t xml:space="preserve">softness; </w:t>
      </w:r>
    </w:p>
    <w:p w14:paraId="2D2F5404" w14:textId="77777777" w:rsidR="003D38FC" w:rsidRPr="00F90CC2" w:rsidRDefault="003D38FC" w:rsidP="003D38FC">
      <w:pPr>
        <w:jc w:val="both"/>
        <w:rPr>
          <w:rFonts w:ascii="Arial" w:hAnsi="Arial" w:cs="Arial"/>
        </w:rPr>
      </w:pPr>
    </w:p>
    <w:p w14:paraId="0BB6F1C0" w14:textId="77777777" w:rsidR="003D38FC" w:rsidRPr="00F90CC2" w:rsidRDefault="003D38FC" w:rsidP="003D38FC">
      <w:pPr>
        <w:numPr>
          <w:ilvl w:val="1"/>
          <w:numId w:val="3"/>
        </w:numPr>
        <w:spacing w:after="0" w:line="240" w:lineRule="auto"/>
        <w:jc w:val="both"/>
        <w:rPr>
          <w:rFonts w:ascii="Arial" w:hAnsi="Arial" w:cs="Arial"/>
        </w:rPr>
      </w:pPr>
      <w:r>
        <w:rPr>
          <w:rFonts w:ascii="Arial" w:hAnsi="Arial" w:cs="Arial"/>
        </w:rPr>
        <w:t xml:space="preserve">gooeyness; and </w:t>
      </w:r>
    </w:p>
    <w:p w14:paraId="0465137E" w14:textId="77777777" w:rsidR="003D38FC" w:rsidRPr="00F90CC2" w:rsidRDefault="003D38FC" w:rsidP="003D38FC">
      <w:pPr>
        <w:jc w:val="both"/>
        <w:rPr>
          <w:rFonts w:ascii="Arial" w:hAnsi="Arial" w:cs="Arial"/>
        </w:rPr>
      </w:pPr>
    </w:p>
    <w:p w14:paraId="34A979DA" w14:textId="77777777" w:rsidR="003D38FC" w:rsidRPr="00F90CC2" w:rsidRDefault="003D38FC" w:rsidP="003D38FC">
      <w:pPr>
        <w:numPr>
          <w:ilvl w:val="1"/>
          <w:numId w:val="3"/>
        </w:numPr>
        <w:spacing w:after="0" w:line="240" w:lineRule="auto"/>
        <w:jc w:val="both"/>
        <w:rPr>
          <w:rFonts w:ascii="Arial" w:hAnsi="Arial" w:cs="Arial"/>
        </w:rPr>
      </w:pPr>
      <w:r>
        <w:rPr>
          <w:rFonts w:ascii="Arial" w:hAnsi="Arial" w:cs="Arial"/>
        </w:rPr>
        <w:t xml:space="preserve">crunchiness? </w:t>
      </w:r>
    </w:p>
    <w:p w14:paraId="64B4790F" w14:textId="77777777" w:rsidR="003D38FC" w:rsidRDefault="003D38FC" w:rsidP="003D38FC">
      <w:pPr>
        <w:jc w:val="both"/>
        <w:rPr>
          <w:rFonts w:ascii="Arial" w:hAnsi="Arial" w:cs="Arial"/>
        </w:rPr>
      </w:pPr>
    </w:p>
    <w:p w14:paraId="7A951E9F" w14:textId="03175FBB" w:rsidR="003D38FC" w:rsidRDefault="45C0FA83" w:rsidP="003D38FC">
      <w:pPr>
        <w:pStyle w:val="ListParagraph"/>
        <w:numPr>
          <w:ilvl w:val="0"/>
          <w:numId w:val="3"/>
        </w:numPr>
        <w:tabs>
          <w:tab w:val="left" w:pos="312"/>
        </w:tabs>
        <w:rPr>
          <w:rFonts w:ascii="Arial" w:hAnsi="Arial" w:cs="Arial"/>
        </w:rPr>
      </w:pPr>
      <w:r w:rsidRPr="45C0FA83">
        <w:rPr>
          <w:rFonts w:ascii="Arial" w:hAnsi="Arial" w:cs="Arial"/>
        </w:rPr>
        <w:t xml:space="preserve">What are the recommendations and suggestions made by the </w:t>
      </w:r>
      <w:r w:rsidR="003D38FC">
        <w:tab/>
      </w:r>
      <w:r w:rsidRPr="45C0FA83">
        <w:rPr>
          <w:rFonts w:ascii="Arial" w:hAnsi="Arial" w:cs="Arial"/>
        </w:rPr>
        <w:t>Home Economic (H.E) students?</w:t>
      </w:r>
    </w:p>
    <w:p w14:paraId="26D0B511" w14:textId="77777777" w:rsidR="005C6E31" w:rsidRDefault="005C6E31" w:rsidP="005C6E31">
      <w:pPr>
        <w:tabs>
          <w:tab w:val="left" w:pos="312"/>
        </w:tabs>
        <w:ind w:left="720"/>
        <w:rPr>
          <w:rFonts w:ascii="Arial" w:hAnsi="Arial" w:cs="Arial"/>
        </w:rPr>
      </w:pPr>
    </w:p>
    <w:p w14:paraId="3E6340DE" w14:textId="77777777" w:rsidR="00AD652D" w:rsidRDefault="00AD652D" w:rsidP="005C6E31">
      <w:pPr>
        <w:tabs>
          <w:tab w:val="left" w:pos="312"/>
        </w:tabs>
        <w:ind w:left="720"/>
        <w:rPr>
          <w:rFonts w:ascii="Arial" w:hAnsi="Arial" w:cs="Arial"/>
        </w:rPr>
      </w:pPr>
    </w:p>
    <w:p w14:paraId="00BC476A" w14:textId="77777777" w:rsidR="00AD652D" w:rsidRDefault="00AD652D" w:rsidP="005C6E31">
      <w:pPr>
        <w:tabs>
          <w:tab w:val="left" w:pos="312"/>
        </w:tabs>
        <w:ind w:left="720"/>
        <w:rPr>
          <w:rFonts w:ascii="Arial" w:hAnsi="Arial" w:cs="Arial"/>
        </w:rPr>
      </w:pPr>
    </w:p>
    <w:p w14:paraId="520C5AEA" w14:textId="77777777" w:rsidR="00AD652D" w:rsidRDefault="00AD652D" w:rsidP="005C6E31">
      <w:pPr>
        <w:tabs>
          <w:tab w:val="left" w:pos="312"/>
        </w:tabs>
        <w:ind w:left="720"/>
        <w:rPr>
          <w:rFonts w:ascii="Arial" w:hAnsi="Arial" w:cs="Arial"/>
        </w:rPr>
      </w:pPr>
    </w:p>
    <w:p w14:paraId="3F089FB2" w14:textId="77777777" w:rsidR="00AD652D" w:rsidRDefault="00AD652D" w:rsidP="005C6E31">
      <w:pPr>
        <w:tabs>
          <w:tab w:val="left" w:pos="312"/>
        </w:tabs>
        <w:ind w:left="720"/>
        <w:rPr>
          <w:rFonts w:ascii="Arial" w:hAnsi="Arial" w:cs="Arial"/>
        </w:rPr>
      </w:pPr>
    </w:p>
    <w:p w14:paraId="48E3490E" w14:textId="77777777" w:rsidR="00AD652D" w:rsidRDefault="00AD652D" w:rsidP="005C6E31">
      <w:pPr>
        <w:tabs>
          <w:tab w:val="left" w:pos="312"/>
        </w:tabs>
        <w:ind w:left="720"/>
        <w:rPr>
          <w:rFonts w:ascii="Arial" w:hAnsi="Arial" w:cs="Arial"/>
        </w:rPr>
      </w:pPr>
    </w:p>
    <w:p w14:paraId="52766C4F" w14:textId="77777777" w:rsidR="00AD652D" w:rsidRDefault="00AD652D" w:rsidP="005C6E31">
      <w:pPr>
        <w:tabs>
          <w:tab w:val="left" w:pos="312"/>
        </w:tabs>
        <w:ind w:left="720"/>
        <w:rPr>
          <w:rFonts w:ascii="Arial" w:hAnsi="Arial" w:cs="Arial"/>
        </w:rPr>
      </w:pPr>
    </w:p>
    <w:p w14:paraId="242604D1" w14:textId="77777777" w:rsidR="00AD652D" w:rsidRDefault="00AD652D" w:rsidP="005C6E31">
      <w:pPr>
        <w:tabs>
          <w:tab w:val="left" w:pos="312"/>
        </w:tabs>
        <w:ind w:left="720"/>
        <w:rPr>
          <w:rFonts w:ascii="Arial" w:hAnsi="Arial" w:cs="Arial"/>
        </w:rPr>
      </w:pPr>
    </w:p>
    <w:p w14:paraId="619391E7" w14:textId="77777777" w:rsidR="00AD652D" w:rsidRDefault="00AD652D" w:rsidP="005C6E31">
      <w:pPr>
        <w:tabs>
          <w:tab w:val="left" w:pos="312"/>
        </w:tabs>
        <w:ind w:left="720"/>
        <w:rPr>
          <w:rFonts w:ascii="Arial" w:hAnsi="Arial" w:cs="Arial"/>
        </w:rPr>
      </w:pPr>
    </w:p>
    <w:p w14:paraId="75512BCC" w14:textId="77777777" w:rsidR="00AD652D" w:rsidRDefault="00AD652D" w:rsidP="005C6E31">
      <w:pPr>
        <w:tabs>
          <w:tab w:val="left" w:pos="312"/>
        </w:tabs>
        <w:ind w:left="720"/>
        <w:rPr>
          <w:rFonts w:ascii="Arial" w:hAnsi="Arial" w:cs="Arial"/>
        </w:rPr>
      </w:pPr>
    </w:p>
    <w:p w14:paraId="460A2BFE" w14:textId="77777777" w:rsidR="00AD652D" w:rsidRDefault="00AD652D" w:rsidP="005C6E31">
      <w:pPr>
        <w:tabs>
          <w:tab w:val="left" w:pos="312"/>
        </w:tabs>
        <w:ind w:left="720"/>
        <w:rPr>
          <w:rFonts w:ascii="Arial" w:hAnsi="Arial" w:cs="Arial"/>
        </w:rPr>
      </w:pPr>
    </w:p>
    <w:p w14:paraId="0F4684EB" w14:textId="77777777" w:rsidR="00AD652D" w:rsidRDefault="00AD652D" w:rsidP="005C6E31">
      <w:pPr>
        <w:tabs>
          <w:tab w:val="left" w:pos="312"/>
        </w:tabs>
        <w:ind w:left="720"/>
        <w:rPr>
          <w:rFonts w:ascii="Arial" w:hAnsi="Arial" w:cs="Arial"/>
        </w:rPr>
      </w:pPr>
    </w:p>
    <w:p w14:paraId="1F65F674" w14:textId="77777777" w:rsidR="00AD652D" w:rsidRDefault="00AD652D" w:rsidP="005C6E31">
      <w:pPr>
        <w:tabs>
          <w:tab w:val="left" w:pos="312"/>
        </w:tabs>
        <w:ind w:left="720"/>
        <w:rPr>
          <w:rFonts w:ascii="Arial" w:hAnsi="Arial" w:cs="Arial"/>
        </w:rPr>
      </w:pPr>
    </w:p>
    <w:p w14:paraId="25AC73C5" w14:textId="77777777" w:rsidR="00AD652D" w:rsidRDefault="00AD652D" w:rsidP="005C6E31">
      <w:pPr>
        <w:tabs>
          <w:tab w:val="left" w:pos="312"/>
        </w:tabs>
        <w:ind w:left="720"/>
        <w:rPr>
          <w:rFonts w:ascii="Arial" w:hAnsi="Arial" w:cs="Arial"/>
        </w:rPr>
      </w:pPr>
    </w:p>
    <w:p w14:paraId="63E205CF" w14:textId="77777777" w:rsidR="00AD652D" w:rsidRDefault="00AD652D" w:rsidP="005C6E31">
      <w:pPr>
        <w:tabs>
          <w:tab w:val="left" w:pos="312"/>
        </w:tabs>
        <w:ind w:left="720"/>
        <w:rPr>
          <w:rFonts w:ascii="Arial" w:hAnsi="Arial" w:cs="Arial"/>
        </w:rPr>
      </w:pPr>
    </w:p>
    <w:p w14:paraId="7105CDB5" w14:textId="77777777" w:rsidR="00AD652D" w:rsidRDefault="00AD652D" w:rsidP="005C6E31">
      <w:pPr>
        <w:tabs>
          <w:tab w:val="left" w:pos="312"/>
        </w:tabs>
        <w:ind w:left="720"/>
        <w:rPr>
          <w:rFonts w:ascii="Arial" w:hAnsi="Arial" w:cs="Arial"/>
        </w:rPr>
      </w:pPr>
    </w:p>
    <w:p w14:paraId="06B18E18" w14:textId="77777777" w:rsidR="00AD652D" w:rsidRDefault="00AD652D" w:rsidP="005C6E31">
      <w:pPr>
        <w:tabs>
          <w:tab w:val="left" w:pos="312"/>
        </w:tabs>
        <w:ind w:left="720"/>
        <w:rPr>
          <w:rFonts w:ascii="Arial" w:hAnsi="Arial" w:cs="Arial"/>
        </w:rPr>
      </w:pPr>
    </w:p>
    <w:p w14:paraId="64A4F393" w14:textId="77777777" w:rsidR="00AD652D" w:rsidRDefault="00AD652D" w:rsidP="005C6E31">
      <w:pPr>
        <w:tabs>
          <w:tab w:val="left" w:pos="312"/>
        </w:tabs>
        <w:ind w:left="720"/>
        <w:rPr>
          <w:rFonts w:ascii="Arial" w:hAnsi="Arial" w:cs="Arial"/>
        </w:rPr>
      </w:pPr>
    </w:p>
    <w:p w14:paraId="27214BD6" w14:textId="77777777" w:rsidR="00AD652D" w:rsidRDefault="00AD652D" w:rsidP="005C6E31">
      <w:pPr>
        <w:tabs>
          <w:tab w:val="left" w:pos="312"/>
        </w:tabs>
        <w:ind w:left="720"/>
        <w:rPr>
          <w:rFonts w:ascii="Arial" w:hAnsi="Arial" w:cs="Arial"/>
        </w:rPr>
      </w:pPr>
    </w:p>
    <w:p w14:paraId="436706C4" w14:textId="77777777" w:rsidR="00AD652D" w:rsidRDefault="00AD652D" w:rsidP="005C6E31">
      <w:pPr>
        <w:tabs>
          <w:tab w:val="left" w:pos="312"/>
        </w:tabs>
        <w:ind w:left="720"/>
        <w:rPr>
          <w:rFonts w:ascii="Arial" w:hAnsi="Arial" w:cs="Arial"/>
        </w:rPr>
      </w:pPr>
    </w:p>
    <w:p w14:paraId="627B659E" w14:textId="77777777" w:rsidR="00AD652D" w:rsidRDefault="00AD652D" w:rsidP="005C6E31">
      <w:pPr>
        <w:tabs>
          <w:tab w:val="left" w:pos="312"/>
        </w:tabs>
        <w:ind w:left="720"/>
        <w:rPr>
          <w:rFonts w:ascii="Arial" w:hAnsi="Arial" w:cs="Arial"/>
        </w:rPr>
      </w:pPr>
    </w:p>
    <w:p w14:paraId="32F64520" w14:textId="77777777" w:rsidR="00AD652D" w:rsidRDefault="00AD652D" w:rsidP="005C6E31">
      <w:pPr>
        <w:tabs>
          <w:tab w:val="left" w:pos="312"/>
        </w:tabs>
        <w:ind w:left="720"/>
        <w:rPr>
          <w:rFonts w:ascii="Arial" w:hAnsi="Arial" w:cs="Arial"/>
        </w:rPr>
      </w:pPr>
    </w:p>
    <w:p w14:paraId="2CC6B797" w14:textId="77777777" w:rsidR="00AD652D" w:rsidRDefault="00AD652D" w:rsidP="005C6E31">
      <w:pPr>
        <w:tabs>
          <w:tab w:val="left" w:pos="312"/>
        </w:tabs>
        <w:ind w:left="720"/>
        <w:rPr>
          <w:rFonts w:ascii="Arial" w:hAnsi="Arial" w:cs="Arial"/>
        </w:rPr>
      </w:pPr>
    </w:p>
    <w:p w14:paraId="5E7DE2F6" w14:textId="77777777" w:rsidR="00AD652D" w:rsidRDefault="00AD652D" w:rsidP="005C6E31">
      <w:pPr>
        <w:tabs>
          <w:tab w:val="left" w:pos="312"/>
        </w:tabs>
        <w:ind w:left="720"/>
        <w:rPr>
          <w:rFonts w:ascii="Arial" w:hAnsi="Arial" w:cs="Arial"/>
        </w:rPr>
      </w:pPr>
    </w:p>
    <w:p w14:paraId="1E78DFAB" w14:textId="77777777" w:rsidR="00AD652D" w:rsidRDefault="00AD652D" w:rsidP="005C6E31">
      <w:pPr>
        <w:tabs>
          <w:tab w:val="left" w:pos="312"/>
        </w:tabs>
        <w:ind w:left="720"/>
        <w:rPr>
          <w:rFonts w:ascii="Arial" w:hAnsi="Arial" w:cs="Arial"/>
        </w:rPr>
      </w:pPr>
    </w:p>
    <w:p w14:paraId="37C5C563" w14:textId="77777777" w:rsidR="00AD652D" w:rsidRDefault="00AD652D" w:rsidP="00AD652D">
      <w:pPr>
        <w:tabs>
          <w:tab w:val="left" w:pos="312"/>
        </w:tabs>
        <w:rPr>
          <w:rFonts w:ascii="Arial" w:hAnsi="Arial" w:cs="Arial"/>
        </w:rPr>
      </w:pPr>
    </w:p>
    <w:p w14:paraId="08F70005" w14:textId="50BA0FE9" w:rsidR="00AD652D" w:rsidRPr="00AD652D" w:rsidRDefault="00AD652D" w:rsidP="00AD652D">
      <w:pPr>
        <w:tabs>
          <w:tab w:val="left" w:pos="312"/>
        </w:tabs>
        <w:jc w:val="center"/>
        <w:rPr>
          <w:rFonts w:ascii="Arial" w:hAnsi="Arial" w:cs="Arial"/>
          <w:b/>
        </w:rPr>
      </w:pPr>
      <w:r w:rsidRPr="00AD652D">
        <w:rPr>
          <w:rFonts w:ascii="Arial" w:hAnsi="Arial" w:cs="Arial"/>
          <w:b/>
        </w:rPr>
        <w:t>SUMMARY OF FINDINGS</w:t>
      </w:r>
    </w:p>
    <w:p w14:paraId="2FB8D5D1" w14:textId="4B4C25FE" w:rsidR="00A73223" w:rsidRDefault="45C0FA83" w:rsidP="45C0FA83">
      <w:pPr>
        <w:tabs>
          <w:tab w:val="left" w:pos="312"/>
        </w:tabs>
        <w:ind w:left="720" w:firstLine="720"/>
        <w:jc w:val="both"/>
      </w:pPr>
      <w:r>
        <w:t>From the foregoing analysis and interpretation made, the following findings drawn presented:</w:t>
      </w:r>
    </w:p>
    <w:p w14:paraId="0229E97C" w14:textId="77777777" w:rsidR="00D8566B" w:rsidRDefault="00D8566B" w:rsidP="00A73223">
      <w:pPr>
        <w:tabs>
          <w:tab w:val="left" w:pos="312"/>
        </w:tabs>
        <w:ind w:left="720"/>
        <w:jc w:val="both"/>
      </w:pPr>
    </w:p>
    <w:p w14:paraId="393230C5" w14:textId="4B9E9D5B" w:rsidR="00AD652D" w:rsidRPr="00AD652D" w:rsidRDefault="00AD652D" w:rsidP="00AD652D">
      <w:pPr>
        <w:pStyle w:val="ListParagraph"/>
        <w:numPr>
          <w:ilvl w:val="0"/>
          <w:numId w:val="4"/>
        </w:numPr>
        <w:tabs>
          <w:tab w:val="left" w:pos="312"/>
        </w:tabs>
        <w:jc w:val="both"/>
        <w:rPr>
          <w:rFonts w:ascii="Arial" w:hAnsi="Arial" w:cs="Arial"/>
          <w:b/>
        </w:rPr>
      </w:pPr>
      <w:r>
        <w:t>Demographic Profile of the Respondents described in terms of:</w:t>
      </w:r>
    </w:p>
    <w:p w14:paraId="5585CC2F" w14:textId="77777777" w:rsidR="00AD652D" w:rsidRDefault="00AD652D" w:rsidP="005C6E31">
      <w:pPr>
        <w:tabs>
          <w:tab w:val="left" w:pos="312"/>
        </w:tabs>
        <w:ind w:left="720"/>
        <w:rPr>
          <w:rFonts w:ascii="Arial" w:hAnsi="Arial" w:cs="Arial"/>
        </w:rPr>
      </w:pPr>
    </w:p>
    <w:p w14:paraId="5FE6F929" w14:textId="6CBD1B4A" w:rsidR="00A73223" w:rsidRDefault="45C0FA83" w:rsidP="45C0FA83">
      <w:pPr>
        <w:tabs>
          <w:tab w:val="left" w:pos="312"/>
        </w:tabs>
        <w:ind w:left="1800"/>
        <w:jc w:val="both"/>
        <w:rPr>
          <w:rFonts w:ascii="Arial" w:eastAsia="Arial" w:hAnsi="Arial" w:cs="Arial"/>
        </w:rPr>
      </w:pPr>
      <w:r w:rsidRPr="45C0FA83">
        <w:rPr>
          <w:rFonts w:ascii="Arial" w:hAnsi="Arial" w:cs="Arial"/>
        </w:rPr>
        <w:t xml:space="preserve">1.1 </w:t>
      </w:r>
      <w:r w:rsidRPr="45C0FA83">
        <w:rPr>
          <w:rFonts w:ascii="Arial" w:hAnsi="Arial" w:cs="Arial"/>
          <w:b/>
          <w:bCs/>
        </w:rPr>
        <w:t>Age</w:t>
      </w:r>
      <w:r w:rsidRPr="45C0FA83">
        <w:rPr>
          <w:rFonts w:ascii="Arial" w:hAnsi="Arial" w:cs="Arial"/>
        </w:rPr>
        <w:t xml:space="preserve">. </w:t>
      </w:r>
      <w:r w:rsidRPr="45C0FA83">
        <w:rPr>
          <w:rFonts w:ascii="Arial" w:eastAsia="Arial" w:hAnsi="Arial" w:cs="Arial"/>
          <w:color w:val="000000" w:themeColor="text1"/>
        </w:rPr>
        <w:t xml:space="preserve">36 or 72% of the respondents were at the age of 17 to 18 years old. 7 or 14% of the respondents were at the age of 15 to 16 years old, </w:t>
      </w:r>
      <w:proofErr w:type="gramStart"/>
      <w:r w:rsidRPr="45C0FA83">
        <w:rPr>
          <w:rFonts w:ascii="Arial" w:eastAsia="Arial" w:hAnsi="Arial" w:cs="Arial"/>
          <w:color w:val="000000" w:themeColor="text1"/>
        </w:rPr>
        <w:t>5  or</w:t>
      </w:r>
      <w:proofErr w:type="gramEnd"/>
      <w:r w:rsidRPr="45C0FA83">
        <w:rPr>
          <w:rFonts w:ascii="Arial" w:eastAsia="Arial" w:hAnsi="Arial" w:cs="Arial"/>
          <w:color w:val="000000" w:themeColor="text1"/>
        </w:rPr>
        <w:t xml:space="preserve"> 10% of the respondents were at the age of 19 to 20 years old and 2 or 4% of the respondents were at the age of 21 to 22 years old. The data shows that majority of the respondents were age 17 to 18 years old in this study.</w:t>
      </w:r>
    </w:p>
    <w:p w14:paraId="619D4618" w14:textId="3AAA2109" w:rsidR="45C0FA83" w:rsidRDefault="45C0FA83" w:rsidP="45C0FA83">
      <w:pPr>
        <w:tabs>
          <w:tab w:val="left" w:pos="312"/>
        </w:tabs>
        <w:ind w:left="1800"/>
        <w:jc w:val="both"/>
        <w:rPr>
          <w:rFonts w:ascii="Arial" w:eastAsia="Arial" w:hAnsi="Arial" w:cs="Arial"/>
          <w:color w:val="000000" w:themeColor="text1"/>
        </w:rPr>
      </w:pPr>
    </w:p>
    <w:p w14:paraId="3C9CFAF4" w14:textId="1A0BE844" w:rsidR="003419DA" w:rsidRDefault="45C0FA83" w:rsidP="45C0FA83">
      <w:pPr>
        <w:spacing w:after="0" w:line="276" w:lineRule="auto"/>
        <w:ind w:left="720" w:firstLine="720"/>
        <w:jc w:val="both"/>
        <w:rPr>
          <w:rFonts w:ascii="Arial" w:eastAsia="Arial" w:hAnsi="Arial" w:cs="Arial"/>
        </w:rPr>
      </w:pPr>
      <w:r w:rsidRPr="45C0FA83">
        <w:rPr>
          <w:rFonts w:ascii="Arial" w:hAnsi="Arial" w:cs="Arial"/>
        </w:rPr>
        <w:t xml:space="preserve">    1.2 </w:t>
      </w:r>
      <w:r w:rsidRPr="45C0FA83">
        <w:rPr>
          <w:rFonts w:ascii="Arial" w:hAnsi="Arial" w:cs="Arial"/>
          <w:b/>
          <w:bCs/>
        </w:rPr>
        <w:t>Sex</w:t>
      </w:r>
      <w:r w:rsidRPr="45C0FA83">
        <w:rPr>
          <w:rFonts w:ascii="Arial" w:hAnsi="Arial" w:cs="Arial"/>
        </w:rPr>
        <w:t xml:space="preserve">. </w:t>
      </w:r>
      <w:r w:rsidRPr="45C0FA83">
        <w:rPr>
          <w:rFonts w:ascii="Arial" w:eastAsia="Arial" w:hAnsi="Arial" w:cs="Arial"/>
          <w:color w:val="202124"/>
        </w:rPr>
        <w:t xml:space="preserve">28 or 56% of the respondents are female and 22 or  </w:t>
      </w:r>
    </w:p>
    <w:p w14:paraId="3C710F24" w14:textId="44FE9E19" w:rsidR="003419DA" w:rsidRDefault="45C0FA83" w:rsidP="45C0FA83">
      <w:pPr>
        <w:spacing w:after="0" w:line="276" w:lineRule="auto"/>
        <w:ind w:left="720" w:firstLine="720"/>
        <w:jc w:val="both"/>
        <w:rPr>
          <w:rFonts w:ascii="Arial" w:eastAsia="Arial" w:hAnsi="Arial" w:cs="Arial"/>
        </w:rPr>
      </w:pPr>
      <w:r w:rsidRPr="45C0FA83">
        <w:rPr>
          <w:rFonts w:ascii="Arial" w:eastAsia="Arial" w:hAnsi="Arial" w:cs="Arial"/>
          <w:color w:val="202124"/>
        </w:rPr>
        <w:t xml:space="preserve">     44% of the of the respondents are male. Majority of the </w:t>
      </w:r>
    </w:p>
    <w:p w14:paraId="2BFD9ECA" w14:textId="5C39BEA4" w:rsidR="003419DA" w:rsidRDefault="45C0FA83" w:rsidP="45C0FA83">
      <w:pPr>
        <w:spacing w:after="0" w:line="276" w:lineRule="auto"/>
        <w:ind w:left="720" w:firstLine="720"/>
        <w:jc w:val="both"/>
        <w:rPr>
          <w:rFonts w:ascii="Arial" w:eastAsia="Arial" w:hAnsi="Arial" w:cs="Arial"/>
        </w:rPr>
      </w:pPr>
      <w:r w:rsidRPr="45C0FA83">
        <w:rPr>
          <w:rFonts w:ascii="Arial" w:eastAsia="Arial" w:hAnsi="Arial" w:cs="Arial"/>
          <w:color w:val="202124"/>
        </w:rPr>
        <w:t xml:space="preserve">     respondents in this study are female. </w:t>
      </w:r>
    </w:p>
    <w:p w14:paraId="7BC6B30E" w14:textId="0E7FCDB7" w:rsidR="003419DA" w:rsidRDefault="003419DA" w:rsidP="45C0FA83">
      <w:pPr>
        <w:spacing w:after="0" w:line="276" w:lineRule="auto"/>
        <w:ind w:left="720" w:firstLine="720"/>
        <w:jc w:val="both"/>
        <w:rPr>
          <w:rFonts w:ascii="Arial" w:eastAsia="Arial" w:hAnsi="Arial" w:cs="Arial"/>
          <w:color w:val="202124"/>
        </w:rPr>
      </w:pPr>
    </w:p>
    <w:p w14:paraId="44DD267C" w14:textId="7017AB97" w:rsidR="003419DA" w:rsidRDefault="003419DA" w:rsidP="45C0FA83">
      <w:pPr>
        <w:spacing w:after="0" w:line="276" w:lineRule="auto"/>
        <w:ind w:left="720" w:firstLine="720"/>
        <w:jc w:val="both"/>
        <w:rPr>
          <w:rFonts w:ascii="Arial" w:hAnsi="Arial" w:cs="Arial"/>
        </w:rPr>
      </w:pPr>
    </w:p>
    <w:p w14:paraId="6CC6C812" w14:textId="6AA5C33F" w:rsidR="003419DA" w:rsidRDefault="45C0FA83" w:rsidP="45C0FA83">
      <w:pPr>
        <w:spacing w:after="0" w:line="240" w:lineRule="auto"/>
        <w:ind w:left="720" w:firstLine="720"/>
        <w:jc w:val="both"/>
        <w:rPr>
          <w:rFonts w:ascii="Arial" w:eastAsia="Arial" w:hAnsi="Arial" w:cs="Arial"/>
        </w:rPr>
      </w:pPr>
      <w:r w:rsidRPr="45C0FA83">
        <w:rPr>
          <w:rFonts w:ascii="Arial" w:hAnsi="Arial" w:cs="Arial"/>
        </w:rPr>
        <w:t xml:space="preserve">   1.3 </w:t>
      </w:r>
      <w:r w:rsidRPr="45C0FA83">
        <w:rPr>
          <w:rFonts w:ascii="Arial" w:hAnsi="Arial" w:cs="Arial"/>
          <w:b/>
          <w:bCs/>
        </w:rPr>
        <w:t>Section</w:t>
      </w:r>
      <w:r w:rsidRPr="45C0FA83">
        <w:rPr>
          <w:rFonts w:ascii="Arial" w:hAnsi="Arial" w:cs="Arial"/>
        </w:rPr>
        <w:t xml:space="preserve">. </w:t>
      </w:r>
      <w:r w:rsidRPr="45C0FA83">
        <w:rPr>
          <w:rFonts w:ascii="Arial" w:eastAsia="Arial" w:hAnsi="Arial" w:cs="Arial"/>
          <w:color w:val="202124"/>
        </w:rPr>
        <w:t xml:space="preserve">9 or 18% of the respondents were from section        </w:t>
      </w:r>
    </w:p>
    <w:p w14:paraId="367BC6A2" w14:textId="58AAEA11" w:rsidR="003419DA" w:rsidRDefault="45C0FA83" w:rsidP="45C0FA83">
      <w:pPr>
        <w:spacing w:after="0" w:line="240" w:lineRule="auto"/>
        <w:ind w:left="720" w:firstLine="720"/>
        <w:jc w:val="both"/>
        <w:rPr>
          <w:rFonts w:ascii="Arial" w:eastAsia="Arial" w:hAnsi="Arial" w:cs="Arial"/>
        </w:rPr>
      </w:pPr>
      <w:r w:rsidRPr="45C0FA83">
        <w:rPr>
          <w:rFonts w:ascii="Arial" w:eastAsia="Arial" w:hAnsi="Arial" w:cs="Arial"/>
          <w:color w:val="202124"/>
        </w:rPr>
        <w:t xml:space="preserve">   HECF 1202, 8 or 16% of the respondents were from sections </w:t>
      </w:r>
    </w:p>
    <w:p w14:paraId="64C6DFA7" w14:textId="18688E93" w:rsidR="003419DA" w:rsidRDefault="45C0FA83" w:rsidP="45C0FA83">
      <w:pPr>
        <w:spacing w:after="0" w:line="240" w:lineRule="auto"/>
        <w:ind w:left="720" w:firstLine="720"/>
        <w:jc w:val="both"/>
        <w:rPr>
          <w:rFonts w:ascii="Arial" w:eastAsia="Arial" w:hAnsi="Arial" w:cs="Arial"/>
        </w:rPr>
      </w:pPr>
      <w:r w:rsidRPr="45C0FA83">
        <w:rPr>
          <w:rFonts w:ascii="Arial" w:eastAsia="Arial" w:hAnsi="Arial" w:cs="Arial"/>
          <w:color w:val="202124"/>
        </w:rPr>
        <w:t xml:space="preserve">   HEHRS 1101 and HEHRS 1202, 5 or 10% of the respondents </w:t>
      </w:r>
    </w:p>
    <w:p w14:paraId="5DA4561A" w14:textId="1A35327C" w:rsidR="003419DA" w:rsidRDefault="45C0FA83" w:rsidP="45C0FA83">
      <w:pPr>
        <w:spacing w:after="0" w:line="240" w:lineRule="auto"/>
        <w:ind w:left="720" w:firstLine="720"/>
        <w:jc w:val="both"/>
        <w:rPr>
          <w:rFonts w:ascii="Arial" w:eastAsia="Arial" w:hAnsi="Arial" w:cs="Arial"/>
        </w:rPr>
      </w:pPr>
      <w:r w:rsidRPr="45C0FA83">
        <w:rPr>
          <w:rFonts w:ascii="Arial" w:eastAsia="Arial" w:hAnsi="Arial" w:cs="Arial"/>
          <w:color w:val="202124"/>
        </w:rPr>
        <w:t xml:space="preserve">   were from sections HETEM 1101, HECF 1201 and HEHO 1201 </w:t>
      </w:r>
    </w:p>
    <w:p w14:paraId="7EE1208A" w14:textId="66D18C4F" w:rsidR="003419DA" w:rsidRDefault="45C0FA83" w:rsidP="45C0FA83">
      <w:pPr>
        <w:spacing w:after="0" w:line="240" w:lineRule="auto"/>
        <w:ind w:left="720" w:firstLine="720"/>
        <w:jc w:val="both"/>
        <w:rPr>
          <w:rFonts w:ascii="Arial" w:eastAsia="Arial" w:hAnsi="Arial" w:cs="Arial"/>
        </w:rPr>
      </w:pPr>
      <w:r w:rsidRPr="45C0FA83">
        <w:rPr>
          <w:rFonts w:ascii="Arial" w:eastAsia="Arial" w:hAnsi="Arial" w:cs="Arial"/>
          <w:color w:val="202124"/>
        </w:rPr>
        <w:t xml:space="preserve">   and 4 or 8% of the respondents were from sections HECF 1102 </w:t>
      </w:r>
    </w:p>
    <w:p w14:paraId="0FBCE73D" w14:textId="20CC40AC" w:rsidR="003419DA" w:rsidRDefault="45C0FA83" w:rsidP="45C0FA83">
      <w:pPr>
        <w:spacing w:after="0" w:line="240" w:lineRule="auto"/>
        <w:ind w:left="720" w:firstLine="720"/>
        <w:jc w:val="both"/>
        <w:rPr>
          <w:rFonts w:ascii="Arial" w:eastAsia="Arial" w:hAnsi="Arial" w:cs="Arial"/>
        </w:rPr>
      </w:pPr>
      <w:r w:rsidRPr="45C0FA83">
        <w:rPr>
          <w:rFonts w:ascii="Arial" w:eastAsia="Arial" w:hAnsi="Arial" w:cs="Arial"/>
          <w:color w:val="202124"/>
        </w:rPr>
        <w:t xml:space="preserve">  and HEHO 1101. The data shows that majority of the respondents                             </w:t>
      </w:r>
      <w:r w:rsidR="003419DA">
        <w:tab/>
      </w:r>
      <w:r w:rsidR="003419DA">
        <w:tab/>
      </w:r>
      <w:r w:rsidRPr="45C0FA83">
        <w:rPr>
          <w:rFonts w:ascii="Arial" w:eastAsia="Arial" w:hAnsi="Arial" w:cs="Arial"/>
          <w:color w:val="202124"/>
        </w:rPr>
        <w:t>were from section HECF 1202 in this study.</w:t>
      </w:r>
    </w:p>
    <w:p w14:paraId="7B556569" w14:textId="5CCC7ED2" w:rsidR="003419DA" w:rsidRDefault="003419DA" w:rsidP="45C0FA83">
      <w:pPr>
        <w:tabs>
          <w:tab w:val="left" w:pos="312"/>
        </w:tabs>
        <w:spacing w:line="240" w:lineRule="auto"/>
        <w:ind w:left="1800"/>
        <w:rPr>
          <w:rFonts w:ascii="Arial" w:hAnsi="Arial" w:cs="Arial"/>
        </w:rPr>
      </w:pPr>
    </w:p>
    <w:p w14:paraId="1B8A2016" w14:textId="6142713F" w:rsidR="45C0FA83" w:rsidRDefault="45C0FA83" w:rsidP="45C0FA83">
      <w:pPr>
        <w:tabs>
          <w:tab w:val="left" w:pos="312"/>
        </w:tabs>
        <w:spacing w:line="240" w:lineRule="auto"/>
        <w:ind w:left="1800"/>
        <w:rPr>
          <w:rFonts w:ascii="Arial" w:hAnsi="Arial" w:cs="Arial"/>
        </w:rPr>
      </w:pPr>
    </w:p>
    <w:p w14:paraId="533AF44B" w14:textId="2ECE151F" w:rsidR="003419DA" w:rsidRPr="003419DA" w:rsidRDefault="45C0FA83" w:rsidP="45C0FA83">
      <w:pPr>
        <w:pStyle w:val="ListParagraph"/>
        <w:numPr>
          <w:ilvl w:val="0"/>
          <w:numId w:val="4"/>
        </w:numPr>
        <w:tabs>
          <w:tab w:val="left" w:pos="312"/>
        </w:tabs>
        <w:rPr>
          <w:rFonts w:ascii="Arial" w:eastAsia="Arial" w:hAnsi="Arial" w:cs="Arial"/>
          <w:color w:val="000000" w:themeColor="text1"/>
        </w:rPr>
      </w:pPr>
      <w:r w:rsidRPr="45C0FA83">
        <w:rPr>
          <w:rFonts w:ascii="Arial" w:hAnsi="Arial" w:cs="Arial"/>
          <w:b/>
          <w:bCs/>
        </w:rPr>
        <w:t xml:space="preserve"> </w:t>
      </w:r>
      <w:r w:rsidRPr="45C0FA83">
        <w:rPr>
          <w:rFonts w:ascii="Arial" w:eastAsia="Arial" w:hAnsi="Arial" w:cs="Arial"/>
          <w:color w:val="000000" w:themeColor="text1"/>
        </w:rPr>
        <w:t xml:space="preserve">How do the respondents perceive the Fried </w:t>
      </w:r>
      <w:proofErr w:type="spellStart"/>
      <w:r w:rsidRPr="45C0FA83">
        <w:rPr>
          <w:rFonts w:ascii="Arial" w:eastAsia="Arial" w:hAnsi="Arial" w:cs="Arial"/>
          <w:color w:val="000000" w:themeColor="text1"/>
        </w:rPr>
        <w:t>palitaw</w:t>
      </w:r>
      <w:proofErr w:type="spellEnd"/>
      <w:r w:rsidRPr="45C0FA83">
        <w:rPr>
          <w:rFonts w:ascii="Arial" w:eastAsia="Arial" w:hAnsi="Arial" w:cs="Arial"/>
          <w:color w:val="000000" w:themeColor="text1"/>
        </w:rPr>
        <w:t xml:space="preserve"> in terms of </w:t>
      </w:r>
      <w:proofErr w:type="gramStart"/>
      <w:r w:rsidRPr="45C0FA83">
        <w:rPr>
          <w:rFonts w:ascii="Arial" w:eastAsia="Arial" w:hAnsi="Arial" w:cs="Arial"/>
          <w:color w:val="000000" w:themeColor="text1"/>
        </w:rPr>
        <w:t>appearance:</w:t>
      </w:r>
      <w:proofErr w:type="gramEnd"/>
      <w:r w:rsidRPr="45C0FA83">
        <w:rPr>
          <w:rFonts w:ascii="Arial" w:eastAsia="Arial" w:hAnsi="Arial" w:cs="Arial"/>
          <w:color w:val="000000" w:themeColor="text1"/>
        </w:rPr>
        <w:t xml:space="preserve"> </w:t>
      </w:r>
    </w:p>
    <w:p w14:paraId="24199FBA" w14:textId="28F70166" w:rsidR="003419DA" w:rsidRPr="003419DA" w:rsidRDefault="45C0FA83" w:rsidP="45C0FA83">
      <w:pPr>
        <w:tabs>
          <w:tab w:val="left" w:pos="312"/>
        </w:tabs>
        <w:ind w:left="1440" w:firstLine="720"/>
        <w:rPr>
          <w:rFonts w:ascii="Arial" w:eastAsia="Arial" w:hAnsi="Arial" w:cs="Arial"/>
          <w:color w:val="000000" w:themeColor="text1"/>
        </w:rPr>
      </w:pPr>
      <w:r w:rsidRPr="45C0FA83">
        <w:t>2.1 Shape</w:t>
      </w:r>
    </w:p>
    <w:p w14:paraId="1C8EFCD2" w14:textId="352FF268" w:rsidR="003419DA" w:rsidRPr="003419DA" w:rsidRDefault="45C0FA83" w:rsidP="45C0FA83">
      <w:pPr>
        <w:tabs>
          <w:tab w:val="left" w:pos="312"/>
        </w:tabs>
        <w:ind w:left="1440" w:firstLine="720"/>
        <w:rPr>
          <w:rFonts w:ascii="Arial" w:eastAsia="Arial" w:hAnsi="Arial" w:cs="Arial"/>
          <w:color w:val="000000" w:themeColor="text1"/>
        </w:rPr>
      </w:pPr>
      <w:r w:rsidRPr="45C0FA83">
        <w:t>2.2 Size</w:t>
      </w:r>
    </w:p>
    <w:p w14:paraId="77CF82EA" w14:textId="2D4621EC" w:rsidR="003419DA" w:rsidRPr="003419DA" w:rsidRDefault="45C0FA83" w:rsidP="45C0FA83">
      <w:pPr>
        <w:tabs>
          <w:tab w:val="left" w:pos="312"/>
        </w:tabs>
        <w:ind w:left="1440" w:firstLine="720"/>
        <w:rPr>
          <w:rFonts w:ascii="Arial" w:eastAsia="Arial" w:hAnsi="Arial" w:cs="Arial"/>
          <w:color w:val="000000" w:themeColor="text1"/>
        </w:rPr>
      </w:pPr>
      <w:r w:rsidRPr="45C0FA83">
        <w:t>2.3 Color</w:t>
      </w:r>
    </w:p>
    <w:p w14:paraId="6465757F" w14:textId="42646883" w:rsidR="003419DA" w:rsidRPr="003419DA" w:rsidRDefault="003419DA" w:rsidP="45C0FA83">
      <w:pPr>
        <w:tabs>
          <w:tab w:val="left" w:pos="312"/>
        </w:tabs>
        <w:ind w:left="1440" w:firstLine="720"/>
      </w:pPr>
    </w:p>
    <w:p w14:paraId="6C32EE0A" w14:textId="26FA7793" w:rsidR="003419DA" w:rsidRPr="003419DA" w:rsidRDefault="45C0FA83" w:rsidP="45C0FA83">
      <w:pPr>
        <w:pStyle w:val="ListParagraph"/>
        <w:numPr>
          <w:ilvl w:val="0"/>
          <w:numId w:val="4"/>
        </w:numPr>
        <w:tabs>
          <w:tab w:val="left" w:pos="312"/>
        </w:tabs>
      </w:pPr>
      <w:r w:rsidRPr="45C0FA83">
        <w:rPr>
          <w:rFonts w:ascii="Arial" w:eastAsia="Arial" w:hAnsi="Arial" w:cs="Arial"/>
          <w:color w:val="000000" w:themeColor="text1"/>
        </w:rPr>
        <w:t xml:space="preserve">How do the respondents describe the Fried </w:t>
      </w:r>
      <w:proofErr w:type="spellStart"/>
      <w:r w:rsidRPr="45C0FA83">
        <w:rPr>
          <w:rFonts w:ascii="Arial" w:eastAsia="Arial" w:hAnsi="Arial" w:cs="Arial"/>
          <w:color w:val="000000" w:themeColor="text1"/>
        </w:rPr>
        <w:t>Palitaw</w:t>
      </w:r>
      <w:proofErr w:type="spellEnd"/>
      <w:r w:rsidRPr="45C0FA83">
        <w:rPr>
          <w:rFonts w:ascii="Arial" w:eastAsia="Arial" w:hAnsi="Arial" w:cs="Arial"/>
          <w:color w:val="000000" w:themeColor="text1"/>
        </w:rPr>
        <w:t xml:space="preserve"> in terms of </w:t>
      </w:r>
      <w:proofErr w:type="gramStart"/>
      <w:r w:rsidRPr="45C0FA83">
        <w:rPr>
          <w:rFonts w:ascii="Arial" w:eastAsia="Arial" w:hAnsi="Arial" w:cs="Arial"/>
          <w:color w:val="000000" w:themeColor="text1"/>
        </w:rPr>
        <w:t>taste:</w:t>
      </w:r>
      <w:proofErr w:type="gramEnd"/>
    </w:p>
    <w:p w14:paraId="6B4CC153" w14:textId="71C9E273" w:rsidR="003419DA" w:rsidRPr="003419DA" w:rsidRDefault="45C0FA83" w:rsidP="45C0FA83">
      <w:pPr>
        <w:tabs>
          <w:tab w:val="left" w:pos="312"/>
        </w:tabs>
        <w:ind w:left="1440" w:firstLine="720"/>
        <w:rPr>
          <w:rFonts w:ascii="Arial" w:eastAsia="Arial" w:hAnsi="Arial" w:cs="Arial"/>
          <w:color w:val="000000" w:themeColor="text1"/>
        </w:rPr>
      </w:pPr>
      <w:r w:rsidRPr="45C0FA83">
        <w:t>3.1 Nuttiness</w:t>
      </w:r>
    </w:p>
    <w:p w14:paraId="55FC22CD" w14:textId="2D7381CE" w:rsidR="003419DA" w:rsidRPr="003419DA" w:rsidRDefault="45C0FA83" w:rsidP="45C0FA83">
      <w:pPr>
        <w:tabs>
          <w:tab w:val="left" w:pos="312"/>
        </w:tabs>
        <w:ind w:left="1440" w:firstLine="720"/>
        <w:rPr>
          <w:rFonts w:ascii="Arial" w:eastAsia="Arial" w:hAnsi="Arial" w:cs="Arial"/>
          <w:color w:val="000000" w:themeColor="text1"/>
        </w:rPr>
      </w:pPr>
      <w:r w:rsidRPr="45C0FA83">
        <w:t>3.2 Sweetness</w:t>
      </w:r>
    </w:p>
    <w:p w14:paraId="0306ED33" w14:textId="6DAE2009" w:rsidR="003419DA" w:rsidRPr="003419DA" w:rsidRDefault="45C0FA83" w:rsidP="45C0FA83">
      <w:pPr>
        <w:tabs>
          <w:tab w:val="left" w:pos="312"/>
        </w:tabs>
        <w:ind w:left="1440" w:firstLine="720"/>
        <w:rPr>
          <w:rFonts w:ascii="Arial" w:eastAsia="Arial" w:hAnsi="Arial" w:cs="Arial"/>
          <w:color w:val="000000" w:themeColor="text1"/>
        </w:rPr>
      </w:pPr>
      <w:r w:rsidRPr="45C0FA83">
        <w:t>3.3 Saltiness</w:t>
      </w:r>
    </w:p>
    <w:p w14:paraId="40E608FA" w14:textId="2813B5A5" w:rsidR="003419DA" w:rsidRPr="003419DA" w:rsidRDefault="003419DA" w:rsidP="45C0FA83">
      <w:pPr>
        <w:tabs>
          <w:tab w:val="left" w:pos="312"/>
        </w:tabs>
        <w:ind w:left="1440" w:firstLine="720"/>
      </w:pPr>
    </w:p>
    <w:p w14:paraId="1CB7A5A7" w14:textId="44759586" w:rsidR="003419DA" w:rsidRPr="003419DA" w:rsidRDefault="003419DA" w:rsidP="45C0FA83">
      <w:pPr>
        <w:tabs>
          <w:tab w:val="left" w:pos="312"/>
        </w:tabs>
        <w:ind w:left="1440" w:firstLine="720"/>
      </w:pPr>
    </w:p>
    <w:p w14:paraId="500F3F1B" w14:textId="73B9A3DD" w:rsidR="003419DA" w:rsidRPr="003419DA" w:rsidRDefault="003419DA" w:rsidP="45C0FA83">
      <w:pPr>
        <w:tabs>
          <w:tab w:val="left" w:pos="312"/>
        </w:tabs>
        <w:ind w:left="1440" w:firstLine="720"/>
      </w:pPr>
    </w:p>
    <w:p w14:paraId="4F9FB831" w14:textId="6C3E12CB" w:rsidR="003419DA" w:rsidRPr="003419DA" w:rsidRDefault="45C0FA83" w:rsidP="45C0FA83">
      <w:pPr>
        <w:pStyle w:val="ListParagraph"/>
        <w:numPr>
          <w:ilvl w:val="0"/>
          <w:numId w:val="4"/>
        </w:numPr>
        <w:tabs>
          <w:tab w:val="left" w:pos="312"/>
        </w:tabs>
      </w:pPr>
      <w:r w:rsidRPr="45C0FA83">
        <w:rPr>
          <w:rFonts w:ascii="Arial" w:eastAsia="Arial" w:hAnsi="Arial" w:cs="Arial"/>
          <w:color w:val="000000" w:themeColor="text1"/>
        </w:rPr>
        <w:t xml:space="preserve">How do the respondents describe the Fried </w:t>
      </w:r>
      <w:proofErr w:type="spellStart"/>
      <w:r w:rsidRPr="45C0FA83">
        <w:rPr>
          <w:rFonts w:ascii="Arial" w:eastAsia="Arial" w:hAnsi="Arial" w:cs="Arial"/>
          <w:color w:val="000000" w:themeColor="text1"/>
        </w:rPr>
        <w:t>Palitaw</w:t>
      </w:r>
      <w:proofErr w:type="spellEnd"/>
      <w:r w:rsidRPr="45C0FA83">
        <w:rPr>
          <w:rFonts w:ascii="Arial" w:eastAsia="Arial" w:hAnsi="Arial" w:cs="Arial"/>
          <w:color w:val="000000" w:themeColor="text1"/>
        </w:rPr>
        <w:t xml:space="preserve"> in terms of </w:t>
      </w:r>
      <w:proofErr w:type="gramStart"/>
      <w:r w:rsidRPr="45C0FA83">
        <w:rPr>
          <w:rFonts w:ascii="Arial" w:eastAsia="Arial" w:hAnsi="Arial" w:cs="Arial"/>
          <w:color w:val="000000" w:themeColor="text1"/>
        </w:rPr>
        <w:t>texture:</w:t>
      </w:r>
      <w:proofErr w:type="gramEnd"/>
    </w:p>
    <w:p w14:paraId="283129F7" w14:textId="28890726" w:rsidR="003419DA" w:rsidRPr="003419DA" w:rsidRDefault="45C0FA83" w:rsidP="45C0FA83">
      <w:pPr>
        <w:tabs>
          <w:tab w:val="left" w:pos="312"/>
        </w:tabs>
        <w:ind w:left="1080"/>
      </w:pPr>
      <w:r w:rsidRPr="45C0FA83">
        <w:t>4.1 Gooeyness</w:t>
      </w:r>
    </w:p>
    <w:p w14:paraId="42E77DF3" w14:textId="4782F36B" w:rsidR="003419DA" w:rsidRPr="003419DA" w:rsidRDefault="45C0FA83" w:rsidP="45C0FA83">
      <w:pPr>
        <w:tabs>
          <w:tab w:val="left" w:pos="312"/>
        </w:tabs>
        <w:ind w:left="1080"/>
      </w:pPr>
      <w:r w:rsidRPr="45C0FA83">
        <w:t>4.2 Softness</w:t>
      </w:r>
    </w:p>
    <w:p w14:paraId="01CEB487" w14:textId="13E440EA" w:rsidR="003419DA" w:rsidRPr="003419DA" w:rsidRDefault="45C0FA83" w:rsidP="45C0FA83">
      <w:pPr>
        <w:tabs>
          <w:tab w:val="left" w:pos="312"/>
        </w:tabs>
        <w:ind w:left="1080"/>
      </w:pPr>
      <w:r w:rsidRPr="45C0FA83">
        <w:t>4.3 Crunchiness</w:t>
      </w:r>
    </w:p>
    <w:p w14:paraId="346B3B6D" w14:textId="4E1D5D97" w:rsidR="003419DA" w:rsidRPr="003419DA" w:rsidRDefault="003419DA" w:rsidP="45C0FA83">
      <w:pPr>
        <w:tabs>
          <w:tab w:val="left" w:pos="312"/>
        </w:tabs>
        <w:ind w:left="1080"/>
      </w:pPr>
    </w:p>
    <w:p w14:paraId="1FF35D3C" w14:textId="61FACDAA" w:rsidR="003419DA" w:rsidRPr="003419DA" w:rsidRDefault="45C0FA83" w:rsidP="45C0FA83">
      <w:pPr>
        <w:pStyle w:val="ListParagraph"/>
        <w:numPr>
          <w:ilvl w:val="0"/>
          <w:numId w:val="4"/>
        </w:numPr>
        <w:tabs>
          <w:tab w:val="left" w:pos="312"/>
        </w:tabs>
        <w:rPr>
          <w:rFonts w:ascii="Arial" w:eastAsia="Arial" w:hAnsi="Arial" w:cs="Arial"/>
        </w:rPr>
      </w:pPr>
      <w:r w:rsidRPr="45C0FA83">
        <w:rPr>
          <w:rFonts w:ascii="Arial" w:eastAsia="Arial" w:hAnsi="Arial" w:cs="Arial"/>
        </w:rPr>
        <w:t>The respondents suggested and recommended that:</w:t>
      </w:r>
    </w:p>
    <w:p w14:paraId="14F5D0DB" w14:textId="4651BC38" w:rsidR="003419DA" w:rsidRPr="003419DA" w:rsidRDefault="45C0FA83" w:rsidP="45C0FA83">
      <w:pPr>
        <w:tabs>
          <w:tab w:val="left" w:pos="312"/>
        </w:tabs>
        <w:ind w:left="1080"/>
        <w:rPr>
          <w:rFonts w:ascii="Arial" w:eastAsia="Arial" w:hAnsi="Arial" w:cs="Arial"/>
        </w:rPr>
      </w:pPr>
      <w:r w:rsidRPr="45C0FA83">
        <w:rPr>
          <w:rFonts w:ascii="Arial" w:eastAsia="Arial" w:hAnsi="Arial" w:cs="Arial"/>
        </w:rPr>
        <w:t>1. Level amount of sugar.</w:t>
      </w:r>
    </w:p>
    <w:p w14:paraId="1B30C2F6" w14:textId="606F4BCA" w:rsidR="003419DA" w:rsidRPr="003419DA" w:rsidRDefault="45C0FA83" w:rsidP="45C0FA83">
      <w:pPr>
        <w:tabs>
          <w:tab w:val="left" w:pos="312"/>
        </w:tabs>
        <w:ind w:left="1080"/>
        <w:rPr>
          <w:rFonts w:ascii="Arial" w:eastAsia="Arial" w:hAnsi="Arial" w:cs="Arial"/>
        </w:rPr>
      </w:pPr>
      <w:r w:rsidRPr="45C0FA83">
        <w:rPr>
          <w:rFonts w:ascii="Arial" w:eastAsia="Arial" w:hAnsi="Arial" w:cs="Arial"/>
        </w:rPr>
        <w:t>2. Add filling.</w:t>
      </w:r>
    </w:p>
    <w:p w14:paraId="23E20BEB" w14:textId="01F74062" w:rsidR="003419DA" w:rsidRPr="003419DA" w:rsidRDefault="45C0FA83" w:rsidP="45C0FA83">
      <w:pPr>
        <w:tabs>
          <w:tab w:val="left" w:pos="312"/>
        </w:tabs>
        <w:ind w:left="1080"/>
        <w:rPr>
          <w:rFonts w:ascii="Arial" w:eastAsia="Arial" w:hAnsi="Arial" w:cs="Arial"/>
        </w:rPr>
      </w:pPr>
      <w:r w:rsidRPr="45C0FA83">
        <w:rPr>
          <w:rFonts w:ascii="Arial" w:eastAsia="Arial" w:hAnsi="Arial" w:cs="Arial"/>
        </w:rPr>
        <w:t>3. More shredded coconut.</w:t>
      </w:r>
    </w:p>
    <w:p w14:paraId="1AF768CE" w14:textId="08350A6E" w:rsidR="003419DA" w:rsidRPr="003419DA" w:rsidRDefault="45C0FA83" w:rsidP="45C0FA83">
      <w:pPr>
        <w:tabs>
          <w:tab w:val="left" w:pos="312"/>
        </w:tabs>
        <w:ind w:left="1080"/>
        <w:rPr>
          <w:rFonts w:ascii="Arial" w:eastAsia="Arial" w:hAnsi="Arial" w:cs="Arial"/>
        </w:rPr>
      </w:pPr>
      <w:r w:rsidRPr="45C0FA83">
        <w:rPr>
          <w:rFonts w:ascii="Arial" w:eastAsia="Arial" w:hAnsi="Arial" w:cs="Arial"/>
        </w:rPr>
        <w:t>4. Add more toppings.</w:t>
      </w:r>
    </w:p>
    <w:p w14:paraId="7965B8C7" w14:textId="2466F0CE" w:rsidR="003419DA" w:rsidRPr="003419DA" w:rsidRDefault="45C0FA83" w:rsidP="45C0FA83">
      <w:pPr>
        <w:tabs>
          <w:tab w:val="left" w:pos="312"/>
        </w:tabs>
        <w:ind w:left="1080"/>
        <w:rPr>
          <w:rFonts w:ascii="Arial" w:eastAsia="Arial" w:hAnsi="Arial" w:cs="Arial"/>
        </w:rPr>
      </w:pPr>
      <w:r w:rsidRPr="45C0FA83">
        <w:rPr>
          <w:rFonts w:ascii="Arial" w:eastAsia="Arial" w:hAnsi="Arial" w:cs="Arial"/>
        </w:rPr>
        <w:t>5. Less sesame seeds.</w:t>
      </w:r>
    </w:p>
    <w:p w14:paraId="16205A8B" w14:textId="329CB933" w:rsidR="003419DA" w:rsidRPr="003419DA" w:rsidRDefault="003419DA" w:rsidP="45C0FA83">
      <w:pPr>
        <w:tabs>
          <w:tab w:val="left" w:pos="312"/>
        </w:tabs>
        <w:ind w:left="1440"/>
        <w:rPr>
          <w:rFonts w:ascii="Arial" w:eastAsia="Arial" w:hAnsi="Arial" w:cs="Arial"/>
          <w:color w:val="000000" w:themeColor="text1"/>
        </w:rPr>
      </w:pPr>
      <w:r>
        <w:br/>
      </w:r>
    </w:p>
    <w:p w14:paraId="0C657DB3" w14:textId="5E493D34" w:rsidR="45C0FA83" w:rsidRDefault="45C0FA83" w:rsidP="45C0FA83">
      <w:pPr>
        <w:tabs>
          <w:tab w:val="left" w:pos="312"/>
        </w:tabs>
        <w:sectPr w:rsidR="45C0FA83" w:rsidSect="00C52861">
          <w:pgSz w:w="12240" w:h="18720" w:code="14"/>
          <w:pgMar w:top="1440" w:right="1800" w:bottom="1440" w:left="1800" w:header="720" w:footer="720" w:gutter="0"/>
          <w:cols w:space="720"/>
          <w:docGrid w:linePitch="360"/>
        </w:sectPr>
      </w:pPr>
    </w:p>
    <w:p w14:paraId="4B645CF8" w14:textId="7683706C" w:rsidR="00541129" w:rsidRPr="00541129" w:rsidRDefault="00541129" w:rsidP="005C6E31">
      <w:pPr>
        <w:jc w:val="center"/>
        <w:rPr>
          <w:rFonts w:ascii="Arial" w:hAnsi="Arial" w:cs="Arial"/>
          <w:b/>
          <w:spacing w:val="2"/>
          <w:shd w:val="clear" w:color="auto" w:fill="FFFFFF"/>
        </w:rPr>
      </w:pPr>
      <w:r w:rsidRPr="00541129">
        <w:rPr>
          <w:rFonts w:ascii="Arial" w:hAnsi="Arial" w:cs="Arial"/>
          <w:b/>
          <w:spacing w:val="2"/>
          <w:shd w:val="clear" w:color="auto" w:fill="FFFFFF"/>
        </w:rPr>
        <w:lastRenderedPageBreak/>
        <w:t>CONCLUSION</w:t>
      </w:r>
    </w:p>
    <w:p w14:paraId="2868D111" w14:textId="296482A9" w:rsidR="00790FCA" w:rsidRDefault="45C0FA83" w:rsidP="00790FCA">
      <w:pPr>
        <w:ind w:left="720" w:firstLine="720"/>
      </w:pPr>
      <w:r>
        <w:t>Based from the summary of the findings, the researchers formulated the conclusions:</w:t>
      </w:r>
    </w:p>
    <w:p w14:paraId="34FBBCEE" w14:textId="19105A1F" w:rsidR="45C0FA83" w:rsidRDefault="45C0FA83" w:rsidP="45C0FA83">
      <w:pPr>
        <w:ind w:left="720"/>
      </w:pPr>
      <w:r w:rsidRPr="45C0FA83">
        <w:rPr>
          <w:rFonts w:ascii="Arial" w:eastAsia="Arial" w:hAnsi="Arial" w:cs="Arial"/>
        </w:rPr>
        <w:t xml:space="preserve">1. Most of the respondents were 17 – 18 years old, 28 or 56% of the   </w:t>
      </w:r>
      <w:r>
        <w:tab/>
      </w:r>
      <w:r w:rsidRPr="45C0FA83">
        <w:rPr>
          <w:rFonts w:ascii="Arial" w:eastAsia="Arial" w:hAnsi="Arial" w:cs="Arial"/>
        </w:rPr>
        <w:t xml:space="preserve">    respondents were female and majority of the respondents are </w:t>
      </w:r>
      <w:r>
        <w:tab/>
      </w:r>
      <w:r>
        <w:tab/>
      </w:r>
      <w:r>
        <w:tab/>
      </w:r>
      <w:r w:rsidRPr="45C0FA83">
        <w:rPr>
          <w:rFonts w:ascii="Arial" w:eastAsia="Arial" w:hAnsi="Arial" w:cs="Arial"/>
        </w:rPr>
        <w:t xml:space="preserve">    from section HECF 1202.</w:t>
      </w:r>
    </w:p>
    <w:p w14:paraId="3124FB8C" w14:textId="4E8E9881" w:rsidR="45C0FA83" w:rsidRDefault="45C0FA83" w:rsidP="45C0FA83">
      <w:pPr>
        <w:ind w:left="720"/>
        <w:rPr>
          <w:rFonts w:ascii="Arial" w:eastAsia="Arial" w:hAnsi="Arial" w:cs="Arial"/>
        </w:rPr>
      </w:pPr>
    </w:p>
    <w:p w14:paraId="38A9421F" w14:textId="566883B5" w:rsidR="45C0FA83" w:rsidRDefault="45C0FA83" w:rsidP="45C0FA83">
      <w:pPr>
        <w:ind w:left="720"/>
        <w:rPr>
          <w:rFonts w:ascii="Arial" w:eastAsia="Arial" w:hAnsi="Arial" w:cs="Arial"/>
        </w:rPr>
      </w:pPr>
      <w:r>
        <w:t xml:space="preserve">2. </w:t>
      </w:r>
      <w:r w:rsidRPr="45C0FA83">
        <w:rPr>
          <w:rFonts w:ascii="Arial" w:eastAsia="Arial" w:hAnsi="Arial" w:cs="Arial"/>
        </w:rPr>
        <w:t xml:space="preserve">In terms of appearance of the product, the respondents were very   </w:t>
      </w:r>
      <w:r>
        <w:tab/>
      </w:r>
      <w:r w:rsidRPr="45C0FA83">
        <w:rPr>
          <w:rFonts w:ascii="Arial" w:eastAsia="Arial" w:hAnsi="Arial" w:cs="Arial"/>
        </w:rPr>
        <w:t xml:space="preserve">    satisfied in shape, size and color.</w:t>
      </w:r>
    </w:p>
    <w:p w14:paraId="57DA5DA0" w14:textId="2780FAF0" w:rsidR="45C0FA83" w:rsidRDefault="45C0FA83" w:rsidP="45C0FA83">
      <w:pPr>
        <w:ind w:left="720"/>
        <w:rPr>
          <w:rFonts w:ascii="Arial" w:eastAsia="Arial" w:hAnsi="Arial" w:cs="Arial"/>
        </w:rPr>
      </w:pPr>
    </w:p>
    <w:p w14:paraId="089DFC02" w14:textId="466CD4FC" w:rsidR="45C0FA83" w:rsidRDefault="45C0FA83" w:rsidP="45C0FA83">
      <w:pPr>
        <w:ind w:left="720"/>
        <w:rPr>
          <w:rFonts w:ascii="Arial" w:eastAsia="Arial" w:hAnsi="Arial" w:cs="Arial"/>
        </w:rPr>
      </w:pPr>
      <w:r w:rsidRPr="45C0FA83">
        <w:rPr>
          <w:rFonts w:ascii="Arial" w:eastAsia="Arial" w:hAnsi="Arial" w:cs="Arial"/>
        </w:rPr>
        <w:t xml:space="preserve">3. In terms of taste of the product, the respondents were very satisfied in </w:t>
      </w:r>
      <w:r>
        <w:tab/>
      </w:r>
      <w:r w:rsidRPr="45C0FA83">
        <w:rPr>
          <w:rFonts w:ascii="Arial" w:eastAsia="Arial" w:hAnsi="Arial" w:cs="Arial"/>
        </w:rPr>
        <w:t xml:space="preserve">    Nuttiness and Sweetness and satisfied in Saltiness.</w:t>
      </w:r>
    </w:p>
    <w:p w14:paraId="73A17492" w14:textId="30EEF81A" w:rsidR="45C0FA83" w:rsidRDefault="45C0FA83" w:rsidP="45C0FA83">
      <w:pPr>
        <w:ind w:left="720"/>
        <w:rPr>
          <w:rFonts w:ascii="Arial" w:eastAsia="Arial" w:hAnsi="Arial" w:cs="Arial"/>
        </w:rPr>
      </w:pPr>
      <w:r w:rsidRPr="45C0FA83">
        <w:rPr>
          <w:rFonts w:ascii="Arial" w:eastAsia="Arial" w:hAnsi="Arial" w:cs="Arial"/>
        </w:rPr>
        <w:t xml:space="preserve">  </w:t>
      </w:r>
    </w:p>
    <w:p w14:paraId="1D8B1C0B" w14:textId="25139E2E" w:rsidR="45C0FA83" w:rsidRDefault="45C0FA83" w:rsidP="45C0FA83">
      <w:pPr>
        <w:ind w:left="720"/>
        <w:rPr>
          <w:rFonts w:ascii="Arial" w:eastAsia="Arial" w:hAnsi="Arial" w:cs="Arial"/>
        </w:rPr>
      </w:pPr>
      <w:r w:rsidRPr="45C0FA83">
        <w:rPr>
          <w:rFonts w:ascii="Arial" w:eastAsia="Arial" w:hAnsi="Arial" w:cs="Arial"/>
        </w:rPr>
        <w:t xml:space="preserve">4. In terms of texture of the product, the respondents were very satisfied in </w:t>
      </w:r>
      <w:r>
        <w:tab/>
      </w:r>
      <w:r w:rsidRPr="45C0FA83">
        <w:rPr>
          <w:rFonts w:ascii="Arial" w:eastAsia="Arial" w:hAnsi="Arial" w:cs="Arial"/>
        </w:rPr>
        <w:t xml:space="preserve">     Gooeyness and satisfied in Softness and Crunchiness.</w:t>
      </w:r>
    </w:p>
    <w:p w14:paraId="3EC336F5" w14:textId="683399FD" w:rsidR="45C0FA83" w:rsidRDefault="45C0FA83" w:rsidP="45C0FA83">
      <w:pPr>
        <w:ind w:left="720"/>
        <w:rPr>
          <w:rFonts w:ascii="Arial" w:eastAsia="Arial" w:hAnsi="Arial" w:cs="Arial"/>
        </w:rPr>
      </w:pPr>
    </w:p>
    <w:p w14:paraId="68A1F281" w14:textId="603671DC" w:rsidR="45C0FA83" w:rsidRDefault="45C0FA83" w:rsidP="45C0FA83">
      <w:pPr>
        <w:ind w:left="720"/>
        <w:jc w:val="both"/>
        <w:rPr>
          <w:rFonts w:ascii="Arial" w:eastAsia="Arial" w:hAnsi="Arial" w:cs="Arial"/>
        </w:rPr>
      </w:pPr>
      <w:r w:rsidRPr="45C0FA83">
        <w:rPr>
          <w:rFonts w:ascii="Arial" w:eastAsia="Arial" w:hAnsi="Arial" w:cs="Arial"/>
        </w:rPr>
        <w:t xml:space="preserve">5. In suggestions and recommendations, the researchers, first, level </w:t>
      </w:r>
      <w:r>
        <w:tab/>
      </w:r>
      <w:r w:rsidRPr="45C0FA83">
        <w:rPr>
          <w:rFonts w:ascii="Arial" w:eastAsia="Arial" w:hAnsi="Arial" w:cs="Arial"/>
        </w:rPr>
        <w:t xml:space="preserve">   amount of sugar. Second, add filling. Third, more shredded coconut. </w:t>
      </w:r>
      <w:r>
        <w:tab/>
      </w:r>
      <w:r w:rsidRPr="45C0FA83">
        <w:rPr>
          <w:rFonts w:ascii="Arial" w:eastAsia="Arial" w:hAnsi="Arial" w:cs="Arial"/>
        </w:rPr>
        <w:t xml:space="preserve">    Fourth, add more toppings. Lastly, less sesame seeds. </w:t>
      </w:r>
    </w:p>
    <w:p w14:paraId="0FF54811" w14:textId="77777777" w:rsidR="00433164" w:rsidRDefault="00433164" w:rsidP="00790FCA">
      <w:pPr>
        <w:ind w:left="720" w:firstLine="720"/>
      </w:pPr>
    </w:p>
    <w:p w14:paraId="4FDA7045" w14:textId="77777777" w:rsidR="00433164" w:rsidRDefault="00433164" w:rsidP="00790FCA">
      <w:pPr>
        <w:ind w:left="720" w:firstLine="720"/>
      </w:pPr>
    </w:p>
    <w:p w14:paraId="0A11D479" w14:textId="53B20BA9" w:rsidR="00433164" w:rsidRDefault="00656830" w:rsidP="00656830">
      <w:r>
        <w:tab/>
      </w:r>
    </w:p>
    <w:p w14:paraId="70763C57" w14:textId="02F5CFAB" w:rsidR="00656830" w:rsidRDefault="00656830" w:rsidP="00656830"/>
    <w:p w14:paraId="2B2C828D" w14:textId="6599343D" w:rsidR="00656830" w:rsidRDefault="00656830" w:rsidP="00656830"/>
    <w:p w14:paraId="4175F0E9" w14:textId="64A7F1EF" w:rsidR="00656830" w:rsidRDefault="00656830" w:rsidP="00656830"/>
    <w:p w14:paraId="19F94F1E" w14:textId="0C5CFDF4" w:rsidR="00656830" w:rsidRDefault="00656830" w:rsidP="00656830"/>
    <w:p w14:paraId="66873B20" w14:textId="6CF43162" w:rsidR="00656830" w:rsidRDefault="00656830" w:rsidP="00656830"/>
    <w:p w14:paraId="6F1778FB" w14:textId="7289231A" w:rsidR="00656830" w:rsidRDefault="00656830" w:rsidP="00656830"/>
    <w:p w14:paraId="12148845" w14:textId="38BC813B" w:rsidR="00656830" w:rsidRDefault="00656830" w:rsidP="00656830"/>
    <w:p w14:paraId="08CA147C" w14:textId="602E4484" w:rsidR="00656830" w:rsidRDefault="00656830" w:rsidP="00656830">
      <w:pPr>
        <w:ind w:firstLine="4111"/>
        <w:rPr>
          <w:b/>
          <w:bCs/>
          <w:sz w:val="28"/>
          <w:szCs w:val="28"/>
        </w:rPr>
      </w:pPr>
      <w:r w:rsidRPr="00656830">
        <w:rPr>
          <w:b/>
          <w:bCs/>
          <w:sz w:val="28"/>
          <w:szCs w:val="28"/>
        </w:rPr>
        <w:lastRenderedPageBreak/>
        <w:t xml:space="preserve">Table </w:t>
      </w:r>
      <w:r>
        <w:rPr>
          <w:b/>
          <w:bCs/>
          <w:sz w:val="28"/>
          <w:szCs w:val="28"/>
        </w:rPr>
        <w:t>1</w:t>
      </w:r>
    </w:p>
    <w:p w14:paraId="53FDC6B2" w14:textId="479EE853" w:rsidR="00656830" w:rsidRPr="00656830" w:rsidRDefault="00656830" w:rsidP="00656830">
      <w:pPr>
        <w:ind w:left="-142" w:right="429" w:firstLine="3119"/>
        <w:rPr>
          <w:b/>
          <w:bCs/>
          <w:sz w:val="28"/>
          <w:szCs w:val="28"/>
          <w:lang w:val="en-US"/>
        </w:rPr>
      </w:pPr>
      <w:r w:rsidRPr="00656830">
        <w:rPr>
          <w:b/>
          <w:bCs/>
          <w:sz w:val="28"/>
          <w:szCs w:val="28"/>
          <w:lang w:val="en-US"/>
        </w:rPr>
        <w:t>Gender of the Respondents</w:t>
      </w:r>
    </w:p>
    <w:p w14:paraId="2A97FDE7" w14:textId="04501883" w:rsidR="00656830" w:rsidRDefault="00656830" w:rsidP="005A45E9">
      <w:pPr>
        <w:ind w:left="284" w:firstLine="425"/>
        <w:rPr>
          <w:b/>
          <w:bCs/>
        </w:rPr>
      </w:pPr>
      <w:r>
        <w:rPr>
          <w:noProof/>
        </w:rPr>
        <w:drawing>
          <wp:inline distT="0" distB="0" distL="0" distR="0" wp14:anchorId="14353748" wp14:editId="6D433A71">
            <wp:extent cx="5044440" cy="2918460"/>
            <wp:effectExtent l="0" t="0" r="381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FC911B7" w14:textId="2FB94ED5" w:rsidR="005A45E9" w:rsidRDefault="005A45E9" w:rsidP="00656830">
      <w:pPr>
        <w:ind w:left="284" w:firstLine="142"/>
        <w:rPr>
          <w:b/>
          <w:bCs/>
        </w:rPr>
      </w:pPr>
    </w:p>
    <w:p w14:paraId="73120171" w14:textId="77777777" w:rsidR="005A45E9" w:rsidRDefault="005A45E9" w:rsidP="00656830">
      <w:pPr>
        <w:ind w:left="284" w:firstLine="142"/>
        <w:rPr>
          <w:b/>
          <w:bCs/>
        </w:rPr>
      </w:pPr>
    </w:p>
    <w:p w14:paraId="4A3757D0" w14:textId="77777777" w:rsidR="00656830" w:rsidRDefault="00656830" w:rsidP="00656830">
      <w:pPr>
        <w:ind w:firstLine="4111"/>
        <w:rPr>
          <w:b/>
          <w:bCs/>
          <w:sz w:val="28"/>
          <w:szCs w:val="28"/>
        </w:rPr>
      </w:pPr>
      <w:r w:rsidRPr="00656830">
        <w:rPr>
          <w:b/>
          <w:bCs/>
          <w:sz w:val="28"/>
          <w:szCs w:val="28"/>
        </w:rPr>
        <w:t xml:space="preserve">Table </w:t>
      </w:r>
      <w:r>
        <w:rPr>
          <w:b/>
          <w:bCs/>
          <w:sz w:val="28"/>
          <w:szCs w:val="28"/>
        </w:rPr>
        <w:t>2</w:t>
      </w:r>
    </w:p>
    <w:p w14:paraId="48309CA8" w14:textId="3643A34D" w:rsidR="00656830" w:rsidRDefault="00656830" w:rsidP="00656830">
      <w:pPr>
        <w:ind w:left="3261" w:right="429" w:hanging="142"/>
        <w:rPr>
          <w:b/>
          <w:bCs/>
          <w:sz w:val="28"/>
          <w:szCs w:val="28"/>
          <w:lang w:val="en-US"/>
        </w:rPr>
      </w:pPr>
      <w:r>
        <w:rPr>
          <w:b/>
          <w:bCs/>
          <w:sz w:val="28"/>
          <w:szCs w:val="28"/>
          <w:lang w:val="en-US"/>
        </w:rPr>
        <w:t>Age</w:t>
      </w:r>
      <w:r w:rsidRPr="00656830">
        <w:rPr>
          <w:b/>
          <w:bCs/>
          <w:sz w:val="28"/>
          <w:szCs w:val="28"/>
          <w:lang w:val="en-US"/>
        </w:rPr>
        <w:t xml:space="preserve"> of the Respondents</w:t>
      </w:r>
    </w:p>
    <w:p w14:paraId="4CC38848" w14:textId="127B7C44" w:rsidR="005A45E9" w:rsidRDefault="00656830" w:rsidP="005A45E9">
      <w:pPr>
        <w:ind w:right="429" w:firstLine="709"/>
        <w:rPr>
          <w:b/>
          <w:bCs/>
          <w:sz w:val="28"/>
          <w:szCs w:val="28"/>
        </w:rPr>
      </w:pPr>
      <w:r>
        <w:rPr>
          <w:noProof/>
        </w:rPr>
        <w:drawing>
          <wp:inline distT="0" distB="0" distL="0" distR="0" wp14:anchorId="65C3E466" wp14:editId="3FC96D98">
            <wp:extent cx="5082540" cy="2872740"/>
            <wp:effectExtent l="0" t="0" r="381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5A45E9">
        <w:rPr>
          <w:b/>
          <w:bCs/>
          <w:sz w:val="28"/>
          <w:szCs w:val="28"/>
        </w:rPr>
        <w:tab/>
      </w:r>
    </w:p>
    <w:p w14:paraId="5D19134C" w14:textId="3829C30B" w:rsidR="00656830" w:rsidRDefault="00656830" w:rsidP="00656830">
      <w:pPr>
        <w:ind w:firstLine="4111"/>
        <w:rPr>
          <w:b/>
          <w:bCs/>
          <w:sz w:val="28"/>
          <w:szCs w:val="28"/>
        </w:rPr>
      </w:pPr>
      <w:r w:rsidRPr="00656830">
        <w:rPr>
          <w:b/>
          <w:bCs/>
          <w:sz w:val="28"/>
          <w:szCs w:val="28"/>
        </w:rPr>
        <w:lastRenderedPageBreak/>
        <w:t xml:space="preserve">Table </w:t>
      </w:r>
      <w:r>
        <w:rPr>
          <w:b/>
          <w:bCs/>
          <w:sz w:val="28"/>
          <w:szCs w:val="28"/>
        </w:rPr>
        <w:t>3</w:t>
      </w:r>
    </w:p>
    <w:p w14:paraId="260623DA" w14:textId="0434DDA3" w:rsidR="00656830" w:rsidRDefault="00656830" w:rsidP="00656830">
      <w:pPr>
        <w:ind w:left="3261" w:right="429" w:hanging="284"/>
        <w:rPr>
          <w:b/>
          <w:bCs/>
          <w:sz w:val="28"/>
          <w:szCs w:val="28"/>
          <w:lang w:val="en-US"/>
        </w:rPr>
      </w:pPr>
      <w:r>
        <w:rPr>
          <w:b/>
          <w:bCs/>
          <w:sz w:val="28"/>
          <w:szCs w:val="28"/>
          <w:lang w:val="en-US"/>
        </w:rPr>
        <w:t>Section</w:t>
      </w:r>
      <w:r w:rsidRPr="00656830">
        <w:rPr>
          <w:b/>
          <w:bCs/>
          <w:sz w:val="28"/>
          <w:szCs w:val="28"/>
          <w:lang w:val="en-US"/>
        </w:rPr>
        <w:t xml:space="preserve"> of the Respondents</w:t>
      </w:r>
    </w:p>
    <w:p w14:paraId="7B2772D4" w14:textId="336D2D32" w:rsidR="00656830" w:rsidRDefault="00656830" w:rsidP="005A45E9">
      <w:pPr>
        <w:ind w:left="3261" w:right="429" w:hanging="2552"/>
        <w:rPr>
          <w:b/>
          <w:bCs/>
          <w:sz w:val="28"/>
          <w:szCs w:val="28"/>
          <w:lang w:val="en-US"/>
        </w:rPr>
      </w:pPr>
      <w:r>
        <w:rPr>
          <w:noProof/>
        </w:rPr>
        <w:drawing>
          <wp:inline distT="0" distB="0" distL="0" distR="0" wp14:anchorId="7E6BAC81" wp14:editId="33A5EFAB">
            <wp:extent cx="50673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F82AFDA" w14:textId="77777777" w:rsidR="00656830" w:rsidRPr="00656830" w:rsidRDefault="00656830" w:rsidP="00656830">
      <w:pPr>
        <w:ind w:right="429" w:firstLine="426"/>
        <w:rPr>
          <w:b/>
          <w:bCs/>
          <w:sz w:val="28"/>
          <w:szCs w:val="28"/>
        </w:rPr>
      </w:pPr>
    </w:p>
    <w:p w14:paraId="124743FB" w14:textId="2A495BBA" w:rsidR="00656830" w:rsidRDefault="00656830" w:rsidP="00656830">
      <w:pPr>
        <w:rPr>
          <w:b/>
          <w:bCs/>
        </w:rPr>
      </w:pPr>
    </w:p>
    <w:p w14:paraId="5B50C111" w14:textId="77777777" w:rsidR="00656830" w:rsidRPr="00656830" w:rsidRDefault="00656830" w:rsidP="00656830">
      <w:pPr>
        <w:rPr>
          <w:b/>
          <w:bCs/>
        </w:rPr>
      </w:pPr>
    </w:p>
    <w:p w14:paraId="78B8F7EB" w14:textId="6B0BE66F" w:rsidR="00656830" w:rsidRDefault="00656830" w:rsidP="00656830">
      <w:r>
        <w:tab/>
      </w:r>
    </w:p>
    <w:p w14:paraId="6910CB6B" w14:textId="77777777" w:rsidR="00433164" w:rsidRDefault="00433164" w:rsidP="00790FCA">
      <w:pPr>
        <w:ind w:left="720" w:firstLine="720"/>
      </w:pPr>
    </w:p>
    <w:p w14:paraId="4458C12E" w14:textId="77777777" w:rsidR="00433164" w:rsidRDefault="00433164" w:rsidP="00790FCA">
      <w:pPr>
        <w:ind w:left="720" w:firstLine="720"/>
      </w:pPr>
    </w:p>
    <w:p w14:paraId="1BF7DE7A" w14:textId="77777777" w:rsidR="00433164" w:rsidRDefault="00433164" w:rsidP="00790FCA">
      <w:pPr>
        <w:ind w:left="720" w:firstLine="720"/>
      </w:pPr>
    </w:p>
    <w:p w14:paraId="0F1E9CDB" w14:textId="77777777" w:rsidR="00433164" w:rsidRDefault="00433164" w:rsidP="00790FCA">
      <w:pPr>
        <w:ind w:left="720" w:firstLine="720"/>
      </w:pPr>
    </w:p>
    <w:p w14:paraId="24742952" w14:textId="77777777" w:rsidR="00433164" w:rsidRDefault="00433164" w:rsidP="00790FCA">
      <w:pPr>
        <w:ind w:left="720" w:firstLine="720"/>
      </w:pPr>
    </w:p>
    <w:p w14:paraId="7B120C68" w14:textId="43E41E03" w:rsidR="00790FCA" w:rsidRPr="00790FCA" w:rsidRDefault="00790FCA" w:rsidP="45C0FA83"/>
    <w:sectPr w:rsidR="00790FCA" w:rsidRPr="00790F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77F3F"/>
    <w:multiLevelType w:val="hybridMultilevel"/>
    <w:tmpl w:val="32043758"/>
    <w:lvl w:ilvl="0" w:tplc="36D4BF6C">
      <w:start w:val="1"/>
      <w:numFmt w:val="decimal"/>
      <w:lvlText w:val="%1."/>
      <w:lvlJc w:val="left"/>
      <w:pPr>
        <w:ind w:left="1800" w:hanging="360"/>
      </w:pPr>
      <w:rPr>
        <w:rFonts w:asciiTheme="minorHAnsi" w:hAnsiTheme="minorHAnsi" w:cstheme="minorBidi"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09F188C"/>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A8222E"/>
    <w:multiLevelType w:val="multilevel"/>
    <w:tmpl w:val="3AA8222E"/>
    <w:lvl w:ilvl="0">
      <w:start w:val="1"/>
      <w:numFmt w:val="decimal"/>
      <w:lvlText w:val="%1."/>
      <w:lvlJc w:val="left"/>
      <w:pPr>
        <w:tabs>
          <w:tab w:val="left" w:pos="1032"/>
        </w:tabs>
      </w:pPr>
    </w:lvl>
    <w:lvl w:ilvl="1">
      <w:start w:val="1"/>
      <w:numFmt w:val="decimal"/>
      <w:suff w:val="space"/>
      <w:lvlText w:val="%1.%2"/>
      <w:lvlJc w:val="left"/>
      <w:pPr>
        <w:ind w:left="1530" w:firstLine="0"/>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720" w:firstLine="0"/>
      </w:pPr>
      <w:rPr>
        <w:rFonts w:hint="default"/>
      </w:rPr>
    </w:lvl>
    <w:lvl w:ilvl="4">
      <w:start w:val="1"/>
      <w:numFmt w:val="decimal"/>
      <w:suff w:val="space"/>
      <w:lvlText w:val="%1.%2.%3.%4.%5"/>
      <w:lvlJc w:val="left"/>
      <w:pPr>
        <w:ind w:left="720" w:firstLine="0"/>
      </w:pPr>
      <w:rPr>
        <w:rFonts w:hint="default"/>
      </w:rPr>
    </w:lvl>
    <w:lvl w:ilvl="5">
      <w:start w:val="1"/>
      <w:numFmt w:val="decimal"/>
      <w:suff w:val="space"/>
      <w:lvlText w:val="%1.%2.%3.%4.%5.%6"/>
      <w:lvlJc w:val="left"/>
      <w:pPr>
        <w:ind w:left="720" w:firstLine="0"/>
      </w:pPr>
      <w:rPr>
        <w:rFonts w:hint="default"/>
      </w:rPr>
    </w:lvl>
    <w:lvl w:ilvl="6">
      <w:start w:val="1"/>
      <w:numFmt w:val="decimal"/>
      <w:suff w:val="space"/>
      <w:lvlText w:val="%1.%2.%3.%4.%5.%6.%7"/>
      <w:lvlJc w:val="left"/>
      <w:pPr>
        <w:ind w:left="720" w:firstLine="0"/>
      </w:pPr>
      <w:rPr>
        <w:rFonts w:hint="default"/>
      </w:rPr>
    </w:lvl>
    <w:lvl w:ilvl="7">
      <w:start w:val="1"/>
      <w:numFmt w:val="decimal"/>
      <w:suff w:val="space"/>
      <w:lvlText w:val="%1.%2.%3.%4.%5.%6.%7.%8"/>
      <w:lvlJc w:val="left"/>
      <w:pPr>
        <w:ind w:left="720" w:firstLine="0"/>
      </w:pPr>
      <w:rPr>
        <w:rFonts w:hint="default"/>
      </w:rPr>
    </w:lvl>
    <w:lvl w:ilvl="8">
      <w:start w:val="1"/>
      <w:numFmt w:val="decimal"/>
      <w:suff w:val="space"/>
      <w:lvlText w:val="%1.%2.%3.%4.%5.%6.%7.%8.%9"/>
      <w:lvlJc w:val="left"/>
      <w:pPr>
        <w:ind w:left="720" w:firstLine="0"/>
      </w:pPr>
      <w:rPr>
        <w:rFonts w:hint="default"/>
      </w:rPr>
    </w:lvl>
  </w:abstractNum>
  <w:abstractNum w:abstractNumId="3" w15:restartNumberingAfterBreak="0">
    <w:nsid w:val="4CE36D3A"/>
    <w:multiLevelType w:val="hybridMultilevel"/>
    <w:tmpl w:val="20B071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41"/>
    <w:rsid w:val="00012322"/>
    <w:rsid w:val="00044EE8"/>
    <w:rsid w:val="000C50D7"/>
    <w:rsid w:val="000D7864"/>
    <w:rsid w:val="000F50A0"/>
    <w:rsid w:val="00134EA0"/>
    <w:rsid w:val="001504B9"/>
    <w:rsid w:val="001756C2"/>
    <w:rsid w:val="001D7E01"/>
    <w:rsid w:val="00215303"/>
    <w:rsid w:val="0022798E"/>
    <w:rsid w:val="002374C4"/>
    <w:rsid w:val="002500D1"/>
    <w:rsid w:val="00266928"/>
    <w:rsid w:val="00273FF1"/>
    <w:rsid w:val="002E5B09"/>
    <w:rsid w:val="00303E5A"/>
    <w:rsid w:val="003419DA"/>
    <w:rsid w:val="00353A1C"/>
    <w:rsid w:val="003D38FC"/>
    <w:rsid w:val="003E0428"/>
    <w:rsid w:val="003E521B"/>
    <w:rsid w:val="00433164"/>
    <w:rsid w:val="004435FC"/>
    <w:rsid w:val="004A770D"/>
    <w:rsid w:val="00541129"/>
    <w:rsid w:val="0054706F"/>
    <w:rsid w:val="005A45E9"/>
    <w:rsid w:val="005C6E31"/>
    <w:rsid w:val="00630DCF"/>
    <w:rsid w:val="00656830"/>
    <w:rsid w:val="006D311A"/>
    <w:rsid w:val="006E5E56"/>
    <w:rsid w:val="00757358"/>
    <w:rsid w:val="00767D94"/>
    <w:rsid w:val="00790FCA"/>
    <w:rsid w:val="007A0542"/>
    <w:rsid w:val="009E6D7A"/>
    <w:rsid w:val="00A36F9A"/>
    <w:rsid w:val="00A73223"/>
    <w:rsid w:val="00AD652D"/>
    <w:rsid w:val="00AE0446"/>
    <w:rsid w:val="00B177D2"/>
    <w:rsid w:val="00BE6DAC"/>
    <w:rsid w:val="00C91441"/>
    <w:rsid w:val="00D5305B"/>
    <w:rsid w:val="00D8566B"/>
    <w:rsid w:val="00DB059C"/>
    <w:rsid w:val="00DC7A7C"/>
    <w:rsid w:val="00E821F2"/>
    <w:rsid w:val="00E87212"/>
    <w:rsid w:val="00F0285D"/>
    <w:rsid w:val="00F1701E"/>
    <w:rsid w:val="45C0FA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281DA"/>
  <w15:docId w15:val="{E0F64625-4462-4F44-AF0F-79649C84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4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4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4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4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4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4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4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4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4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4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441"/>
    <w:rPr>
      <w:rFonts w:eastAsiaTheme="majorEastAsia" w:cstheme="majorBidi"/>
      <w:color w:val="272727" w:themeColor="text1" w:themeTint="D8"/>
    </w:rPr>
  </w:style>
  <w:style w:type="paragraph" w:styleId="Title">
    <w:name w:val="Title"/>
    <w:basedOn w:val="Normal"/>
    <w:next w:val="Normal"/>
    <w:link w:val="TitleChar"/>
    <w:uiPriority w:val="10"/>
    <w:qFormat/>
    <w:rsid w:val="00C91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441"/>
    <w:pPr>
      <w:spacing w:before="160"/>
      <w:jc w:val="center"/>
    </w:pPr>
    <w:rPr>
      <w:i/>
      <w:iCs/>
      <w:color w:val="404040" w:themeColor="text1" w:themeTint="BF"/>
    </w:rPr>
  </w:style>
  <w:style w:type="character" w:customStyle="1" w:styleId="QuoteChar">
    <w:name w:val="Quote Char"/>
    <w:basedOn w:val="DefaultParagraphFont"/>
    <w:link w:val="Quote"/>
    <w:uiPriority w:val="29"/>
    <w:rsid w:val="00C91441"/>
    <w:rPr>
      <w:i/>
      <w:iCs/>
      <w:color w:val="404040" w:themeColor="text1" w:themeTint="BF"/>
    </w:rPr>
  </w:style>
  <w:style w:type="paragraph" w:styleId="ListParagraph">
    <w:name w:val="List Paragraph"/>
    <w:basedOn w:val="Normal"/>
    <w:uiPriority w:val="99"/>
    <w:qFormat/>
    <w:rsid w:val="00C91441"/>
    <w:pPr>
      <w:ind w:left="720"/>
      <w:contextualSpacing/>
    </w:pPr>
  </w:style>
  <w:style w:type="character" w:styleId="IntenseEmphasis">
    <w:name w:val="Intense Emphasis"/>
    <w:basedOn w:val="DefaultParagraphFont"/>
    <w:uiPriority w:val="21"/>
    <w:qFormat/>
    <w:rsid w:val="00C91441"/>
    <w:rPr>
      <w:i/>
      <w:iCs/>
      <w:color w:val="0F4761" w:themeColor="accent1" w:themeShade="BF"/>
    </w:rPr>
  </w:style>
  <w:style w:type="paragraph" w:styleId="IntenseQuote">
    <w:name w:val="Intense Quote"/>
    <w:basedOn w:val="Normal"/>
    <w:next w:val="Normal"/>
    <w:link w:val="IntenseQuoteChar"/>
    <w:uiPriority w:val="30"/>
    <w:qFormat/>
    <w:rsid w:val="00C91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441"/>
    <w:rPr>
      <w:i/>
      <w:iCs/>
      <w:color w:val="0F4761" w:themeColor="accent1" w:themeShade="BF"/>
    </w:rPr>
  </w:style>
  <w:style w:type="character" w:styleId="IntenseReference">
    <w:name w:val="Intense Reference"/>
    <w:basedOn w:val="DefaultParagraphFont"/>
    <w:uiPriority w:val="32"/>
    <w:qFormat/>
    <w:rsid w:val="00C91441"/>
    <w:rPr>
      <w:b/>
      <w:bCs/>
      <w:smallCaps/>
      <w:color w:val="0F4761" w:themeColor="accent1" w:themeShade="BF"/>
      <w:spacing w:val="5"/>
    </w:rPr>
  </w:style>
  <w:style w:type="table" w:styleId="TableGrid">
    <w:name w:val="Table Grid"/>
    <w:basedOn w:val="TableNormal"/>
    <w:uiPriority w:val="39"/>
    <w:rsid w:val="00F17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6DAC"/>
    <w:rPr>
      <w:color w:val="666666"/>
    </w:rPr>
  </w:style>
  <w:style w:type="paragraph" w:styleId="BalloonText">
    <w:name w:val="Balloon Text"/>
    <w:basedOn w:val="Normal"/>
    <w:link w:val="BalloonTextChar"/>
    <w:uiPriority w:val="99"/>
    <w:semiHidden/>
    <w:unhideWhenUsed/>
    <w:rsid w:val="00273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FF1"/>
    <w:rPr>
      <w:rFonts w:ascii="Tahoma" w:hAnsi="Tahoma" w:cs="Tahoma"/>
      <w:sz w:val="16"/>
      <w:szCs w:val="16"/>
    </w:rPr>
  </w:style>
  <w:style w:type="paragraph" w:styleId="NormalWeb">
    <w:name w:val="Normal (Web)"/>
    <w:basedOn w:val="Normal"/>
    <w:uiPriority w:val="99"/>
    <w:semiHidden/>
    <w:unhideWhenUsed/>
    <w:rsid w:val="00656830"/>
    <w:pPr>
      <w:spacing w:before="100" w:beforeAutospacing="1" w:after="100" w:afterAutospacing="1" w:line="240" w:lineRule="auto"/>
    </w:pPr>
    <w:rPr>
      <w:rFonts w:ascii="Times New Roman" w:eastAsia="Times New Roman" w:hAnsi="Times New Roman" w:cs="Times New Roman"/>
      <w:kern w:val="0"/>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65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Frequency</c:v>
                </c:pt>
              </c:strCache>
            </c:strRef>
          </c:tx>
          <c:spPr>
            <a:solidFill>
              <a:srgbClr val="FFFF00"/>
            </a:solidFill>
            <a:ln>
              <a:solidFill>
                <a:srgbClr val="FFFF00"/>
              </a:solidFill>
            </a:ln>
            <a:effectLst/>
            <a:sp3d>
              <a:contourClr>
                <a:srgbClr val="FFFF00"/>
              </a:contourClr>
            </a:sp3d>
          </c:spPr>
          <c:invertIfNegative val="0"/>
          <c:dPt>
            <c:idx val="0"/>
            <c:invertIfNegative val="0"/>
            <c:bubble3D val="0"/>
            <c:spPr>
              <a:solidFill>
                <a:srgbClr val="FF66CC"/>
              </a:solidFill>
              <a:ln>
                <a:solidFill>
                  <a:srgbClr val="FF66CC"/>
                </a:solidFill>
              </a:ln>
              <a:effectLst/>
              <a:sp3d>
                <a:contourClr>
                  <a:srgbClr val="FF66CC"/>
                </a:contourClr>
              </a:sp3d>
            </c:spPr>
            <c:extLst>
              <c:ext xmlns:c16="http://schemas.microsoft.com/office/drawing/2014/chart" uri="{C3380CC4-5D6E-409C-BE32-E72D297353CC}">
                <c16:uniqueId val="{00000001-51CD-42FA-8B4F-D445D1D3AFBC}"/>
              </c:ext>
            </c:extLst>
          </c:dPt>
          <c:dPt>
            <c:idx val="1"/>
            <c:invertIfNegative val="0"/>
            <c:bubble3D val="0"/>
            <c:spPr>
              <a:solidFill>
                <a:srgbClr val="0070C0"/>
              </a:solidFill>
              <a:ln>
                <a:solidFill>
                  <a:schemeClr val="accent1">
                    <a:lumMod val="75000"/>
                  </a:schemeClr>
                </a:solidFill>
              </a:ln>
              <a:effectLst/>
              <a:sp3d>
                <a:contourClr>
                  <a:schemeClr val="accent1">
                    <a:lumMod val="75000"/>
                  </a:schemeClr>
                </a:contourClr>
              </a:sp3d>
            </c:spPr>
            <c:extLst>
              <c:ext xmlns:c16="http://schemas.microsoft.com/office/drawing/2014/chart" uri="{C3380CC4-5D6E-409C-BE32-E72D297353CC}">
                <c16:uniqueId val="{00000003-51CD-42FA-8B4F-D445D1D3AFBC}"/>
              </c:ext>
            </c:extLst>
          </c:dPt>
          <c:cat>
            <c:strRef>
              <c:f>Sheet1!$A$2:$A$3</c:f>
              <c:strCache>
                <c:ptCount val="2"/>
                <c:pt idx="0">
                  <c:v>Female</c:v>
                </c:pt>
                <c:pt idx="1">
                  <c:v>Male</c:v>
                </c:pt>
              </c:strCache>
            </c:strRef>
          </c:cat>
          <c:val>
            <c:numRef>
              <c:f>Sheet1!$B$2:$B$3</c:f>
              <c:numCache>
                <c:formatCode>General</c:formatCode>
                <c:ptCount val="2"/>
                <c:pt idx="0">
                  <c:v>28</c:v>
                </c:pt>
                <c:pt idx="1">
                  <c:v>22</c:v>
                </c:pt>
              </c:numCache>
            </c:numRef>
          </c:val>
          <c:extLst>
            <c:ext xmlns:c16="http://schemas.microsoft.com/office/drawing/2014/chart" uri="{C3380CC4-5D6E-409C-BE32-E72D297353CC}">
              <c16:uniqueId val="{00000004-51CD-42FA-8B4F-D445D1D3AFBC}"/>
            </c:ext>
          </c:extLst>
        </c:ser>
        <c:dLbls>
          <c:showLegendKey val="0"/>
          <c:showVal val="0"/>
          <c:showCatName val="0"/>
          <c:showSerName val="0"/>
          <c:showPercent val="0"/>
          <c:showBubbleSize val="0"/>
        </c:dLbls>
        <c:gapWidth val="95"/>
        <c:gapDepth val="95"/>
        <c:shape val="cylinder"/>
        <c:axId val="828948591"/>
        <c:axId val="828951087"/>
        <c:axId val="0"/>
      </c:bar3DChart>
      <c:catAx>
        <c:axId val="82894859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951087"/>
        <c:crosses val="autoZero"/>
        <c:auto val="1"/>
        <c:lblAlgn val="ctr"/>
        <c:lblOffset val="100"/>
        <c:noMultiLvlLbl val="0"/>
      </c:catAx>
      <c:valAx>
        <c:axId val="828951087"/>
        <c:scaling>
          <c:orientation val="minMax"/>
          <c:max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94859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Frequency</c:v>
                </c:pt>
              </c:strCache>
            </c:strRef>
          </c:tx>
          <c:spPr>
            <a:solidFill>
              <a:srgbClr val="FF0000"/>
            </a:solidFill>
            <a:ln>
              <a:noFill/>
            </a:ln>
            <a:effectLst/>
            <a:sp3d/>
          </c:spPr>
          <c:invertIfNegative val="0"/>
          <c:dPt>
            <c:idx val="1"/>
            <c:invertIfNegative val="0"/>
            <c:bubble3D val="0"/>
            <c:spPr>
              <a:solidFill>
                <a:schemeClr val="accent2"/>
              </a:solidFill>
              <a:ln>
                <a:noFill/>
              </a:ln>
              <a:effectLst/>
              <a:sp3d/>
            </c:spPr>
            <c:extLst>
              <c:ext xmlns:c16="http://schemas.microsoft.com/office/drawing/2014/chart" uri="{C3380CC4-5D6E-409C-BE32-E72D297353CC}">
                <c16:uniqueId val="{00000001-EBF7-42E9-90E3-F0B2428754FA}"/>
              </c:ext>
            </c:extLst>
          </c:dPt>
          <c:dPt>
            <c:idx val="2"/>
            <c:invertIfNegative val="0"/>
            <c:bubble3D val="0"/>
            <c:spPr>
              <a:solidFill>
                <a:srgbClr val="FFFF00"/>
              </a:solidFill>
              <a:ln>
                <a:noFill/>
              </a:ln>
              <a:effectLst/>
              <a:sp3d/>
            </c:spPr>
            <c:extLst>
              <c:ext xmlns:c16="http://schemas.microsoft.com/office/drawing/2014/chart" uri="{C3380CC4-5D6E-409C-BE32-E72D297353CC}">
                <c16:uniqueId val="{00000003-EBF7-42E9-90E3-F0B2428754FA}"/>
              </c:ext>
            </c:extLst>
          </c:dPt>
          <c:dPt>
            <c:idx val="3"/>
            <c:invertIfNegative val="0"/>
            <c:bubble3D val="0"/>
            <c:spPr>
              <a:solidFill>
                <a:srgbClr val="00B050"/>
              </a:solidFill>
              <a:ln>
                <a:noFill/>
              </a:ln>
              <a:effectLst/>
              <a:sp3d/>
            </c:spPr>
            <c:extLst>
              <c:ext xmlns:c16="http://schemas.microsoft.com/office/drawing/2014/chart" uri="{C3380CC4-5D6E-409C-BE32-E72D297353CC}">
                <c16:uniqueId val="{00000005-EBF7-42E9-90E3-F0B2428754FA}"/>
              </c:ext>
            </c:extLst>
          </c:dPt>
          <c:dPt>
            <c:idx val="4"/>
            <c:invertIfNegative val="0"/>
            <c:bubble3D val="0"/>
            <c:spPr>
              <a:solidFill>
                <a:schemeClr val="accent1"/>
              </a:solidFill>
              <a:ln>
                <a:noFill/>
              </a:ln>
              <a:effectLst/>
              <a:sp3d/>
            </c:spPr>
            <c:extLst>
              <c:ext xmlns:c16="http://schemas.microsoft.com/office/drawing/2014/chart" uri="{C3380CC4-5D6E-409C-BE32-E72D297353CC}">
                <c16:uniqueId val="{00000007-EBF7-42E9-90E3-F0B2428754FA}"/>
              </c:ext>
            </c:extLst>
          </c:dPt>
          <c:dPt>
            <c:idx val="5"/>
            <c:invertIfNegative val="0"/>
            <c:bubble3D val="0"/>
            <c:spPr>
              <a:solidFill>
                <a:srgbClr val="7030A0"/>
              </a:solidFill>
              <a:ln>
                <a:noFill/>
              </a:ln>
              <a:effectLst/>
              <a:sp3d/>
            </c:spPr>
            <c:extLst>
              <c:ext xmlns:c16="http://schemas.microsoft.com/office/drawing/2014/chart" uri="{C3380CC4-5D6E-409C-BE32-E72D297353CC}">
                <c16:uniqueId val="{00000009-EBF7-42E9-90E3-F0B2428754FA}"/>
              </c:ext>
            </c:extLst>
          </c:dPt>
          <c:cat>
            <c:strRef>
              <c:f>Sheet1!$A$2:$A$7</c:f>
              <c:strCache>
                <c:ptCount val="6"/>
                <c:pt idx="0">
                  <c:v>15-16</c:v>
                </c:pt>
                <c:pt idx="1">
                  <c:v>17-18</c:v>
                </c:pt>
                <c:pt idx="2">
                  <c:v>19-20</c:v>
                </c:pt>
                <c:pt idx="3">
                  <c:v>21-22</c:v>
                </c:pt>
                <c:pt idx="4">
                  <c:v>23-24</c:v>
                </c:pt>
                <c:pt idx="5">
                  <c:v>30 above</c:v>
                </c:pt>
              </c:strCache>
            </c:strRef>
          </c:cat>
          <c:val>
            <c:numRef>
              <c:f>Sheet1!$B$2:$B$7</c:f>
              <c:numCache>
                <c:formatCode>General</c:formatCode>
                <c:ptCount val="6"/>
                <c:pt idx="0">
                  <c:v>7</c:v>
                </c:pt>
                <c:pt idx="1">
                  <c:v>36</c:v>
                </c:pt>
                <c:pt idx="2">
                  <c:v>5</c:v>
                </c:pt>
                <c:pt idx="3">
                  <c:v>2</c:v>
                </c:pt>
                <c:pt idx="4">
                  <c:v>0</c:v>
                </c:pt>
                <c:pt idx="5">
                  <c:v>0</c:v>
                </c:pt>
              </c:numCache>
            </c:numRef>
          </c:val>
          <c:extLst>
            <c:ext xmlns:c16="http://schemas.microsoft.com/office/drawing/2014/chart" uri="{C3380CC4-5D6E-409C-BE32-E72D297353CC}">
              <c16:uniqueId val="{0000000A-EBF7-42E9-90E3-F0B2428754FA}"/>
            </c:ext>
          </c:extLst>
        </c:ser>
        <c:dLbls>
          <c:showLegendKey val="0"/>
          <c:showVal val="0"/>
          <c:showCatName val="0"/>
          <c:showSerName val="0"/>
          <c:showPercent val="0"/>
          <c:showBubbleSize val="0"/>
        </c:dLbls>
        <c:gapWidth val="95"/>
        <c:gapDepth val="95"/>
        <c:shape val="cylinder"/>
        <c:axId val="831718031"/>
        <c:axId val="831719279"/>
        <c:axId val="0"/>
      </c:bar3DChart>
      <c:catAx>
        <c:axId val="83171803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719279"/>
        <c:crosses val="autoZero"/>
        <c:auto val="1"/>
        <c:lblAlgn val="ctr"/>
        <c:lblOffset val="100"/>
        <c:noMultiLvlLbl val="0"/>
      </c:catAx>
      <c:valAx>
        <c:axId val="831719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71803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Frequency</c:v>
                </c:pt>
              </c:strCache>
            </c:strRef>
          </c:tx>
          <c:spPr>
            <a:solidFill>
              <a:schemeClr val="accent1"/>
            </a:solidFill>
            <a:ln>
              <a:noFill/>
            </a:ln>
            <a:effectLst/>
            <a:sp3d/>
          </c:spPr>
          <c:invertIfNegative val="0"/>
          <c:dPt>
            <c:idx val="0"/>
            <c:invertIfNegative val="0"/>
            <c:bubble3D val="0"/>
            <c:spPr>
              <a:solidFill>
                <a:srgbClr val="FF99FF"/>
              </a:solidFill>
              <a:ln>
                <a:noFill/>
              </a:ln>
              <a:effectLst/>
              <a:sp3d/>
            </c:spPr>
            <c:extLst>
              <c:ext xmlns:c16="http://schemas.microsoft.com/office/drawing/2014/chart" uri="{C3380CC4-5D6E-409C-BE32-E72D297353CC}">
                <c16:uniqueId val="{00000001-C01C-4A81-B2B0-2AE4B179EBFA}"/>
              </c:ext>
            </c:extLst>
          </c:dPt>
          <c:dPt>
            <c:idx val="1"/>
            <c:invertIfNegative val="0"/>
            <c:bubble3D val="0"/>
            <c:spPr>
              <a:solidFill>
                <a:srgbClr val="FF99FF"/>
              </a:solidFill>
              <a:ln>
                <a:noFill/>
              </a:ln>
              <a:effectLst/>
              <a:sp3d/>
            </c:spPr>
            <c:extLst>
              <c:ext xmlns:c16="http://schemas.microsoft.com/office/drawing/2014/chart" uri="{C3380CC4-5D6E-409C-BE32-E72D297353CC}">
                <c16:uniqueId val="{00000003-C01C-4A81-B2B0-2AE4B179EBFA}"/>
              </c:ext>
            </c:extLst>
          </c:dPt>
          <c:dPt>
            <c:idx val="2"/>
            <c:invertIfNegative val="0"/>
            <c:bubble3D val="0"/>
            <c:spPr>
              <a:solidFill>
                <a:srgbClr val="FF99FF"/>
              </a:solidFill>
              <a:ln>
                <a:noFill/>
              </a:ln>
              <a:effectLst/>
              <a:sp3d/>
            </c:spPr>
            <c:extLst>
              <c:ext xmlns:c16="http://schemas.microsoft.com/office/drawing/2014/chart" uri="{C3380CC4-5D6E-409C-BE32-E72D297353CC}">
                <c16:uniqueId val="{00000005-C01C-4A81-B2B0-2AE4B179EBFA}"/>
              </c:ext>
            </c:extLst>
          </c:dPt>
          <c:dPt>
            <c:idx val="3"/>
            <c:invertIfNegative val="0"/>
            <c:bubble3D val="0"/>
            <c:spPr>
              <a:solidFill>
                <a:srgbClr val="FF99FF"/>
              </a:solidFill>
              <a:ln>
                <a:noFill/>
              </a:ln>
              <a:effectLst/>
              <a:sp3d/>
            </c:spPr>
            <c:extLst>
              <c:ext xmlns:c16="http://schemas.microsoft.com/office/drawing/2014/chart" uri="{C3380CC4-5D6E-409C-BE32-E72D297353CC}">
                <c16:uniqueId val="{00000007-C01C-4A81-B2B0-2AE4B179EBFA}"/>
              </c:ext>
            </c:extLst>
          </c:dPt>
          <c:dPt>
            <c:idx val="4"/>
            <c:invertIfNegative val="0"/>
            <c:bubble3D val="0"/>
            <c:spPr>
              <a:solidFill>
                <a:srgbClr val="FF99FF"/>
              </a:solidFill>
              <a:ln>
                <a:noFill/>
              </a:ln>
              <a:effectLst/>
              <a:sp3d/>
            </c:spPr>
            <c:extLst>
              <c:ext xmlns:c16="http://schemas.microsoft.com/office/drawing/2014/chart" uri="{C3380CC4-5D6E-409C-BE32-E72D297353CC}">
                <c16:uniqueId val="{00000009-C01C-4A81-B2B0-2AE4B179EBFA}"/>
              </c:ext>
            </c:extLst>
          </c:dPt>
          <c:dPt>
            <c:idx val="5"/>
            <c:invertIfNegative val="0"/>
            <c:bubble3D val="0"/>
            <c:spPr>
              <a:solidFill>
                <a:srgbClr val="FF99FF"/>
              </a:solidFill>
              <a:ln>
                <a:noFill/>
              </a:ln>
              <a:effectLst/>
              <a:sp3d/>
            </c:spPr>
            <c:extLst>
              <c:ext xmlns:c16="http://schemas.microsoft.com/office/drawing/2014/chart" uri="{C3380CC4-5D6E-409C-BE32-E72D297353CC}">
                <c16:uniqueId val="{0000000B-C01C-4A81-B2B0-2AE4B179EBFA}"/>
              </c:ext>
            </c:extLst>
          </c:dPt>
          <c:dPt>
            <c:idx val="6"/>
            <c:invertIfNegative val="0"/>
            <c:bubble3D val="0"/>
            <c:spPr>
              <a:solidFill>
                <a:srgbClr val="FF99FF"/>
              </a:solidFill>
              <a:ln>
                <a:noFill/>
              </a:ln>
              <a:effectLst/>
              <a:sp3d/>
            </c:spPr>
            <c:extLst>
              <c:ext xmlns:c16="http://schemas.microsoft.com/office/drawing/2014/chart" uri="{C3380CC4-5D6E-409C-BE32-E72D297353CC}">
                <c16:uniqueId val="{0000000D-C01C-4A81-B2B0-2AE4B179EBFA}"/>
              </c:ext>
            </c:extLst>
          </c:dPt>
          <c:dPt>
            <c:idx val="7"/>
            <c:invertIfNegative val="0"/>
            <c:bubble3D val="0"/>
            <c:spPr>
              <a:solidFill>
                <a:srgbClr val="7030A0"/>
              </a:solidFill>
              <a:ln>
                <a:noFill/>
              </a:ln>
              <a:effectLst/>
              <a:sp3d/>
            </c:spPr>
            <c:extLst>
              <c:ext xmlns:c16="http://schemas.microsoft.com/office/drawing/2014/chart" uri="{C3380CC4-5D6E-409C-BE32-E72D297353CC}">
                <c16:uniqueId val="{0000000F-C01C-4A81-B2B0-2AE4B179EBFA}"/>
              </c:ext>
            </c:extLst>
          </c:dPt>
          <c:dPt>
            <c:idx val="8"/>
            <c:invertIfNegative val="0"/>
            <c:bubble3D val="0"/>
            <c:spPr>
              <a:solidFill>
                <a:srgbClr val="7030A0"/>
              </a:solidFill>
              <a:ln>
                <a:noFill/>
              </a:ln>
              <a:effectLst/>
              <a:sp3d/>
            </c:spPr>
            <c:extLst>
              <c:ext xmlns:c16="http://schemas.microsoft.com/office/drawing/2014/chart" uri="{C3380CC4-5D6E-409C-BE32-E72D297353CC}">
                <c16:uniqueId val="{00000011-C01C-4A81-B2B0-2AE4B179EBFA}"/>
              </c:ext>
            </c:extLst>
          </c:dPt>
          <c:dPt>
            <c:idx val="9"/>
            <c:invertIfNegative val="0"/>
            <c:bubble3D val="0"/>
            <c:spPr>
              <a:solidFill>
                <a:srgbClr val="7030A0"/>
              </a:solidFill>
              <a:ln>
                <a:noFill/>
              </a:ln>
              <a:effectLst/>
              <a:sp3d/>
            </c:spPr>
            <c:extLst>
              <c:ext xmlns:c16="http://schemas.microsoft.com/office/drawing/2014/chart" uri="{C3380CC4-5D6E-409C-BE32-E72D297353CC}">
                <c16:uniqueId val="{00000013-C01C-4A81-B2B0-2AE4B179EBFA}"/>
              </c:ext>
            </c:extLst>
          </c:dPt>
          <c:dPt>
            <c:idx val="10"/>
            <c:invertIfNegative val="0"/>
            <c:bubble3D val="0"/>
            <c:spPr>
              <a:solidFill>
                <a:srgbClr val="7030A0"/>
              </a:solidFill>
              <a:ln>
                <a:noFill/>
              </a:ln>
              <a:effectLst/>
              <a:sp3d/>
            </c:spPr>
            <c:extLst>
              <c:ext xmlns:c16="http://schemas.microsoft.com/office/drawing/2014/chart" uri="{C3380CC4-5D6E-409C-BE32-E72D297353CC}">
                <c16:uniqueId val="{00000015-C01C-4A81-B2B0-2AE4B179EBFA}"/>
              </c:ext>
            </c:extLst>
          </c:dPt>
          <c:cat>
            <c:strRef>
              <c:f>Sheet1!$A$2:$A$12</c:f>
              <c:strCache>
                <c:ptCount val="11"/>
                <c:pt idx="0">
                  <c:v>HECF 1101</c:v>
                </c:pt>
                <c:pt idx="1">
                  <c:v>HECF 1102</c:v>
                </c:pt>
                <c:pt idx="2">
                  <c:v>HECF 1103</c:v>
                </c:pt>
                <c:pt idx="3">
                  <c:v>HEHRS 1101</c:v>
                </c:pt>
                <c:pt idx="4">
                  <c:v>HEHRS 1102</c:v>
                </c:pt>
                <c:pt idx="5">
                  <c:v>HETEM 1101</c:v>
                </c:pt>
                <c:pt idx="6">
                  <c:v>HEHO 1101</c:v>
                </c:pt>
                <c:pt idx="7">
                  <c:v>HECF 1201</c:v>
                </c:pt>
                <c:pt idx="8">
                  <c:v>HECF 1202</c:v>
                </c:pt>
                <c:pt idx="9">
                  <c:v>HEHRS 1201</c:v>
                </c:pt>
                <c:pt idx="10">
                  <c:v>HEHO      1201</c:v>
                </c:pt>
              </c:strCache>
            </c:strRef>
          </c:cat>
          <c:val>
            <c:numRef>
              <c:f>Sheet1!$B$2:$B$12</c:f>
              <c:numCache>
                <c:formatCode>General</c:formatCode>
                <c:ptCount val="11"/>
                <c:pt idx="0">
                  <c:v>0</c:v>
                </c:pt>
                <c:pt idx="1">
                  <c:v>4</c:v>
                </c:pt>
                <c:pt idx="2">
                  <c:v>0</c:v>
                </c:pt>
                <c:pt idx="3">
                  <c:v>8</c:v>
                </c:pt>
                <c:pt idx="4">
                  <c:v>2</c:v>
                </c:pt>
                <c:pt idx="5">
                  <c:v>5</c:v>
                </c:pt>
                <c:pt idx="6">
                  <c:v>4</c:v>
                </c:pt>
                <c:pt idx="7">
                  <c:v>5</c:v>
                </c:pt>
                <c:pt idx="8">
                  <c:v>9</c:v>
                </c:pt>
                <c:pt idx="9">
                  <c:v>8</c:v>
                </c:pt>
                <c:pt idx="10">
                  <c:v>5</c:v>
                </c:pt>
              </c:numCache>
            </c:numRef>
          </c:val>
          <c:extLst>
            <c:ext xmlns:c16="http://schemas.microsoft.com/office/drawing/2014/chart" uri="{C3380CC4-5D6E-409C-BE32-E72D297353CC}">
              <c16:uniqueId val="{00000016-C01C-4A81-B2B0-2AE4B179EBFA}"/>
            </c:ext>
          </c:extLst>
        </c:ser>
        <c:dLbls>
          <c:showLegendKey val="0"/>
          <c:showVal val="0"/>
          <c:showCatName val="0"/>
          <c:showSerName val="0"/>
          <c:showPercent val="0"/>
          <c:showBubbleSize val="0"/>
        </c:dLbls>
        <c:gapWidth val="95"/>
        <c:gapDepth val="95"/>
        <c:shape val="cylinder"/>
        <c:axId val="581920959"/>
        <c:axId val="581920127"/>
        <c:axId val="0"/>
      </c:bar3DChart>
      <c:catAx>
        <c:axId val="58192095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920127"/>
        <c:crosses val="autoZero"/>
        <c:auto val="1"/>
        <c:lblAlgn val="ctr"/>
        <c:lblOffset val="100"/>
        <c:noMultiLvlLbl val="0"/>
      </c:catAx>
      <c:valAx>
        <c:axId val="581920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92095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Rustymac Lopez</dc:creator>
  <cp:lastModifiedBy>kairuu kai</cp:lastModifiedBy>
  <cp:revision>2</cp:revision>
  <dcterms:created xsi:type="dcterms:W3CDTF">2024-04-15T14:53:00Z</dcterms:created>
  <dcterms:modified xsi:type="dcterms:W3CDTF">2024-04-15T14:53:00Z</dcterms:modified>
</cp:coreProperties>
</file>