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EE6D2" w14:textId="77777777" w:rsidR="001E0CAF" w:rsidRDefault="00000000">
      <w:pPr>
        <w:pStyle w:val="Heading2"/>
        <w:jc w:val="center"/>
      </w:pPr>
      <w:r>
        <w:rPr>
          <w:rFonts w:hint="eastAsia"/>
          <w:sz w:val="24"/>
          <w:szCs w:val="21"/>
        </w:rPr>
        <w:t xml:space="preserve">Loan Default Rate Prediction Model Based on </w:t>
      </w:r>
      <w:proofErr w:type="spellStart"/>
      <w:r>
        <w:rPr>
          <w:rFonts w:hint="eastAsia"/>
          <w:sz w:val="24"/>
          <w:szCs w:val="21"/>
        </w:rPr>
        <w:t>XGBoost</w:t>
      </w:r>
      <w:proofErr w:type="spellEnd"/>
      <w:r>
        <w:rPr>
          <w:rFonts w:hint="eastAsia"/>
          <w:sz w:val="24"/>
          <w:szCs w:val="21"/>
        </w:rPr>
        <w:t xml:space="preserve"> Algorithm</w:t>
      </w:r>
    </w:p>
    <w:p w14:paraId="55B9CEBE" w14:textId="77777777" w:rsidR="001E0CAF" w:rsidRDefault="00000000">
      <w:r>
        <w:rPr>
          <w:b/>
          <w:bCs/>
        </w:rPr>
        <w:t>1.</w:t>
      </w:r>
      <w:r>
        <w:rPr>
          <w:rFonts w:hint="eastAsia"/>
          <w:b/>
          <w:bCs/>
        </w:rPr>
        <w:t>Project</w:t>
      </w:r>
      <w:r>
        <w:rPr>
          <w:b/>
          <w:bCs/>
        </w:rPr>
        <w:t xml:space="preserve"> Introduction</w:t>
      </w:r>
      <w:r>
        <w:rPr>
          <w:rFonts w:hint="eastAsia"/>
          <w:b/>
          <w:bCs/>
        </w:rPr>
        <w:t>-FX</w:t>
      </w:r>
    </w:p>
    <w:p w14:paraId="543D41AA" w14:textId="77777777" w:rsidR="001E0CAF" w:rsidRDefault="00000000">
      <w:r>
        <w:t>Background: Importance of loan default rate prediction</w:t>
      </w:r>
    </w:p>
    <w:p w14:paraId="4D0CED26" w14:textId="77777777" w:rsidR="001E0CAF" w:rsidRDefault="00000000">
      <w:r>
        <w:t xml:space="preserve">Objective: Establishing a loan default rate prediction model based on the </w:t>
      </w:r>
      <w:proofErr w:type="spellStart"/>
      <w:r>
        <w:t>XGBoost</w:t>
      </w:r>
      <w:proofErr w:type="spellEnd"/>
      <w:r>
        <w:t xml:space="preserve"> algorithm</w:t>
      </w:r>
    </w:p>
    <w:p w14:paraId="03F2B535" w14:textId="77777777" w:rsidR="001E0CAF" w:rsidRDefault="001E0CAF"/>
    <w:p w14:paraId="111E6309" w14:textId="77777777" w:rsidR="001E0CAF" w:rsidRDefault="00000000">
      <w:r>
        <w:rPr>
          <w:b/>
          <w:bCs/>
        </w:rPr>
        <w:t>2. Data Collection and Preprocessing</w:t>
      </w:r>
      <w:r>
        <w:rPr>
          <w:rFonts w:hint="eastAsia"/>
          <w:b/>
          <w:bCs/>
        </w:rPr>
        <w:t>-Kaimi</w:t>
      </w:r>
    </w:p>
    <w:p w14:paraId="55CA0D43" w14:textId="77777777" w:rsidR="001E0CAF" w:rsidRDefault="00000000">
      <w:r>
        <w:t>Data Source: Description of dataset and its features</w:t>
      </w:r>
    </w:p>
    <w:p w14:paraId="436B97A2" w14:textId="77777777" w:rsidR="001E0CAF" w:rsidRDefault="00000000">
      <w:r>
        <w:t>Data Preprocessing: Data cleaning, handling missing values, feature selection, etc.</w:t>
      </w:r>
    </w:p>
    <w:p w14:paraId="11A508F5" w14:textId="77777777" w:rsidR="001E0CAF" w:rsidRDefault="001E0CAF"/>
    <w:p w14:paraId="03555016" w14:textId="77777777" w:rsidR="001E0CAF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 Establishment</w:t>
      </w:r>
      <w:r>
        <w:rPr>
          <w:rFonts w:hint="eastAsia"/>
          <w:b/>
          <w:bCs/>
        </w:rPr>
        <w:t>-Cui</w:t>
      </w:r>
      <w:r>
        <w:rPr>
          <w:b/>
          <w:bCs/>
        </w:rPr>
        <w:t xml:space="preserve"> </w:t>
      </w:r>
    </w:p>
    <w:p w14:paraId="7AEE0E7E" w14:textId="77777777" w:rsidR="001E0CAF" w:rsidRDefault="00000000">
      <w:r>
        <w:t xml:space="preserve">Introduction to </w:t>
      </w:r>
      <w:proofErr w:type="spellStart"/>
      <w:r>
        <w:t>XGBoost</w:t>
      </w:r>
      <w:proofErr w:type="spellEnd"/>
      <w:r>
        <w:t xml:space="preserve"> Algorithm: Advantages and features of </w:t>
      </w:r>
      <w:proofErr w:type="spellStart"/>
      <w:r>
        <w:t>XGBoost</w:t>
      </w:r>
      <w:proofErr w:type="spellEnd"/>
    </w:p>
    <w:p w14:paraId="19AEE1F4" w14:textId="77777777" w:rsidR="001E0CAF" w:rsidRDefault="00000000">
      <w:r>
        <w:t xml:space="preserve">Dataset Splitting: Methodology for dividing dataset into training, validation, and testing </w:t>
      </w:r>
      <w:proofErr w:type="gramStart"/>
      <w:r>
        <w:t>sets</w:t>
      </w:r>
      <w:proofErr w:type="gramEnd"/>
    </w:p>
    <w:p w14:paraId="651F0084" w14:textId="77777777" w:rsidR="001E0CAF" w:rsidRDefault="00000000">
      <w:r>
        <w:t xml:space="preserve">Model Training: Building and parameter tuning of </w:t>
      </w:r>
      <w:proofErr w:type="spellStart"/>
      <w:r>
        <w:t>XGBoost</w:t>
      </w:r>
      <w:proofErr w:type="spellEnd"/>
      <w:r>
        <w:t xml:space="preserve"> </w:t>
      </w:r>
      <w:proofErr w:type="gramStart"/>
      <w:r>
        <w:t>model</w:t>
      </w:r>
      <w:proofErr w:type="gramEnd"/>
    </w:p>
    <w:p w14:paraId="7163AE9A" w14:textId="77777777" w:rsidR="001E0CAF" w:rsidRDefault="00000000">
      <w:r>
        <w:t>Model Evaluation</w:t>
      </w:r>
    </w:p>
    <w:p w14:paraId="182E444E" w14:textId="77777777" w:rsidR="001E0CAF" w:rsidRDefault="001E0CAF"/>
    <w:p w14:paraId="41FF2FA4" w14:textId="77777777" w:rsidR="001E0CAF" w:rsidRDefault="00000000">
      <w:r>
        <w:rPr>
          <w:b/>
          <w:bCs/>
        </w:rPr>
        <w:t>4. Results</w:t>
      </w:r>
      <w:r>
        <w:rPr>
          <w:rFonts w:hint="eastAsia"/>
          <w:b/>
          <w:bCs/>
        </w:rPr>
        <w:t xml:space="preserve"> Analysis</w:t>
      </w:r>
      <w:r>
        <w:rPr>
          <w:b/>
          <w:bCs/>
        </w:rPr>
        <w:t xml:space="preserve"> and Conclusion</w:t>
      </w:r>
      <w:r>
        <w:rPr>
          <w:rFonts w:hint="eastAsia"/>
          <w:b/>
          <w:bCs/>
        </w:rPr>
        <w:t>-Max</w:t>
      </w:r>
    </w:p>
    <w:p w14:paraId="75D36F1B" w14:textId="77777777" w:rsidR="001E0CAF" w:rsidRDefault="00000000">
      <w:r>
        <w:t xml:space="preserve">Model Results Presentation: Displaying model performance on the testing </w:t>
      </w:r>
      <w:proofErr w:type="gramStart"/>
      <w:r>
        <w:t>set</w:t>
      </w:r>
      <w:proofErr w:type="gramEnd"/>
    </w:p>
    <w:p w14:paraId="4B5A586B" w14:textId="77777777" w:rsidR="001E0CAF" w:rsidRDefault="00000000">
      <w:r>
        <w:t xml:space="preserve">Results Analysis: Analyzing model predictions, discussing strengths, weaknesses, and areas for </w:t>
      </w:r>
      <w:proofErr w:type="gramStart"/>
      <w:r>
        <w:t>improvement</w:t>
      </w:r>
      <w:proofErr w:type="gramEnd"/>
    </w:p>
    <w:p w14:paraId="63FED337" w14:textId="77777777" w:rsidR="001E0CAF" w:rsidRDefault="001E0CAF"/>
    <w:p w14:paraId="16566DA7" w14:textId="0CB94A15" w:rsidR="00EA4ECC" w:rsidRDefault="00EA4ECC">
      <w:pPr>
        <w:widowControl/>
        <w:jc w:val="left"/>
      </w:pPr>
      <w:r>
        <w:br w:type="page"/>
      </w:r>
    </w:p>
    <w:p w14:paraId="0C454913" w14:textId="591108E9" w:rsidR="00514211" w:rsidRDefault="00EA4ECC">
      <w:pPr>
        <w:rPr>
          <w:b/>
          <w:bCs/>
        </w:rPr>
      </w:pPr>
      <w:r>
        <w:rPr>
          <w:b/>
          <w:bCs/>
        </w:rPr>
        <w:lastRenderedPageBreak/>
        <w:t>2. Data Collection and Preprocessing</w:t>
      </w:r>
    </w:p>
    <w:p w14:paraId="0D5A1164" w14:textId="468E2AA8" w:rsidR="00514211" w:rsidRDefault="00514211">
      <w:pPr>
        <w:rPr>
          <w:rFonts w:hint="eastAsia"/>
          <w:b/>
          <w:bCs/>
        </w:rPr>
      </w:pPr>
      <w:r w:rsidRPr="00514211">
        <w:rPr>
          <w:b/>
          <w:bCs/>
          <w:highlight w:val="yellow"/>
        </w:rPr>
        <w:t>S</w:t>
      </w:r>
      <w:r w:rsidRPr="00514211">
        <w:rPr>
          <w:rFonts w:hint="eastAsia"/>
          <w:b/>
          <w:bCs/>
          <w:highlight w:val="yellow"/>
        </w:rPr>
        <w:t>lide 1</w:t>
      </w:r>
    </w:p>
    <w:p w14:paraId="1B7113C6" w14:textId="77777777" w:rsidR="00CC2397" w:rsidRDefault="00897B82" w:rsidP="007055E0">
      <w:r>
        <w:t xml:space="preserve">Data Source: </w:t>
      </w:r>
    </w:p>
    <w:p w14:paraId="720A9D47" w14:textId="0D734D81" w:rsidR="007055E0" w:rsidRDefault="007055E0" w:rsidP="00CC2397">
      <w:pPr>
        <w:pStyle w:val="ListParagraph"/>
        <w:numPr>
          <w:ilvl w:val="0"/>
          <w:numId w:val="2"/>
        </w:numPr>
      </w:pPr>
      <w:r>
        <w:t>L</w:t>
      </w:r>
      <w:r w:rsidRPr="007055E0">
        <w:t xml:space="preserve">ending </w:t>
      </w:r>
      <w:r>
        <w:t>C</w:t>
      </w:r>
      <w:r w:rsidRPr="007055E0">
        <w:t xml:space="preserve">lub </w:t>
      </w:r>
      <w:r>
        <w:t>L</w:t>
      </w:r>
      <w:r w:rsidRPr="007055E0">
        <w:t xml:space="preserve">oan </w:t>
      </w:r>
      <w:r>
        <w:t>D</w:t>
      </w:r>
      <w:r w:rsidRPr="007055E0">
        <w:t>ataset</w:t>
      </w:r>
      <w:r>
        <w:t xml:space="preserve"> (</w:t>
      </w:r>
      <w:hyperlink r:id="rId5" w:history="1">
        <w:r w:rsidRPr="00BD7AF9">
          <w:rPr>
            <w:rStyle w:val="Hyperlink"/>
          </w:rPr>
          <w:t>https://www.scaler.com/topics/data-science/loan-default-prediction/</w:t>
        </w:r>
      </w:hyperlink>
      <w:r>
        <w:t>)</w:t>
      </w:r>
    </w:p>
    <w:p w14:paraId="3ABB3282" w14:textId="4D4ED886" w:rsidR="007055E0" w:rsidRDefault="00CC2397" w:rsidP="00CC2397">
      <w:pPr>
        <w:pStyle w:val="ListParagraph"/>
        <w:numPr>
          <w:ilvl w:val="0"/>
          <w:numId w:val="2"/>
        </w:numPr>
      </w:pPr>
      <w:r w:rsidRPr="00CC2397">
        <w:t>20000 records</w:t>
      </w:r>
      <w:r>
        <w:t xml:space="preserve">, </w:t>
      </w:r>
      <w:r w:rsidRPr="00CC2397">
        <w:t>15 columns</w:t>
      </w:r>
    </w:p>
    <w:p w14:paraId="618E4E69" w14:textId="78AC9BF5" w:rsidR="00D7044A" w:rsidRDefault="00D7044A" w:rsidP="00CC2397">
      <w:pPr>
        <w:pStyle w:val="ListParagraph"/>
        <w:numPr>
          <w:ilvl w:val="0"/>
          <w:numId w:val="2"/>
        </w:numPr>
      </w:pPr>
      <w:r>
        <w:t xml:space="preserve">Target: </w:t>
      </w:r>
      <w:proofErr w:type="spellStart"/>
      <w:r w:rsidRPr="00D7044A">
        <w:t>bad_loan</w:t>
      </w:r>
      <w:proofErr w:type="spellEnd"/>
    </w:p>
    <w:p w14:paraId="019CD539" w14:textId="2B3DBA25" w:rsidR="00D7044A" w:rsidRDefault="00D7044A" w:rsidP="00CC2397">
      <w:pPr>
        <w:pStyle w:val="ListParagraph"/>
        <w:numPr>
          <w:ilvl w:val="0"/>
          <w:numId w:val="2"/>
        </w:numPr>
      </w:pPr>
      <w:r>
        <w:t xml:space="preserve">Features: </w:t>
      </w:r>
    </w:p>
    <w:p w14:paraId="75B8CBE8" w14:textId="51C39FAA" w:rsidR="00D7044A" w:rsidRDefault="00D7044A" w:rsidP="00D7044A">
      <w:pPr>
        <w:ind w:left="360"/>
      </w:pPr>
      <w:r w:rsidRPr="00D7044A">
        <w:rPr>
          <w:noProof/>
        </w:rPr>
        <w:drawing>
          <wp:inline distT="0" distB="0" distL="0" distR="0" wp14:anchorId="58D12342" wp14:editId="24CA674B">
            <wp:extent cx="5274310" cy="4885690"/>
            <wp:effectExtent l="0" t="0" r="0" b="3810"/>
            <wp:docPr id="17031944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9448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C67B" w14:textId="77777777" w:rsidR="00D7044A" w:rsidRDefault="00D7044A" w:rsidP="00D7044A">
      <w:pPr>
        <w:ind w:left="360"/>
      </w:pPr>
    </w:p>
    <w:p w14:paraId="4D202E7E" w14:textId="77777777" w:rsidR="00D7044A" w:rsidRPr="007A739F" w:rsidRDefault="00D7044A" w:rsidP="00D7044A">
      <w:pPr>
        <w:pStyle w:val="Heading2"/>
        <w:shd w:val="clear" w:color="auto" w:fill="FAFBFC"/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</w:rPr>
      </w:pPr>
      <w:r w:rsidRPr="007A739F">
        <w:rPr>
          <w:highlight w:val="yellow"/>
        </w:rPr>
        <w:t>Dataset Feature Descriptions</w:t>
      </w:r>
    </w:p>
    <w:p w14:paraId="66A47402" w14:textId="77777777" w:rsidR="00D7044A" w:rsidRPr="007A739F" w:rsidRDefault="00D7044A" w:rsidP="00D7044A">
      <w:pPr>
        <w:pStyle w:val="NormalWeb"/>
        <w:shd w:val="clear" w:color="auto" w:fill="FAFBFC"/>
        <w:rPr>
          <w:color w:val="61738E"/>
          <w:highlight w:val="yellow"/>
        </w:rPr>
      </w:pPr>
      <w:r w:rsidRPr="007A739F">
        <w:rPr>
          <w:color w:val="61738E"/>
          <w:highlight w:val="yellow"/>
        </w:rPr>
        <w:t>The description for the features present in this dataset is -</w:t>
      </w:r>
    </w:p>
    <w:p w14:paraId="4E036191" w14:textId="77777777" w:rsidR="00D7044A" w:rsidRPr="007A739F" w:rsidRDefault="00D7044A" w:rsidP="00D7044A">
      <w:pPr>
        <w:widowControl/>
        <w:numPr>
          <w:ilvl w:val="0"/>
          <w:numId w:val="3"/>
        </w:numPr>
        <w:shd w:val="clear" w:color="auto" w:fill="FAFBFC"/>
        <w:spacing w:before="100" w:beforeAutospacing="1" w:after="100" w:afterAutospacing="1"/>
        <w:jc w:val="left"/>
        <w:rPr>
          <w:color w:val="61738E"/>
          <w:highlight w:val="yellow"/>
        </w:rPr>
      </w:pPr>
      <w:r w:rsidRPr="007A739F">
        <w:rPr>
          <w:rStyle w:val="Strong"/>
          <w:color w:val="61738E"/>
          <w:highlight w:val="yellow"/>
        </w:rPr>
        <w:t>id</w:t>
      </w:r>
      <w:r w:rsidRPr="007A739F">
        <w:rPr>
          <w:color w:val="61738E"/>
          <w:highlight w:val="yellow"/>
        </w:rPr>
        <w:t> - Unique ID of the loan application.</w:t>
      </w:r>
    </w:p>
    <w:p w14:paraId="72C2E6A4" w14:textId="77777777" w:rsidR="00D7044A" w:rsidRPr="007A739F" w:rsidRDefault="00D7044A" w:rsidP="00D7044A">
      <w:pPr>
        <w:widowControl/>
        <w:numPr>
          <w:ilvl w:val="0"/>
          <w:numId w:val="3"/>
        </w:numPr>
        <w:shd w:val="clear" w:color="auto" w:fill="FAFBFC"/>
        <w:spacing w:before="100" w:beforeAutospacing="1" w:after="100" w:afterAutospacing="1"/>
        <w:jc w:val="left"/>
        <w:rPr>
          <w:color w:val="61738E"/>
          <w:highlight w:val="yellow"/>
        </w:rPr>
      </w:pPr>
      <w:r w:rsidRPr="007A739F">
        <w:rPr>
          <w:rStyle w:val="Strong"/>
          <w:color w:val="61738E"/>
          <w:highlight w:val="yellow"/>
        </w:rPr>
        <w:t>grade -</w:t>
      </w:r>
      <w:r w:rsidRPr="007A739F">
        <w:rPr>
          <w:color w:val="61738E"/>
          <w:highlight w:val="yellow"/>
        </w:rPr>
        <w:t> Loan grade.</w:t>
      </w:r>
    </w:p>
    <w:p w14:paraId="3A172228" w14:textId="77777777" w:rsidR="00D7044A" w:rsidRPr="007A739F" w:rsidRDefault="00D7044A" w:rsidP="00D7044A">
      <w:pPr>
        <w:widowControl/>
        <w:numPr>
          <w:ilvl w:val="0"/>
          <w:numId w:val="3"/>
        </w:numPr>
        <w:shd w:val="clear" w:color="auto" w:fill="FAFBFC"/>
        <w:spacing w:before="100" w:beforeAutospacing="1" w:after="100" w:afterAutospacing="1"/>
        <w:jc w:val="left"/>
        <w:rPr>
          <w:color w:val="61738E"/>
          <w:highlight w:val="yellow"/>
        </w:rPr>
      </w:pPr>
      <w:proofErr w:type="spellStart"/>
      <w:r w:rsidRPr="007A739F">
        <w:rPr>
          <w:rStyle w:val="Strong"/>
          <w:color w:val="61738E"/>
          <w:highlight w:val="yellow"/>
        </w:rPr>
        <w:t>annual_inc</w:t>
      </w:r>
      <w:proofErr w:type="spellEnd"/>
      <w:r w:rsidRPr="007A739F">
        <w:rPr>
          <w:rStyle w:val="Strong"/>
          <w:color w:val="61738E"/>
          <w:highlight w:val="yellow"/>
        </w:rPr>
        <w:t xml:space="preserve"> -</w:t>
      </w:r>
      <w:r w:rsidRPr="007A739F">
        <w:rPr>
          <w:color w:val="61738E"/>
          <w:highlight w:val="yellow"/>
        </w:rPr>
        <w:t> The annual income provided by the borrower during registration.</w:t>
      </w:r>
    </w:p>
    <w:p w14:paraId="248626AF" w14:textId="77777777" w:rsidR="00D7044A" w:rsidRPr="007A739F" w:rsidRDefault="00D7044A" w:rsidP="00D7044A">
      <w:pPr>
        <w:widowControl/>
        <w:numPr>
          <w:ilvl w:val="0"/>
          <w:numId w:val="3"/>
        </w:numPr>
        <w:shd w:val="clear" w:color="auto" w:fill="FAFBFC"/>
        <w:spacing w:before="100" w:beforeAutospacing="1" w:after="100" w:afterAutospacing="1"/>
        <w:jc w:val="left"/>
        <w:rPr>
          <w:color w:val="61738E"/>
          <w:highlight w:val="yellow"/>
        </w:rPr>
      </w:pPr>
      <w:proofErr w:type="spellStart"/>
      <w:r w:rsidRPr="007A739F">
        <w:rPr>
          <w:rStyle w:val="Strong"/>
          <w:color w:val="61738E"/>
          <w:highlight w:val="yellow"/>
        </w:rPr>
        <w:t>short_emp</w:t>
      </w:r>
      <w:proofErr w:type="spellEnd"/>
      <w:r w:rsidRPr="007A739F">
        <w:rPr>
          <w:rStyle w:val="Strong"/>
          <w:color w:val="61738E"/>
          <w:highlight w:val="yellow"/>
        </w:rPr>
        <w:t xml:space="preserve"> - 1</w:t>
      </w:r>
      <w:r w:rsidRPr="007A739F">
        <w:rPr>
          <w:color w:val="61738E"/>
          <w:highlight w:val="yellow"/>
        </w:rPr>
        <w:t> when the borrower is employed for </w:t>
      </w:r>
      <w:r w:rsidRPr="007A739F">
        <w:rPr>
          <w:rStyle w:val="highlight--red"/>
          <w:color w:val="61738E"/>
          <w:highlight w:val="yellow"/>
        </w:rPr>
        <w:t>1</w:t>
      </w:r>
      <w:r w:rsidRPr="007A739F">
        <w:rPr>
          <w:color w:val="61738E"/>
          <w:highlight w:val="yellow"/>
        </w:rPr>
        <w:t> year or less.</w:t>
      </w:r>
    </w:p>
    <w:p w14:paraId="4986CC5C" w14:textId="77777777" w:rsidR="00D7044A" w:rsidRPr="007A739F" w:rsidRDefault="00D7044A" w:rsidP="00D7044A">
      <w:pPr>
        <w:widowControl/>
        <w:numPr>
          <w:ilvl w:val="0"/>
          <w:numId w:val="3"/>
        </w:numPr>
        <w:shd w:val="clear" w:color="auto" w:fill="FAFBFC"/>
        <w:spacing w:before="100" w:beforeAutospacing="1" w:after="100" w:afterAutospacing="1"/>
        <w:jc w:val="left"/>
        <w:rPr>
          <w:color w:val="61738E"/>
          <w:highlight w:val="yellow"/>
        </w:rPr>
      </w:pPr>
      <w:proofErr w:type="spellStart"/>
      <w:r w:rsidRPr="007A739F">
        <w:rPr>
          <w:rStyle w:val="Strong"/>
          <w:color w:val="61738E"/>
          <w:highlight w:val="yellow"/>
        </w:rPr>
        <w:lastRenderedPageBreak/>
        <w:t>emp_length_num</w:t>
      </w:r>
      <w:proofErr w:type="spellEnd"/>
      <w:r w:rsidRPr="007A739F">
        <w:rPr>
          <w:rStyle w:val="Strong"/>
          <w:color w:val="61738E"/>
          <w:highlight w:val="yellow"/>
        </w:rPr>
        <w:t xml:space="preserve"> -</w:t>
      </w:r>
      <w:r w:rsidRPr="007A739F">
        <w:rPr>
          <w:color w:val="61738E"/>
          <w:highlight w:val="yellow"/>
        </w:rPr>
        <w:t> Employment length in years. It ranges between </w:t>
      </w:r>
      <w:r w:rsidRPr="007A739F">
        <w:rPr>
          <w:rStyle w:val="highlight--red"/>
          <w:color w:val="61738E"/>
          <w:highlight w:val="yellow"/>
        </w:rPr>
        <w:t>0</w:t>
      </w:r>
      <w:r w:rsidRPr="007A739F">
        <w:rPr>
          <w:color w:val="61738E"/>
          <w:highlight w:val="yellow"/>
        </w:rPr>
        <w:t> and </w:t>
      </w:r>
      <w:r w:rsidRPr="007A739F">
        <w:rPr>
          <w:rStyle w:val="highlight--red"/>
          <w:color w:val="61738E"/>
          <w:highlight w:val="yellow"/>
        </w:rPr>
        <w:t>10</w:t>
      </w:r>
      <w:r w:rsidRPr="007A739F">
        <w:rPr>
          <w:color w:val="61738E"/>
          <w:highlight w:val="yellow"/>
        </w:rPr>
        <w:t>, where </w:t>
      </w:r>
      <w:r w:rsidRPr="007A739F">
        <w:rPr>
          <w:rStyle w:val="highlight--red"/>
          <w:color w:val="61738E"/>
          <w:highlight w:val="yellow"/>
        </w:rPr>
        <w:t>0</w:t>
      </w:r>
      <w:r w:rsidRPr="007A739F">
        <w:rPr>
          <w:color w:val="61738E"/>
          <w:highlight w:val="yellow"/>
        </w:rPr>
        <w:t> means less than one year and </w:t>
      </w:r>
      <w:r w:rsidRPr="007A739F">
        <w:rPr>
          <w:rStyle w:val="highlight--red"/>
          <w:color w:val="61738E"/>
          <w:highlight w:val="yellow"/>
        </w:rPr>
        <w:t>10</w:t>
      </w:r>
      <w:r w:rsidRPr="007A739F">
        <w:rPr>
          <w:color w:val="61738E"/>
          <w:highlight w:val="yellow"/>
        </w:rPr>
        <w:t> means ten or more years.</w:t>
      </w:r>
    </w:p>
    <w:p w14:paraId="535AB585" w14:textId="77777777" w:rsidR="00D7044A" w:rsidRPr="007A739F" w:rsidRDefault="00D7044A" w:rsidP="00D7044A">
      <w:pPr>
        <w:widowControl/>
        <w:numPr>
          <w:ilvl w:val="0"/>
          <w:numId w:val="3"/>
        </w:numPr>
        <w:shd w:val="clear" w:color="auto" w:fill="FAFBFC"/>
        <w:spacing w:before="100" w:beforeAutospacing="1" w:after="100" w:afterAutospacing="1"/>
        <w:jc w:val="left"/>
        <w:rPr>
          <w:color w:val="61738E"/>
          <w:highlight w:val="yellow"/>
        </w:rPr>
      </w:pPr>
      <w:proofErr w:type="spellStart"/>
      <w:r w:rsidRPr="007A739F">
        <w:rPr>
          <w:rStyle w:val="Strong"/>
          <w:color w:val="61738E"/>
          <w:highlight w:val="yellow"/>
        </w:rPr>
        <w:t>home_ownership</w:t>
      </w:r>
      <w:proofErr w:type="spellEnd"/>
      <w:r w:rsidRPr="007A739F">
        <w:rPr>
          <w:rStyle w:val="Strong"/>
          <w:color w:val="61738E"/>
          <w:highlight w:val="yellow"/>
        </w:rPr>
        <w:t xml:space="preserve"> -</w:t>
      </w:r>
      <w:r w:rsidRPr="007A739F">
        <w:rPr>
          <w:color w:val="61738E"/>
          <w:highlight w:val="yellow"/>
        </w:rPr>
        <w:t> Type of home ownership.</w:t>
      </w:r>
    </w:p>
    <w:p w14:paraId="59F28FD3" w14:textId="77777777" w:rsidR="00D7044A" w:rsidRPr="007A739F" w:rsidRDefault="00D7044A" w:rsidP="00D7044A">
      <w:pPr>
        <w:widowControl/>
        <w:numPr>
          <w:ilvl w:val="0"/>
          <w:numId w:val="3"/>
        </w:numPr>
        <w:shd w:val="clear" w:color="auto" w:fill="FAFBFC"/>
        <w:spacing w:before="100" w:beforeAutospacing="1" w:after="100" w:afterAutospacing="1"/>
        <w:jc w:val="left"/>
        <w:rPr>
          <w:color w:val="61738E"/>
          <w:highlight w:val="yellow"/>
        </w:rPr>
      </w:pPr>
      <w:proofErr w:type="spellStart"/>
      <w:r w:rsidRPr="007A739F">
        <w:rPr>
          <w:rStyle w:val="Strong"/>
          <w:color w:val="61738E"/>
          <w:highlight w:val="yellow"/>
        </w:rPr>
        <w:t>dti</w:t>
      </w:r>
      <w:proofErr w:type="spellEnd"/>
      <w:r w:rsidRPr="007A739F">
        <w:rPr>
          <w:rStyle w:val="Strong"/>
          <w:color w:val="61738E"/>
          <w:highlight w:val="yellow"/>
        </w:rPr>
        <w:t xml:space="preserve"> -</w:t>
      </w:r>
      <w:r w:rsidRPr="007A739F">
        <w:rPr>
          <w:color w:val="61738E"/>
          <w:highlight w:val="yellow"/>
        </w:rPr>
        <w:t> It is the </w:t>
      </w:r>
      <w:r w:rsidRPr="007A739F">
        <w:rPr>
          <w:rStyle w:val="highlight--red"/>
          <w:color w:val="61738E"/>
          <w:highlight w:val="yellow"/>
        </w:rPr>
        <w:t>Debt-To-Income Ratio</w:t>
      </w:r>
      <w:r w:rsidRPr="007A739F">
        <w:rPr>
          <w:color w:val="61738E"/>
          <w:highlight w:val="yellow"/>
        </w:rPr>
        <w:t> that is calculated using the borrower’s total monthly debt payments on the total debt obligations, excluding mortgage and the requested </w:t>
      </w:r>
      <w:r w:rsidRPr="007A739F">
        <w:rPr>
          <w:rStyle w:val="highlight--red"/>
          <w:color w:val="61738E"/>
          <w:highlight w:val="yellow"/>
        </w:rPr>
        <w:t>LC loan</w:t>
      </w:r>
      <w:r w:rsidRPr="007A739F">
        <w:rPr>
          <w:color w:val="61738E"/>
          <w:highlight w:val="yellow"/>
        </w:rPr>
        <w:t>, divided by the borrower’s monthly income.</w:t>
      </w:r>
    </w:p>
    <w:p w14:paraId="498469B1" w14:textId="77777777" w:rsidR="00D7044A" w:rsidRPr="007A739F" w:rsidRDefault="00D7044A" w:rsidP="00D7044A">
      <w:pPr>
        <w:widowControl/>
        <w:numPr>
          <w:ilvl w:val="0"/>
          <w:numId w:val="3"/>
        </w:numPr>
        <w:shd w:val="clear" w:color="auto" w:fill="FAFBFC"/>
        <w:spacing w:before="100" w:beforeAutospacing="1" w:after="100" w:afterAutospacing="1"/>
        <w:jc w:val="left"/>
        <w:rPr>
          <w:color w:val="61738E"/>
          <w:highlight w:val="yellow"/>
        </w:rPr>
      </w:pPr>
      <w:r w:rsidRPr="007A739F">
        <w:rPr>
          <w:rStyle w:val="Strong"/>
          <w:color w:val="61738E"/>
          <w:highlight w:val="yellow"/>
        </w:rPr>
        <w:t>purpose -</w:t>
      </w:r>
      <w:r w:rsidRPr="007A739F">
        <w:rPr>
          <w:color w:val="61738E"/>
          <w:highlight w:val="yellow"/>
        </w:rPr>
        <w:t> A category for the loan request.</w:t>
      </w:r>
    </w:p>
    <w:p w14:paraId="77D7958C" w14:textId="77777777" w:rsidR="00D7044A" w:rsidRPr="007A739F" w:rsidRDefault="00D7044A" w:rsidP="00D7044A">
      <w:pPr>
        <w:widowControl/>
        <w:numPr>
          <w:ilvl w:val="0"/>
          <w:numId w:val="3"/>
        </w:numPr>
        <w:shd w:val="clear" w:color="auto" w:fill="FAFBFC"/>
        <w:spacing w:before="100" w:beforeAutospacing="1" w:after="100" w:afterAutospacing="1"/>
        <w:jc w:val="left"/>
        <w:rPr>
          <w:color w:val="61738E"/>
          <w:highlight w:val="yellow"/>
        </w:rPr>
      </w:pPr>
      <w:r w:rsidRPr="007A739F">
        <w:rPr>
          <w:rStyle w:val="Strong"/>
          <w:color w:val="61738E"/>
          <w:highlight w:val="yellow"/>
        </w:rPr>
        <w:t>term -</w:t>
      </w:r>
      <w:r w:rsidRPr="007A739F">
        <w:rPr>
          <w:color w:val="61738E"/>
          <w:highlight w:val="yellow"/>
        </w:rPr>
        <w:t> The number of payments on the loan.</w:t>
      </w:r>
    </w:p>
    <w:p w14:paraId="24910B6E" w14:textId="77777777" w:rsidR="00D7044A" w:rsidRPr="007A739F" w:rsidRDefault="00D7044A" w:rsidP="00D7044A">
      <w:pPr>
        <w:widowControl/>
        <w:numPr>
          <w:ilvl w:val="0"/>
          <w:numId w:val="3"/>
        </w:numPr>
        <w:shd w:val="clear" w:color="auto" w:fill="FAFBFC"/>
        <w:spacing w:before="100" w:beforeAutospacing="1" w:after="100" w:afterAutospacing="1"/>
        <w:jc w:val="left"/>
        <w:rPr>
          <w:color w:val="61738E"/>
          <w:highlight w:val="yellow"/>
        </w:rPr>
      </w:pPr>
      <w:proofErr w:type="spellStart"/>
      <w:r w:rsidRPr="007A739F">
        <w:rPr>
          <w:rStyle w:val="Strong"/>
          <w:color w:val="61738E"/>
          <w:highlight w:val="yellow"/>
        </w:rPr>
        <w:t>last_delinq_none</w:t>
      </w:r>
      <w:proofErr w:type="spellEnd"/>
      <w:r w:rsidRPr="007A739F">
        <w:rPr>
          <w:rStyle w:val="Strong"/>
          <w:color w:val="61738E"/>
          <w:highlight w:val="yellow"/>
        </w:rPr>
        <w:t xml:space="preserve"> -</w:t>
      </w:r>
      <w:r w:rsidRPr="007A739F">
        <w:rPr>
          <w:color w:val="61738E"/>
          <w:highlight w:val="yellow"/>
        </w:rPr>
        <w:t> </w:t>
      </w:r>
      <w:r w:rsidRPr="007A739F">
        <w:rPr>
          <w:rStyle w:val="highlight--red"/>
          <w:color w:val="61738E"/>
          <w:highlight w:val="yellow"/>
        </w:rPr>
        <w:t>1</w:t>
      </w:r>
      <w:r w:rsidRPr="007A739F">
        <w:rPr>
          <w:color w:val="61738E"/>
          <w:highlight w:val="yellow"/>
        </w:rPr>
        <w:t> when the borrower had at least one event of delinquency.</w:t>
      </w:r>
    </w:p>
    <w:p w14:paraId="6B704044" w14:textId="77777777" w:rsidR="00D7044A" w:rsidRPr="007A739F" w:rsidRDefault="00D7044A" w:rsidP="00D7044A">
      <w:pPr>
        <w:widowControl/>
        <w:numPr>
          <w:ilvl w:val="0"/>
          <w:numId w:val="3"/>
        </w:numPr>
        <w:shd w:val="clear" w:color="auto" w:fill="FAFBFC"/>
        <w:spacing w:before="100" w:beforeAutospacing="1" w:after="100" w:afterAutospacing="1"/>
        <w:jc w:val="left"/>
        <w:rPr>
          <w:color w:val="61738E"/>
          <w:highlight w:val="yellow"/>
        </w:rPr>
      </w:pPr>
      <w:proofErr w:type="spellStart"/>
      <w:r w:rsidRPr="007A739F">
        <w:rPr>
          <w:rStyle w:val="Strong"/>
          <w:color w:val="61738E"/>
          <w:highlight w:val="yellow"/>
        </w:rPr>
        <w:t>last_major_derog_none</w:t>
      </w:r>
      <w:proofErr w:type="spellEnd"/>
      <w:r w:rsidRPr="007A739F">
        <w:rPr>
          <w:rStyle w:val="Strong"/>
          <w:color w:val="61738E"/>
          <w:highlight w:val="yellow"/>
        </w:rPr>
        <w:t xml:space="preserve"> -</w:t>
      </w:r>
      <w:r w:rsidRPr="007A739F">
        <w:rPr>
          <w:color w:val="61738E"/>
          <w:highlight w:val="yellow"/>
        </w:rPr>
        <w:t> </w:t>
      </w:r>
      <w:r w:rsidRPr="007A739F">
        <w:rPr>
          <w:rStyle w:val="highlight--red"/>
          <w:color w:val="61738E"/>
          <w:highlight w:val="yellow"/>
        </w:rPr>
        <w:t>1</w:t>
      </w:r>
      <w:r w:rsidRPr="007A739F">
        <w:rPr>
          <w:color w:val="61738E"/>
          <w:highlight w:val="yellow"/>
        </w:rPr>
        <w:t> when the borrower had at least </w:t>
      </w:r>
      <w:r w:rsidRPr="007A739F">
        <w:rPr>
          <w:rStyle w:val="highlight--red"/>
          <w:color w:val="61738E"/>
          <w:highlight w:val="yellow"/>
        </w:rPr>
        <w:t>90</w:t>
      </w:r>
      <w:r w:rsidRPr="007A739F">
        <w:rPr>
          <w:color w:val="61738E"/>
          <w:highlight w:val="yellow"/>
        </w:rPr>
        <w:t> days of a bad rating.</w:t>
      </w:r>
    </w:p>
    <w:p w14:paraId="4C5E7194" w14:textId="77777777" w:rsidR="00D7044A" w:rsidRPr="007A739F" w:rsidRDefault="00D7044A" w:rsidP="00D7044A">
      <w:pPr>
        <w:widowControl/>
        <w:numPr>
          <w:ilvl w:val="0"/>
          <w:numId w:val="3"/>
        </w:numPr>
        <w:shd w:val="clear" w:color="auto" w:fill="FAFBFC"/>
        <w:spacing w:before="100" w:beforeAutospacing="1" w:after="100" w:afterAutospacing="1"/>
        <w:jc w:val="left"/>
        <w:rPr>
          <w:color w:val="61738E"/>
          <w:highlight w:val="yellow"/>
        </w:rPr>
      </w:pPr>
      <w:proofErr w:type="spellStart"/>
      <w:r w:rsidRPr="007A739F">
        <w:rPr>
          <w:rStyle w:val="Strong"/>
          <w:color w:val="61738E"/>
          <w:highlight w:val="yellow"/>
        </w:rPr>
        <w:t>revol_util</w:t>
      </w:r>
      <w:proofErr w:type="spellEnd"/>
      <w:r w:rsidRPr="007A739F">
        <w:rPr>
          <w:rStyle w:val="Strong"/>
          <w:color w:val="61738E"/>
          <w:highlight w:val="yellow"/>
        </w:rPr>
        <w:t xml:space="preserve"> -</w:t>
      </w:r>
      <w:r w:rsidRPr="007A739F">
        <w:rPr>
          <w:color w:val="61738E"/>
          <w:highlight w:val="yellow"/>
        </w:rPr>
        <w:t> It is the revolving line utilization rate or the amount of credit the borrower uses relative to all available revolving credit.</w:t>
      </w:r>
    </w:p>
    <w:p w14:paraId="5E3824CA" w14:textId="77777777" w:rsidR="00D7044A" w:rsidRPr="007A739F" w:rsidRDefault="00D7044A" w:rsidP="00D7044A">
      <w:pPr>
        <w:widowControl/>
        <w:numPr>
          <w:ilvl w:val="0"/>
          <w:numId w:val="3"/>
        </w:numPr>
        <w:shd w:val="clear" w:color="auto" w:fill="FAFBFC"/>
        <w:spacing w:before="100" w:beforeAutospacing="1" w:after="100" w:afterAutospacing="1"/>
        <w:jc w:val="left"/>
        <w:rPr>
          <w:color w:val="61738E"/>
          <w:highlight w:val="yellow"/>
        </w:rPr>
      </w:pPr>
      <w:proofErr w:type="spellStart"/>
      <w:r w:rsidRPr="007A739F">
        <w:rPr>
          <w:rStyle w:val="Strong"/>
          <w:color w:val="61738E"/>
          <w:highlight w:val="yellow"/>
        </w:rPr>
        <w:t>total_rec_late_fee</w:t>
      </w:r>
      <w:proofErr w:type="spellEnd"/>
      <w:r w:rsidRPr="007A739F">
        <w:rPr>
          <w:rStyle w:val="Strong"/>
          <w:color w:val="61738E"/>
          <w:highlight w:val="yellow"/>
        </w:rPr>
        <w:t xml:space="preserve"> -</w:t>
      </w:r>
      <w:r w:rsidRPr="007A739F">
        <w:rPr>
          <w:color w:val="61738E"/>
          <w:highlight w:val="yellow"/>
        </w:rPr>
        <w:t> Late fees received to date.</w:t>
      </w:r>
    </w:p>
    <w:p w14:paraId="2AE8340C" w14:textId="77777777" w:rsidR="00D7044A" w:rsidRPr="007A739F" w:rsidRDefault="00D7044A" w:rsidP="00D7044A">
      <w:pPr>
        <w:widowControl/>
        <w:numPr>
          <w:ilvl w:val="0"/>
          <w:numId w:val="3"/>
        </w:numPr>
        <w:shd w:val="clear" w:color="auto" w:fill="FAFBFC"/>
        <w:spacing w:before="100" w:beforeAutospacing="1" w:after="100" w:afterAutospacing="1"/>
        <w:jc w:val="left"/>
        <w:rPr>
          <w:color w:val="61738E"/>
          <w:highlight w:val="yellow"/>
        </w:rPr>
      </w:pPr>
      <w:proofErr w:type="spellStart"/>
      <w:r w:rsidRPr="007A739F">
        <w:rPr>
          <w:rStyle w:val="Strong"/>
          <w:color w:val="61738E"/>
          <w:highlight w:val="yellow"/>
        </w:rPr>
        <w:t>od_ratio</w:t>
      </w:r>
      <w:proofErr w:type="spellEnd"/>
      <w:r w:rsidRPr="007A739F">
        <w:rPr>
          <w:rStyle w:val="Strong"/>
          <w:color w:val="61738E"/>
          <w:highlight w:val="yellow"/>
        </w:rPr>
        <w:t xml:space="preserve"> -</w:t>
      </w:r>
      <w:r w:rsidRPr="007A739F">
        <w:rPr>
          <w:color w:val="61738E"/>
          <w:highlight w:val="yellow"/>
        </w:rPr>
        <w:t> Overdraft ratio.</w:t>
      </w:r>
    </w:p>
    <w:p w14:paraId="1332DF72" w14:textId="3A99729A" w:rsidR="007A739F" w:rsidRPr="00514211" w:rsidRDefault="00D7044A" w:rsidP="00897B82">
      <w:pPr>
        <w:widowControl/>
        <w:numPr>
          <w:ilvl w:val="0"/>
          <w:numId w:val="3"/>
        </w:numPr>
        <w:shd w:val="clear" w:color="auto" w:fill="FAFBFC"/>
        <w:spacing w:before="100" w:beforeAutospacing="1" w:after="100" w:afterAutospacing="1"/>
        <w:jc w:val="left"/>
        <w:rPr>
          <w:color w:val="61738E"/>
          <w:highlight w:val="yellow"/>
        </w:rPr>
      </w:pPr>
      <w:proofErr w:type="spellStart"/>
      <w:r w:rsidRPr="007A739F">
        <w:rPr>
          <w:rStyle w:val="Strong"/>
          <w:color w:val="61738E"/>
          <w:highlight w:val="yellow"/>
        </w:rPr>
        <w:t>bad_loan</w:t>
      </w:r>
      <w:proofErr w:type="spellEnd"/>
      <w:r w:rsidRPr="007A739F">
        <w:rPr>
          <w:color w:val="61738E"/>
          <w:highlight w:val="yellow"/>
        </w:rPr>
        <w:t> - 1 when a loan was not paid.</w:t>
      </w:r>
    </w:p>
    <w:p w14:paraId="7A6B9C89" w14:textId="4B6B7216" w:rsidR="007A739F" w:rsidRDefault="007A739F" w:rsidP="007A739F">
      <w:pPr>
        <w:rPr>
          <w:highlight w:val="yellow"/>
        </w:rPr>
      </w:pPr>
      <w:r>
        <w:rPr>
          <w:highlight w:val="yellow"/>
        </w:rPr>
        <w:t xml:space="preserve">Refrain from imputing </w:t>
      </w:r>
      <w:proofErr w:type="gramStart"/>
      <w:r>
        <w:rPr>
          <w:highlight w:val="yellow"/>
        </w:rPr>
        <w:t>in order to</w:t>
      </w:r>
      <w:proofErr w:type="gramEnd"/>
      <w:r>
        <w:rPr>
          <w:highlight w:val="yellow"/>
        </w:rPr>
        <w:t xml:space="preserve"> prevent data leakage</w:t>
      </w:r>
      <w:r w:rsidR="000A43AF">
        <w:rPr>
          <w:highlight w:val="yellow"/>
        </w:rPr>
        <w:t>. So, we prefer dropping the instances with missing values.</w:t>
      </w:r>
    </w:p>
    <w:p w14:paraId="3A13D594" w14:textId="51965348" w:rsidR="007A739F" w:rsidRPr="007A739F" w:rsidRDefault="000A43AF" w:rsidP="007A739F">
      <w:pPr>
        <w:rPr>
          <w:highlight w:val="yellow"/>
        </w:rPr>
      </w:pPr>
      <w:r>
        <w:rPr>
          <w:highlight w:val="yellow"/>
        </w:rPr>
        <w:t xml:space="preserve">However, </w:t>
      </w:r>
      <w:proofErr w:type="gramStart"/>
      <w:r w:rsidR="007A739F" w:rsidRPr="007A739F">
        <w:rPr>
          <w:highlight w:val="yellow"/>
        </w:rPr>
        <w:t>is</w:t>
      </w:r>
      <w:proofErr w:type="gramEnd"/>
      <w:r w:rsidR="007A739F" w:rsidRPr="007A739F">
        <w:rPr>
          <w:highlight w:val="yellow"/>
        </w:rPr>
        <w:t xml:space="preserve"> missing values in </w:t>
      </w:r>
      <w:proofErr w:type="spellStart"/>
      <w:r w:rsidR="007A739F" w:rsidRPr="007A739F">
        <w:rPr>
          <w:highlight w:val="yellow"/>
        </w:rPr>
        <w:t>home_ownership</w:t>
      </w:r>
      <w:proofErr w:type="spellEnd"/>
      <w:r w:rsidR="007A739F" w:rsidRPr="007A739F">
        <w:rPr>
          <w:highlight w:val="yellow"/>
        </w:rPr>
        <w:t xml:space="preserve"> related to the target, </w:t>
      </w:r>
      <w:proofErr w:type="spellStart"/>
      <w:r w:rsidR="007A739F" w:rsidRPr="007A739F">
        <w:rPr>
          <w:highlight w:val="yellow"/>
        </w:rPr>
        <w:t>bad_loan</w:t>
      </w:r>
      <w:proofErr w:type="spellEnd"/>
      <w:r w:rsidR="007A739F" w:rsidRPr="007A739F">
        <w:rPr>
          <w:highlight w:val="yellow"/>
        </w:rPr>
        <w:t>?</w:t>
      </w:r>
    </w:p>
    <w:p w14:paraId="25F55F77" w14:textId="77777777" w:rsidR="007A739F" w:rsidRPr="007A739F" w:rsidRDefault="007A739F" w:rsidP="007A739F">
      <w:pPr>
        <w:rPr>
          <w:highlight w:val="yellow"/>
        </w:rPr>
      </w:pPr>
      <w:r w:rsidRPr="007A739F">
        <w:rPr>
          <w:highlight w:val="yellow"/>
        </w:rPr>
        <w:t>#</w:t>
      </w:r>
      <w:proofErr w:type="gramStart"/>
      <w:r w:rsidRPr="007A739F">
        <w:rPr>
          <w:highlight w:val="yellow"/>
        </w:rPr>
        <w:t>if</w:t>
      </w:r>
      <w:proofErr w:type="gramEnd"/>
      <w:r w:rsidRPr="007A739F">
        <w:rPr>
          <w:highlight w:val="yellow"/>
        </w:rPr>
        <w:t xml:space="preserve"> yes, then we should not just drop all the rows with missing </w:t>
      </w:r>
      <w:proofErr w:type="spellStart"/>
      <w:r w:rsidRPr="007A739F">
        <w:rPr>
          <w:highlight w:val="yellow"/>
        </w:rPr>
        <w:t>home_ownership</w:t>
      </w:r>
      <w:proofErr w:type="spellEnd"/>
      <w:r w:rsidRPr="007A739F">
        <w:rPr>
          <w:highlight w:val="yellow"/>
        </w:rPr>
        <w:t xml:space="preserve"> values</w:t>
      </w:r>
    </w:p>
    <w:p w14:paraId="515C23C2" w14:textId="77777777" w:rsidR="007A739F" w:rsidRPr="007A739F" w:rsidRDefault="007A739F" w:rsidP="007A739F">
      <w:pPr>
        <w:rPr>
          <w:highlight w:val="yellow"/>
        </w:rPr>
      </w:pPr>
      <w:r w:rsidRPr="007A739F">
        <w:rPr>
          <w:highlight w:val="yellow"/>
        </w:rPr>
        <w:t>#</w:t>
      </w:r>
      <w:proofErr w:type="gramStart"/>
      <w:r w:rsidRPr="007A739F">
        <w:rPr>
          <w:highlight w:val="yellow"/>
        </w:rPr>
        <w:t>if</w:t>
      </w:r>
      <w:proofErr w:type="gramEnd"/>
      <w:r w:rsidRPr="007A739F">
        <w:rPr>
          <w:highlight w:val="yellow"/>
        </w:rPr>
        <w:t xml:space="preserve"> no, then we can drop those rows</w:t>
      </w:r>
    </w:p>
    <w:p w14:paraId="661EDAA6" w14:textId="56D4A6E9" w:rsidR="007A739F" w:rsidRDefault="007A739F" w:rsidP="007A739F">
      <w:r w:rsidRPr="007A739F">
        <w:rPr>
          <w:highlight w:val="yellow"/>
        </w:rPr>
        <w:t>#use chi-square test to test</w:t>
      </w:r>
    </w:p>
    <w:p w14:paraId="2A1AC9B0" w14:textId="225FA883" w:rsidR="009C5E32" w:rsidRDefault="009C5E32" w:rsidP="007A739F">
      <w:r w:rsidRPr="009C5E32">
        <w:rPr>
          <w:highlight w:val="yellow"/>
        </w:rPr>
        <w:t>Next, we do the same thing for Debt-To-Income Ratio</w:t>
      </w:r>
    </w:p>
    <w:p w14:paraId="1AFE6F3A" w14:textId="77777777" w:rsidR="007A739F" w:rsidRDefault="007A739F" w:rsidP="007A739F"/>
    <w:p w14:paraId="45C07A6A" w14:textId="50910F72" w:rsidR="00F60168" w:rsidRPr="00606575" w:rsidRDefault="00514211" w:rsidP="007A739F">
      <w:pPr>
        <w:rPr>
          <w:b/>
          <w:bCs/>
        </w:rPr>
      </w:pPr>
      <w:r w:rsidRPr="00606575">
        <w:rPr>
          <w:b/>
          <w:bCs/>
          <w:highlight w:val="yellow"/>
        </w:rPr>
        <w:t>S</w:t>
      </w:r>
      <w:r w:rsidRPr="00606575">
        <w:rPr>
          <w:rFonts w:hint="eastAsia"/>
          <w:b/>
          <w:bCs/>
          <w:highlight w:val="yellow"/>
        </w:rPr>
        <w:t>lide 2</w:t>
      </w:r>
    </w:p>
    <w:p w14:paraId="72F7B74E" w14:textId="0E6F419F" w:rsidR="00514211" w:rsidRDefault="00514211" w:rsidP="007A739F">
      <w:pPr>
        <w:rPr>
          <w:rFonts w:hint="eastAsia"/>
        </w:rPr>
      </w:pPr>
      <w:r>
        <w:t>O</w:t>
      </w:r>
      <w:r>
        <w:rPr>
          <w:rFonts w:hint="eastAsia"/>
        </w:rPr>
        <w:t>utlier:</w:t>
      </w:r>
    </w:p>
    <w:p w14:paraId="5A6AA90F" w14:textId="52A4D05D" w:rsidR="00BA7DC1" w:rsidRDefault="006972A6" w:rsidP="007A739F">
      <w:r w:rsidRPr="006972A6">
        <w:rPr>
          <w:noProof/>
        </w:rPr>
        <w:drawing>
          <wp:inline distT="0" distB="0" distL="0" distR="0" wp14:anchorId="17DA72E1" wp14:editId="31625DC0">
            <wp:extent cx="5274310" cy="1600200"/>
            <wp:effectExtent l="0" t="0" r="0" b="0"/>
            <wp:docPr id="210276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60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26D0" w14:textId="77777777" w:rsidR="006972A6" w:rsidRDefault="006972A6" w:rsidP="007A739F"/>
    <w:p w14:paraId="4B877B49" w14:textId="3521EE02" w:rsidR="006972A6" w:rsidRDefault="006972A6" w:rsidP="007A739F">
      <w:r>
        <w:rPr>
          <w:noProof/>
        </w:rPr>
        <w:lastRenderedPageBreak/>
        <w:drawing>
          <wp:inline distT="0" distB="0" distL="0" distR="0" wp14:anchorId="32BDDFD9" wp14:editId="6F7891D5">
            <wp:extent cx="5214025" cy="5173674"/>
            <wp:effectExtent l="0" t="0" r="5715" b="0"/>
            <wp:docPr id="290547623" name="Picture 2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47623" name="Picture 2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697" cy="519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74370" w14:textId="018CBDB1" w:rsidR="00AC28D7" w:rsidRDefault="00AC28D7" w:rsidP="007A739F">
      <w:r>
        <w:rPr>
          <w:noProof/>
        </w:rPr>
        <w:lastRenderedPageBreak/>
        <w:drawing>
          <wp:inline distT="0" distB="0" distL="0" distR="0" wp14:anchorId="50B66235" wp14:editId="44DDB9C3">
            <wp:extent cx="5175115" cy="5135065"/>
            <wp:effectExtent l="0" t="0" r="0" b="0"/>
            <wp:docPr id="2029724609" name="Picture 3" descr="A graph of a graph with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24609" name="Picture 3" descr="A graph of a graph with blue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655" cy="515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D5EAD" w14:textId="77777777" w:rsidR="00606575" w:rsidRDefault="00606575" w:rsidP="007A739F"/>
    <w:p w14:paraId="518F382E" w14:textId="77777777" w:rsidR="00606575" w:rsidRDefault="00606575" w:rsidP="00606575">
      <w:pPr>
        <w:jc w:val="left"/>
        <w:rPr>
          <w:b/>
          <w:bCs/>
        </w:rPr>
      </w:pPr>
      <w:r w:rsidRPr="00606575">
        <w:rPr>
          <w:b/>
          <w:bCs/>
          <w:highlight w:val="yellow"/>
        </w:rPr>
        <w:t>S</w:t>
      </w:r>
      <w:r w:rsidRPr="00606575">
        <w:rPr>
          <w:rFonts w:hint="eastAsia"/>
          <w:b/>
          <w:bCs/>
          <w:highlight w:val="yellow"/>
        </w:rPr>
        <w:t>lide 3</w:t>
      </w:r>
    </w:p>
    <w:p w14:paraId="4B30A18F" w14:textId="0F60CB23" w:rsidR="00606575" w:rsidRPr="00606575" w:rsidRDefault="00606575" w:rsidP="00606575">
      <w:pPr>
        <w:jc w:val="left"/>
        <w:rPr>
          <w:rFonts w:hint="eastAsia"/>
        </w:rPr>
      </w:pPr>
      <w:r>
        <w:rPr>
          <w:rFonts w:hint="eastAsia"/>
        </w:rPr>
        <w:t xml:space="preserve">Distribution of Target and </w:t>
      </w:r>
      <w:r>
        <w:t>C</w:t>
      </w:r>
      <w:r>
        <w:rPr>
          <w:rFonts w:hint="eastAsia"/>
        </w:rPr>
        <w:t xml:space="preserve">ategorical </w:t>
      </w:r>
      <w:r w:rsidR="005B3D22">
        <w:rPr>
          <w:rFonts w:hint="eastAsia"/>
        </w:rPr>
        <w:t xml:space="preserve">Feature </w:t>
      </w:r>
      <w:r w:rsidR="00E93CED">
        <w:rPr>
          <w:rFonts w:hint="eastAsia"/>
        </w:rPr>
        <w:t>V</w:t>
      </w:r>
      <w:r>
        <w:rPr>
          <w:rFonts w:hint="eastAsia"/>
        </w:rPr>
        <w:t xml:space="preserve">ariables </w:t>
      </w:r>
    </w:p>
    <w:p w14:paraId="498D6A48" w14:textId="02820890" w:rsidR="00AD36A8" w:rsidRDefault="00606575" w:rsidP="00606575">
      <w:pPr>
        <w:jc w:val="left"/>
      </w:pPr>
      <w:r>
        <w:rPr>
          <w:rFonts w:hint="eastAsia"/>
          <w:b/>
          <w:bCs/>
        </w:rPr>
        <w:lastRenderedPageBreak/>
        <w:t xml:space="preserve">  </w:t>
      </w:r>
      <w:r w:rsidR="00AD36A8">
        <w:rPr>
          <w:noProof/>
        </w:rPr>
        <w:drawing>
          <wp:inline distT="0" distB="0" distL="0" distR="0" wp14:anchorId="598AAAA2" wp14:editId="15C231B8">
            <wp:extent cx="4931923" cy="3801009"/>
            <wp:effectExtent l="0" t="0" r="0" b="0"/>
            <wp:docPr id="732853392" name="Picture 4" descr="A graph of a loa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53392" name="Picture 4" descr="A graph of a loa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721" cy="381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C2E7" w14:textId="5D6C480F" w:rsidR="00C20E6F" w:rsidRDefault="00C20E6F" w:rsidP="007A739F">
      <w:r>
        <w:rPr>
          <w:noProof/>
        </w:rPr>
        <w:drawing>
          <wp:inline distT="0" distB="0" distL="0" distR="0" wp14:anchorId="5FD1528C" wp14:editId="017CE9AD">
            <wp:extent cx="5068110" cy="3957770"/>
            <wp:effectExtent l="0" t="0" r="0" b="5080"/>
            <wp:docPr id="402142089" name="Picture 6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42089" name="Picture 6" descr="A graph of a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416" cy="398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3274" w:rsidRPr="00B23274">
        <w:t xml:space="preserve"> </w:t>
      </w:r>
      <w:r w:rsidR="00B23274">
        <w:rPr>
          <w:noProof/>
        </w:rPr>
        <w:lastRenderedPageBreak/>
        <w:drawing>
          <wp:inline distT="0" distB="0" distL="0" distR="0" wp14:anchorId="5915F8D7" wp14:editId="48108D54">
            <wp:extent cx="5069888" cy="3959158"/>
            <wp:effectExtent l="0" t="0" r="0" b="3810"/>
            <wp:docPr id="1612177266" name="Picture 7" descr="A graph of a home ownership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77266" name="Picture 7" descr="A graph of a home ownership distribu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547" cy="397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18AEE" w14:textId="1F164A78" w:rsidR="00B23274" w:rsidRDefault="00B23274" w:rsidP="007A739F">
      <w:r>
        <w:rPr>
          <w:noProof/>
        </w:rPr>
        <w:lastRenderedPageBreak/>
        <w:drawing>
          <wp:inline distT="0" distB="0" distL="0" distR="0" wp14:anchorId="22EE1C3A" wp14:editId="57FADAF4">
            <wp:extent cx="5069840" cy="4738031"/>
            <wp:effectExtent l="0" t="0" r="0" b="0"/>
            <wp:docPr id="684101232" name="Picture 8" descr="A graph of a number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01232" name="Picture 8" descr="A graph of a number of different colored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19" cy="47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AF004" w14:textId="02AC3D5E" w:rsidR="00B83935" w:rsidRDefault="00B83935" w:rsidP="00897B82">
      <w:r>
        <w:rPr>
          <w:noProof/>
        </w:rPr>
        <w:drawing>
          <wp:inline distT="0" distB="0" distL="0" distR="0" wp14:anchorId="78EC62B8" wp14:editId="1914AC7D">
            <wp:extent cx="5074015" cy="3910519"/>
            <wp:effectExtent l="0" t="0" r="6350" b="1270"/>
            <wp:docPr id="1511724799" name="Picture 9" descr="A graph of a long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24799" name="Picture 9" descr="A graph of a long b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904" cy="393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E3A1" w14:textId="7E6DF919" w:rsidR="00B83935" w:rsidRDefault="00B83935" w:rsidP="00897B82">
      <w:r>
        <w:rPr>
          <w:noProof/>
        </w:rPr>
        <w:lastRenderedPageBreak/>
        <w:drawing>
          <wp:inline distT="0" distB="0" distL="0" distR="0" wp14:anchorId="71B8EDB0" wp14:editId="402A5709">
            <wp:extent cx="5157084" cy="4027251"/>
            <wp:effectExtent l="0" t="0" r="0" b="0"/>
            <wp:docPr id="725355095" name="Picture 10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55095" name="Picture 10" descr="A graph with blue and orang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621" cy="404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9134E" w14:textId="38E789E4" w:rsidR="00527EC4" w:rsidRDefault="00527EC4" w:rsidP="00527EC4">
      <w:pPr>
        <w:jc w:val="left"/>
        <w:rPr>
          <w:b/>
          <w:bCs/>
        </w:rPr>
      </w:pPr>
      <w:r w:rsidRPr="00606575">
        <w:rPr>
          <w:b/>
          <w:bCs/>
          <w:highlight w:val="yellow"/>
        </w:rPr>
        <w:t>S</w:t>
      </w:r>
      <w:r w:rsidRPr="00606575">
        <w:rPr>
          <w:rFonts w:hint="eastAsia"/>
          <w:b/>
          <w:bCs/>
          <w:highlight w:val="yellow"/>
        </w:rPr>
        <w:t xml:space="preserve">lide </w:t>
      </w:r>
      <w:r>
        <w:rPr>
          <w:rFonts w:hint="eastAsia"/>
          <w:b/>
          <w:bCs/>
        </w:rPr>
        <w:t>4</w:t>
      </w:r>
    </w:p>
    <w:p w14:paraId="24764C63" w14:textId="7BB7C041" w:rsidR="00527EC4" w:rsidRPr="00606575" w:rsidRDefault="00527EC4" w:rsidP="00527EC4">
      <w:pPr>
        <w:jc w:val="left"/>
        <w:rPr>
          <w:rFonts w:hint="eastAsia"/>
        </w:rPr>
      </w:pPr>
      <w:r>
        <w:rPr>
          <w:rFonts w:hint="eastAsia"/>
        </w:rPr>
        <w:t xml:space="preserve">Distribution </w:t>
      </w:r>
      <w:r>
        <w:rPr>
          <w:rFonts w:hint="eastAsia"/>
        </w:rPr>
        <w:t xml:space="preserve">Continuous </w:t>
      </w:r>
      <w:r>
        <w:rPr>
          <w:rFonts w:hint="eastAsia"/>
        </w:rPr>
        <w:t xml:space="preserve">Feature Variables </w:t>
      </w:r>
    </w:p>
    <w:p w14:paraId="7A428AA7" w14:textId="759BD2B7" w:rsidR="00661142" w:rsidRDefault="00661142" w:rsidP="00897B82">
      <w:r>
        <w:rPr>
          <w:noProof/>
        </w:rPr>
        <w:drawing>
          <wp:inline distT="0" distB="0" distL="0" distR="0" wp14:anchorId="3B3CB3CC" wp14:editId="4F449585">
            <wp:extent cx="5168275" cy="4134255"/>
            <wp:effectExtent l="0" t="0" r="635" b="6350"/>
            <wp:docPr id="804485676" name="Picture 1" descr="A graph of a comparison of a number of inco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85676" name="Picture 1" descr="A graph of a comparison of a number of inco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521" cy="415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A7B8" w14:textId="1528E4E3" w:rsidR="00055795" w:rsidRDefault="00055795" w:rsidP="00897B82"/>
    <w:p w14:paraId="75E2F2D2" w14:textId="6D9F1A60" w:rsidR="007055E0" w:rsidRDefault="002C7475">
      <w:r>
        <w:rPr>
          <w:noProof/>
        </w:rPr>
        <w:drawing>
          <wp:inline distT="0" distB="0" distL="0" distR="0" wp14:anchorId="0B585D30" wp14:editId="0060EE9B">
            <wp:extent cx="5297232" cy="4260715"/>
            <wp:effectExtent l="0" t="0" r="0" b="0"/>
            <wp:docPr id="1812708042" name="Picture 11" descr="A graph of a number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08042" name="Picture 11" descr="A graph of a number of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95" cy="427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795" w:rsidRPr="00055795">
        <w:t xml:space="preserve"> </w:t>
      </w:r>
      <w:r w:rsidR="00055795">
        <w:rPr>
          <w:noProof/>
        </w:rPr>
        <w:drawing>
          <wp:inline distT="0" distB="0" distL="0" distR="0" wp14:anchorId="31C67C87" wp14:editId="6D879A6F">
            <wp:extent cx="5285137" cy="4250987"/>
            <wp:effectExtent l="0" t="0" r="0" b="3810"/>
            <wp:docPr id="54551638" name="Picture 12" descr="A blue and orange boxes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1638" name="Picture 12" descr="A blue and orange boxes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122" cy="427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795" w:rsidRPr="00055795">
        <w:t xml:space="preserve"> </w:t>
      </w:r>
      <w:r w:rsidR="00055795">
        <w:rPr>
          <w:noProof/>
        </w:rPr>
        <w:lastRenderedPageBreak/>
        <w:drawing>
          <wp:inline distT="0" distB="0" distL="0" distR="0" wp14:anchorId="78AFC408" wp14:editId="40EAA358">
            <wp:extent cx="4928254" cy="3910519"/>
            <wp:effectExtent l="0" t="0" r="0" b="1270"/>
            <wp:docPr id="1833940570" name="Picture 13" descr="A diagram of a credit utility 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40570" name="Picture 13" descr="A diagram of a credit utility ra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00" cy="392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795" w:rsidRPr="00055795">
        <w:t xml:space="preserve"> </w:t>
      </w:r>
      <w:r w:rsidR="00055795">
        <w:rPr>
          <w:noProof/>
        </w:rPr>
        <w:drawing>
          <wp:inline distT="0" distB="0" distL="0" distR="0" wp14:anchorId="0958B861" wp14:editId="6C1BAE90">
            <wp:extent cx="5026330" cy="3988341"/>
            <wp:effectExtent l="0" t="0" r="3175" b="0"/>
            <wp:docPr id="1174437263" name="Picture 14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37263" name="Picture 14" descr="A graph of a line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590" cy="401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795" w:rsidRPr="00055795">
        <w:t xml:space="preserve"> </w:t>
      </w:r>
      <w:r w:rsidR="00055795">
        <w:rPr>
          <w:noProof/>
        </w:rPr>
        <w:lastRenderedPageBreak/>
        <w:drawing>
          <wp:inline distT="0" distB="0" distL="0" distR="0" wp14:anchorId="44B975BC" wp14:editId="5402F775">
            <wp:extent cx="5411488" cy="4328808"/>
            <wp:effectExtent l="0" t="0" r="0" b="1905"/>
            <wp:docPr id="1841640818" name="Picture 15" descr="A diagram of a comparison between two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40818" name="Picture 15" descr="A diagram of a comparison between two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609" cy="435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8906A4"/>
    <w:multiLevelType w:val="singleLevel"/>
    <w:tmpl w:val="FD8906A4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05D26B69"/>
    <w:multiLevelType w:val="hybridMultilevel"/>
    <w:tmpl w:val="F56C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B1658"/>
    <w:multiLevelType w:val="multilevel"/>
    <w:tmpl w:val="BA78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456330">
    <w:abstractNumId w:val="0"/>
  </w:num>
  <w:num w:numId="2" w16cid:durableId="950087986">
    <w:abstractNumId w:val="1"/>
  </w:num>
  <w:num w:numId="3" w16cid:durableId="1857957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YxNmU3ZDlkZmMxNWU3MDQ3MGUxNGQ1NTNkZWNlOTgifQ=="/>
  </w:docVars>
  <w:rsids>
    <w:rsidRoot w:val="57BE1B43"/>
    <w:rsid w:val="00055795"/>
    <w:rsid w:val="00095A3F"/>
    <w:rsid w:val="000A43AF"/>
    <w:rsid w:val="001C128C"/>
    <w:rsid w:val="001E0CAF"/>
    <w:rsid w:val="002C7475"/>
    <w:rsid w:val="002E79DA"/>
    <w:rsid w:val="004B77ED"/>
    <w:rsid w:val="00514211"/>
    <w:rsid w:val="00527EC4"/>
    <w:rsid w:val="005B3D22"/>
    <w:rsid w:val="00606575"/>
    <w:rsid w:val="00661142"/>
    <w:rsid w:val="006972A6"/>
    <w:rsid w:val="007055E0"/>
    <w:rsid w:val="00782158"/>
    <w:rsid w:val="007A4196"/>
    <w:rsid w:val="007A739F"/>
    <w:rsid w:val="00897B82"/>
    <w:rsid w:val="009C5E32"/>
    <w:rsid w:val="00AC28D7"/>
    <w:rsid w:val="00AC5273"/>
    <w:rsid w:val="00AD36A8"/>
    <w:rsid w:val="00B23274"/>
    <w:rsid w:val="00B83935"/>
    <w:rsid w:val="00BA7DC1"/>
    <w:rsid w:val="00C20E6F"/>
    <w:rsid w:val="00CC2397"/>
    <w:rsid w:val="00D7044A"/>
    <w:rsid w:val="00DC7BC3"/>
    <w:rsid w:val="00E93CED"/>
    <w:rsid w:val="00EA4ECC"/>
    <w:rsid w:val="00F60168"/>
    <w:rsid w:val="57BE1B43"/>
    <w:rsid w:val="6704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7385CE0"/>
  <w15:docId w15:val="{A1EA63A6-9BD6-6D4D-BD75-AF7F3BE7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055E0"/>
    <w:rPr>
      <w:color w:val="0026E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5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rsid w:val="00CC23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044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Strong">
    <w:name w:val="Strong"/>
    <w:basedOn w:val="DefaultParagraphFont"/>
    <w:uiPriority w:val="22"/>
    <w:qFormat/>
    <w:rsid w:val="00D7044A"/>
    <w:rPr>
      <w:b/>
      <w:bCs/>
    </w:rPr>
  </w:style>
  <w:style w:type="character" w:customStyle="1" w:styleId="highlight--red">
    <w:name w:val="highlight--red"/>
    <w:basedOn w:val="DefaultParagraphFont"/>
    <w:rsid w:val="00D70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caler.com/topics/data-science/loan-default-prediction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Polaris</dc:creator>
  <cp:lastModifiedBy>Kaimi Huang</cp:lastModifiedBy>
  <cp:revision>8</cp:revision>
  <dcterms:created xsi:type="dcterms:W3CDTF">2024-03-06T19:21:00Z</dcterms:created>
  <dcterms:modified xsi:type="dcterms:W3CDTF">2024-03-06T19:26:00Z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15A2BB4814804792A6A23F6B651BA0D0_11</vt:lpwstr>
  </property>
</Properties>
</file>