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default" w:ascii="Times New Roman" w:hAnsi="Times New Roman" w:eastAsia="Times New Roman" w:cs="Times New Roman"/>
          <w:b/>
          <w:sz w:val="24"/>
          <w:lang w:val="en-US"/>
        </w:rPr>
      </w:pPr>
      <w:r>
        <w:rPr>
          <w:rFonts w:hint="default" w:ascii="Times New Roman" w:hAnsi="Times New Roman" w:eastAsia="Times New Roman" w:cs="Times New Roman"/>
          <w:b/>
          <w:sz w:val="24"/>
          <w:lang w:val="en-US"/>
        </w:rPr>
        <w:drawing>
          <wp:inline distT="0" distB="0" distL="114300" distR="114300">
            <wp:extent cx="1905000" cy="1905000"/>
            <wp:effectExtent l="0" t="0" r="0" b="0"/>
            <wp:docPr id="1" name="Picture 1" descr="15199064203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1519906420397"/>
                    <pic:cNvPicPr>
                      <a:picLocks noChangeAspect="1"/>
                    </pic:cNvPicPr>
                  </pic:nvPicPr>
                  <pic:blipFill>
                    <a:blip r:embed="rId4"/>
                    <a:stretch>
                      <a:fillRect/>
                    </a:stretch>
                  </pic:blipFill>
                  <pic:spPr>
                    <a:xfrm>
                      <a:off x="0" y="0"/>
                      <a:ext cx="1905000" cy="1905000"/>
                    </a:xfrm>
                    <a:prstGeom prst="rect">
                      <a:avLst/>
                    </a:prstGeom>
                    <a:noFill/>
                    <a:ln>
                      <a:noFill/>
                    </a:ln>
                  </pic:spPr>
                </pic:pic>
              </a:graphicData>
            </a:graphic>
          </wp:inline>
        </w:drawing>
      </w:r>
    </w:p>
    <w:p>
      <w:pPr>
        <w:spacing w:line="360" w:lineRule="auto"/>
        <w:jc w:val="center"/>
        <w:rPr>
          <w:rFonts w:hint="default" w:ascii="Times New Roman" w:hAnsi="Times New Roman" w:eastAsia="Calibri" w:cs="Times New Roman"/>
          <w:b/>
          <w:color w:val="002060"/>
          <w:sz w:val="40"/>
        </w:rPr>
      </w:pPr>
      <w:r>
        <w:rPr>
          <w:rFonts w:hint="default" w:ascii="Times New Roman" w:hAnsi="Times New Roman" w:eastAsia="Calibri" w:cs="Times New Roman"/>
          <w:b/>
          <w:color w:val="002060"/>
          <w:sz w:val="40"/>
        </w:rPr>
        <w:t xml:space="preserve">Course Title: </w:t>
      </w:r>
      <w:r>
        <w:rPr>
          <w:rFonts w:hint="default" w:ascii="Times New Roman" w:hAnsi="Times New Roman" w:eastAsia="Calibri" w:cs="Times New Roman"/>
          <w:b/>
          <w:color w:val="002060"/>
          <w:sz w:val="40"/>
          <w:lang w:val="en-US"/>
        </w:rPr>
        <w:t>Multinational Management</w:t>
      </w:r>
    </w:p>
    <w:p>
      <w:pPr>
        <w:spacing w:line="360" w:lineRule="auto"/>
        <w:jc w:val="center"/>
        <w:rPr>
          <w:rFonts w:hint="default" w:ascii="Times New Roman" w:hAnsi="Times New Roman" w:eastAsia="Times New Roman" w:cs="Times New Roman"/>
          <w:color w:val="C00000"/>
          <w:sz w:val="24"/>
          <w:lang w:val="en-US"/>
        </w:rPr>
      </w:pPr>
      <w:bookmarkStart w:id="0" w:name="_GoBack"/>
      <w:r>
        <w:rPr>
          <w:rFonts w:hint="default" w:ascii="Times New Roman" w:hAnsi="Times New Roman" w:eastAsia="Calibri" w:cs="Times New Roman"/>
          <w:b/>
          <w:color w:val="C00000"/>
          <w:sz w:val="40"/>
          <w:u w:val="single"/>
          <w:lang w:val="en-US"/>
        </w:rPr>
        <w:t>Home Work</w:t>
      </w:r>
    </w:p>
    <w:bookmarkEnd w:id="0"/>
    <w:p>
      <w:pPr>
        <w:spacing w:after="0" w:line="360" w:lineRule="auto"/>
        <w:jc w:val="center"/>
        <w:rPr>
          <w:rFonts w:hint="default" w:ascii="Times New Roman" w:hAnsi="Times New Roman" w:eastAsia="Times New Roman" w:cs="Times New Roman"/>
          <w:sz w:val="28"/>
          <w:szCs w:val="28"/>
        </w:rPr>
      </w:pPr>
      <w:r>
        <w:rPr>
          <w:rFonts w:hint="default" w:ascii="Times New Roman" w:hAnsi="Times New Roman" w:eastAsia="Times New Roman" w:cs="Times New Roman"/>
          <w:b/>
          <w:sz w:val="28"/>
          <w:szCs w:val="28"/>
        </w:rPr>
        <w:t xml:space="preserve">Submitted to: </w:t>
      </w:r>
    </w:p>
    <w:p>
      <w:pPr>
        <w:spacing w:line="240" w:lineRule="auto"/>
        <w:jc w:val="center"/>
        <w:rPr>
          <w:rFonts w:hint="default" w:ascii="Times New Roman" w:hAnsi="Times New Roman" w:eastAsia="SimSun" w:cs="Times New Roman"/>
          <w:color w:val="C00000"/>
          <w:sz w:val="24"/>
          <w:lang w:val="en-US" w:eastAsia="zh-CN"/>
        </w:rPr>
      </w:pPr>
      <w:r>
        <w:rPr>
          <w:rFonts w:hint="default" w:ascii="Times New Roman" w:hAnsi="Times New Roman" w:eastAsia="Times New Roman" w:cs="Times New Roman"/>
          <w:color w:val="C00000"/>
          <w:sz w:val="36"/>
          <w:szCs w:val="36"/>
          <w:lang w:val="en-US"/>
        </w:rPr>
        <w:t>Geng Yan(耿延)</w:t>
      </w:r>
    </w:p>
    <w:p>
      <w:pPr>
        <w:spacing w:line="240" w:lineRule="auto"/>
        <w:jc w:val="center"/>
        <w:rPr>
          <w:rFonts w:hint="default" w:ascii="Times New Roman" w:hAnsi="Times New Roman" w:eastAsia="SimSun" w:cs="Times New Roman"/>
          <w:color w:val="C00000"/>
          <w:sz w:val="24"/>
          <w:lang w:val="en-US" w:eastAsia="zh-CN"/>
        </w:rPr>
      </w:pPr>
    </w:p>
    <w:p>
      <w:pPr>
        <w:spacing w:line="240" w:lineRule="auto"/>
        <w:jc w:val="center"/>
        <w:rPr>
          <w:rFonts w:hint="default" w:ascii="Times New Roman" w:hAnsi="Times New Roman" w:eastAsia="SimSun" w:cs="Times New Roman"/>
          <w:color w:val="0070C0"/>
          <w:sz w:val="24"/>
          <w:lang w:val="en-US" w:eastAsia="zh-CN"/>
        </w:rPr>
      </w:pPr>
      <w:r>
        <w:rPr>
          <w:rFonts w:hint="default" w:ascii="Times New Roman" w:hAnsi="Times New Roman" w:eastAsia="Times New Roman" w:cs="Times New Roman"/>
          <w:color w:val="0070C0"/>
          <w:sz w:val="24"/>
        </w:rPr>
        <w:t>Department of International Business Management</w:t>
      </w:r>
    </w:p>
    <w:p>
      <w:pPr>
        <w:spacing w:after="0" w:line="360" w:lineRule="auto"/>
        <w:jc w:val="center"/>
        <w:rPr>
          <w:rFonts w:hint="default" w:ascii="Times New Roman" w:hAnsi="Times New Roman" w:eastAsia="SimSun" w:cs="Times New Roman"/>
          <w:b/>
          <w:color w:val="0070C0"/>
          <w:sz w:val="24"/>
          <w:lang w:val="en-US" w:eastAsia="zh-CN"/>
        </w:rPr>
      </w:pPr>
      <w:r>
        <w:rPr>
          <w:rFonts w:hint="default" w:ascii="Times New Roman" w:hAnsi="Times New Roman" w:eastAsia="SimSun" w:cs="Times New Roman"/>
          <w:b/>
          <w:color w:val="0070C0"/>
          <w:sz w:val="24"/>
          <w:lang w:val="en-US" w:eastAsia="zh-CN"/>
        </w:rPr>
        <w:t>Henan Polytechnic University</w:t>
      </w:r>
    </w:p>
    <w:p>
      <w:pPr>
        <w:spacing w:after="0" w:line="360" w:lineRule="auto"/>
        <w:jc w:val="center"/>
        <w:rPr>
          <w:rFonts w:hint="default" w:ascii="Times New Roman" w:hAnsi="Times New Roman" w:eastAsia="Times New Roman" w:cs="Times New Roman"/>
          <w:b/>
          <w:bCs w:val="0"/>
          <w:sz w:val="24"/>
        </w:rPr>
      </w:pPr>
      <w:r>
        <w:rPr>
          <w:rFonts w:hint="default" w:ascii="Times New Roman" w:hAnsi="Times New Roman" w:eastAsia="Times New Roman" w:cs="Times New Roman"/>
          <w:b/>
          <w:bCs w:val="0"/>
          <w:sz w:val="24"/>
        </w:rPr>
        <w:t>Submitted by:</w:t>
      </w:r>
    </w:p>
    <w:p>
      <w:pPr>
        <w:spacing w:after="0" w:line="360" w:lineRule="auto"/>
        <w:jc w:val="center"/>
        <w:rPr>
          <w:rFonts w:hint="default" w:ascii="Times New Roman" w:hAnsi="Times New Roman" w:eastAsia="SimSun" w:cs="Times New Roman"/>
          <w:b/>
          <w:bCs/>
          <w:color w:val="FF0000"/>
          <w:sz w:val="32"/>
          <w:szCs w:val="32"/>
          <w:lang w:val="en-US" w:eastAsia="zh-CN"/>
        </w:rPr>
      </w:pPr>
      <w:r>
        <w:rPr>
          <w:rFonts w:hint="default" w:ascii="Times New Roman" w:hAnsi="Times New Roman" w:eastAsia="SimSun" w:cs="Times New Roman"/>
          <w:b/>
          <w:bCs/>
          <w:color w:val="FF0000"/>
          <w:sz w:val="32"/>
          <w:szCs w:val="32"/>
          <w:lang w:val="en-US" w:eastAsia="zh-CN"/>
        </w:rPr>
        <w:t>Kaimuzzaman(扎尔曼）</w:t>
      </w:r>
    </w:p>
    <w:p>
      <w:pPr>
        <w:spacing w:after="0" w:line="360" w:lineRule="auto"/>
        <w:jc w:val="center"/>
        <w:rPr>
          <w:rFonts w:hint="default" w:ascii="Times New Roman" w:hAnsi="Times New Roman" w:eastAsia="SimSun" w:cs="Times New Roman"/>
          <w:b/>
          <w:bCs/>
          <w:color w:val="FF0000"/>
          <w:sz w:val="32"/>
          <w:szCs w:val="32"/>
          <w:lang w:val="en-US" w:eastAsia="zh-CN"/>
        </w:rPr>
      </w:pPr>
      <w:r>
        <w:rPr>
          <w:rFonts w:hint="default" w:ascii="Times New Roman" w:hAnsi="Times New Roman" w:eastAsia="Times New Roman" w:cs="Times New Roman"/>
          <w:b/>
          <w:bCs/>
          <w:color w:val="FF0000"/>
          <w:sz w:val="32"/>
          <w:szCs w:val="32"/>
        </w:rPr>
        <w:t xml:space="preserve">ID: </w:t>
      </w:r>
      <w:r>
        <w:rPr>
          <w:rFonts w:hint="default" w:ascii="Times New Roman" w:hAnsi="Times New Roman" w:eastAsia="SimSun" w:cs="Times New Roman"/>
          <w:b/>
          <w:bCs/>
          <w:color w:val="FF0000"/>
          <w:sz w:val="32"/>
          <w:szCs w:val="32"/>
          <w:lang w:val="en-US" w:eastAsia="zh-CN"/>
        </w:rPr>
        <w:t>10460348612</w:t>
      </w:r>
    </w:p>
    <w:p>
      <w:pPr>
        <w:spacing w:line="240" w:lineRule="auto"/>
        <w:jc w:val="center"/>
        <w:rPr>
          <w:rFonts w:hint="default" w:ascii="Times New Roman" w:hAnsi="Times New Roman" w:eastAsia="SimSun" w:cs="Times New Roman"/>
          <w:color w:val="0070C0"/>
          <w:sz w:val="24"/>
          <w:lang w:val="en-US" w:eastAsia="zh-CN"/>
        </w:rPr>
      </w:pPr>
      <w:r>
        <w:rPr>
          <w:rFonts w:hint="default" w:ascii="Times New Roman" w:hAnsi="Times New Roman" w:eastAsia="Times New Roman" w:cs="Times New Roman"/>
          <w:color w:val="0070C0"/>
          <w:sz w:val="24"/>
        </w:rPr>
        <w:t xml:space="preserve">Department of </w:t>
      </w:r>
      <w:r>
        <w:rPr>
          <w:rFonts w:hint="default" w:ascii="Times New Roman" w:hAnsi="Times New Roman" w:eastAsia="Times New Roman" w:cs="Times New Roman"/>
          <w:color w:val="0070C0"/>
          <w:sz w:val="24"/>
          <w:lang w:val="en-US"/>
        </w:rPr>
        <w:t>Computer Science &amp; Technology</w:t>
      </w:r>
    </w:p>
    <w:p>
      <w:pPr>
        <w:spacing w:after="0" w:line="360" w:lineRule="auto"/>
        <w:jc w:val="center"/>
        <w:rPr>
          <w:rFonts w:hint="default" w:ascii="Times New Roman" w:hAnsi="Times New Roman" w:eastAsia="Times New Roman" w:cs="Times New Roman"/>
          <w:sz w:val="24"/>
        </w:rPr>
      </w:pPr>
      <w:r>
        <w:rPr>
          <w:rFonts w:hint="default" w:ascii="Times New Roman" w:hAnsi="Times New Roman" w:eastAsia="SimSun" w:cs="Times New Roman"/>
          <w:b/>
          <w:color w:val="0070C0"/>
          <w:sz w:val="24"/>
          <w:lang w:val="en-US" w:eastAsia="zh-CN"/>
        </w:rPr>
        <w:t>Henan Polytechnic University</w:t>
      </w:r>
    </w:p>
    <w:p>
      <w:pPr>
        <w:spacing w:line="360" w:lineRule="auto"/>
        <w:jc w:val="center"/>
        <w:rPr>
          <w:rFonts w:hint="default" w:ascii="Times New Roman" w:hAnsi="Times New Roman" w:eastAsia="Times New Roman" w:cs="Times New Roman"/>
          <w:sz w:val="24"/>
        </w:rPr>
      </w:pPr>
      <w:r>
        <w:rPr>
          <w:rFonts w:hint="default" w:ascii="Times New Roman" w:hAnsi="Times New Roman" w:eastAsia="Times New Roman" w:cs="Times New Roman"/>
          <w:sz w:val="24"/>
        </w:rPr>
        <w:t xml:space="preserve">Submitted on: </w:t>
      </w:r>
      <w:r>
        <w:rPr>
          <w:rFonts w:hint="default" w:ascii="Times New Roman" w:hAnsi="Times New Roman" w:eastAsia="Times New Roman" w:cs="Times New Roman"/>
          <w:sz w:val="24"/>
          <w:lang w:val="en-US"/>
        </w:rPr>
        <w:t xml:space="preserve">Nov-26, </w:t>
      </w:r>
      <w:r>
        <w:rPr>
          <w:rFonts w:hint="default" w:ascii="Times New Roman" w:hAnsi="Times New Roman" w:eastAsia="Times New Roman" w:cs="Times New Roman"/>
          <w:sz w:val="24"/>
        </w:rPr>
        <w:t xml:space="preserve"> 2021</w:t>
      </w:r>
    </w:p>
    <w:p>
      <w:r>
        <w:rPr>
          <w:rFonts w:hint="default" w:ascii="Times New Roman" w:hAnsi="Times New Roman" w:eastAsia="SimSun" w:cs="Times New Roman"/>
          <w:sz w:val="24"/>
          <w:lang w:eastAsia="zh-CN"/>
        </w:rPr>
        <w:drawing>
          <wp:anchor distT="0" distB="0" distL="114300" distR="114300" simplePos="0" relativeHeight="251659264" behindDoc="1" locked="0" layoutInCell="1" allowOverlap="1">
            <wp:simplePos x="0" y="0"/>
            <wp:positionH relativeFrom="column">
              <wp:posOffset>-184785</wp:posOffset>
            </wp:positionH>
            <wp:positionV relativeFrom="paragraph">
              <wp:posOffset>1282700</wp:posOffset>
            </wp:positionV>
            <wp:extent cx="5944235" cy="1028700"/>
            <wp:effectExtent l="0" t="0" r="14605" b="7620"/>
            <wp:wrapThrough wrapText="bothSides">
              <wp:wrapPolygon>
                <wp:start x="0" y="0"/>
                <wp:lineTo x="0" y="21440"/>
                <wp:lineTo x="21542" y="21440"/>
                <wp:lineTo x="21542" y="0"/>
                <wp:lineTo x="0" y="0"/>
              </wp:wrapPolygon>
            </wp:wrapThrough>
            <wp:docPr id="2" name="Picture 2"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ages"/>
                    <pic:cNvPicPr>
                      <a:picLocks noChangeAspect="1"/>
                    </pic:cNvPicPr>
                  </pic:nvPicPr>
                  <pic:blipFill>
                    <a:blip r:embed="rId5"/>
                    <a:stretch>
                      <a:fillRect/>
                    </a:stretch>
                  </pic:blipFill>
                  <pic:spPr>
                    <a:xfrm>
                      <a:off x="0" y="0"/>
                      <a:ext cx="5944235" cy="1028700"/>
                    </a:xfrm>
                    <a:prstGeom prst="rect">
                      <a:avLst/>
                    </a:prstGeom>
                    <a:noFill/>
                    <a:ln>
                      <a:noFill/>
                    </a:ln>
                  </pic:spPr>
                </pic:pic>
              </a:graphicData>
            </a:graphic>
          </wp:anchor>
        </w:drawing>
      </w:r>
    </w:p>
    <w:p/>
    <w:p/>
    <w:p/>
    <w:p/>
    <w:p/>
    <w:p/>
    <w:p/>
    <w:p/>
    <w:p>
      <w:pPr>
        <w:numPr>
          <w:ilvl w:val="0"/>
          <w:numId w:val="1"/>
        </w:numPr>
        <w:rPr>
          <w:rFonts w:hint="default"/>
        </w:rPr>
      </w:pPr>
      <w:r>
        <w:rPr>
          <w:rFonts w:hint="default"/>
        </w:rPr>
        <w:t>Please discuss some costs and benefits of the different management structures. Under what conditions should a firm choose a particular structure.</w:t>
      </w:r>
    </w:p>
    <w:p/>
    <w:p>
      <w:pPr>
        <w:rPr>
          <w:rFonts w:hint="default"/>
          <w:lang w:val="en-US"/>
        </w:rPr>
      </w:pPr>
      <w:r>
        <w:rPr>
          <w:rFonts w:hint="default"/>
          <w:lang w:val="en-US"/>
        </w:rPr>
        <w:t>Some costs and benefits of different managements structures are given below:</w:t>
      </w:r>
    </w:p>
    <w:p>
      <w:pPr>
        <w:rPr>
          <w:rFonts w:hint="default"/>
          <w:lang w:val="en-US"/>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6" w:hRule="atLeast"/>
        </w:trPr>
        <w:tc>
          <w:tcPr>
            <w:tcW w:w="2840" w:type="dxa"/>
          </w:tcPr>
          <w:p>
            <w:pPr>
              <w:widowControl w:val="0"/>
              <w:ind w:firstLine="900" w:firstLineChars="450"/>
              <w:jc w:val="both"/>
              <w:rPr>
                <w:rFonts w:hint="default"/>
                <w:vertAlign w:val="baseline"/>
                <w:lang w:val="en-US"/>
              </w:rPr>
            </w:pPr>
            <w:r>
              <w:rPr>
                <w:rFonts w:hint="default"/>
                <w:vertAlign w:val="baseline"/>
                <w:lang w:val="en-US"/>
              </w:rPr>
              <w:t>Name</w:t>
            </w:r>
          </w:p>
        </w:tc>
        <w:tc>
          <w:tcPr>
            <w:tcW w:w="2841" w:type="dxa"/>
          </w:tcPr>
          <w:p>
            <w:pPr>
              <w:widowControl w:val="0"/>
              <w:jc w:val="both"/>
              <w:rPr>
                <w:rFonts w:hint="default"/>
                <w:vertAlign w:val="baseline"/>
                <w:lang w:val="en-US"/>
              </w:rPr>
            </w:pPr>
            <w:r>
              <w:rPr>
                <w:rFonts w:hint="default"/>
                <w:vertAlign w:val="baseline"/>
                <w:lang w:val="en-US"/>
              </w:rPr>
              <w:t>Costs</w:t>
            </w:r>
          </w:p>
        </w:tc>
        <w:tc>
          <w:tcPr>
            <w:tcW w:w="2841" w:type="dxa"/>
          </w:tcPr>
          <w:p>
            <w:pPr>
              <w:widowControl w:val="0"/>
              <w:jc w:val="both"/>
              <w:rPr>
                <w:rFonts w:hint="default"/>
                <w:vertAlign w:val="baseline"/>
                <w:lang w:val="en-US"/>
              </w:rPr>
            </w:pPr>
            <w:r>
              <w:rPr>
                <w:rFonts w:hint="default"/>
                <w:vertAlign w:val="baseline"/>
                <w:lang w:val="en-US"/>
              </w:rPr>
              <w:t>Benefits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74" w:hRule="atLeast"/>
        </w:trPr>
        <w:tc>
          <w:tcPr>
            <w:tcW w:w="2840" w:type="dxa"/>
          </w:tcPr>
          <w:p>
            <w:pPr>
              <w:widowControl w:val="0"/>
              <w:jc w:val="both"/>
              <w:rPr>
                <w:rFonts w:hint="default"/>
                <w:vertAlign w:val="baseline"/>
                <w:lang w:val="en-US"/>
              </w:rPr>
            </w:pPr>
          </w:p>
          <w:p>
            <w:pPr>
              <w:widowControl w:val="0"/>
              <w:jc w:val="both"/>
              <w:rPr>
                <w:rFonts w:hint="default"/>
                <w:vertAlign w:val="baseline"/>
                <w:lang w:val="en-US"/>
              </w:rPr>
            </w:pPr>
          </w:p>
          <w:p>
            <w:pPr>
              <w:widowControl w:val="0"/>
              <w:jc w:val="both"/>
              <w:rPr>
                <w:rFonts w:hint="default"/>
                <w:vertAlign w:val="baseline"/>
                <w:lang w:val="en-US"/>
              </w:rPr>
            </w:pPr>
          </w:p>
          <w:p>
            <w:pPr>
              <w:widowControl w:val="0"/>
              <w:jc w:val="both"/>
              <w:rPr>
                <w:rFonts w:hint="default"/>
                <w:vertAlign w:val="baseline"/>
                <w:lang w:val="en-US"/>
              </w:rPr>
            </w:pPr>
          </w:p>
          <w:p>
            <w:pPr>
              <w:widowControl w:val="0"/>
              <w:ind w:left="200" w:leftChars="100" w:firstLine="0" w:firstLineChars="0"/>
              <w:jc w:val="both"/>
              <w:rPr>
                <w:rFonts w:hint="default"/>
                <w:vertAlign w:val="baseline"/>
                <w:lang w:val="en-US"/>
              </w:rPr>
            </w:pPr>
            <w:r>
              <w:rPr>
                <w:rFonts w:hint="default"/>
                <w:vertAlign w:val="baseline"/>
                <w:lang w:val="en-US"/>
              </w:rPr>
              <w:t>Dominant Parent management structure</w:t>
            </w:r>
          </w:p>
        </w:tc>
        <w:tc>
          <w:tcPr>
            <w:tcW w:w="2841" w:type="dxa"/>
          </w:tcPr>
          <w:p>
            <w:pPr>
              <w:widowControl w:val="0"/>
              <w:numPr>
                <w:ilvl w:val="0"/>
                <w:numId w:val="2"/>
              </w:numPr>
              <w:ind w:left="420" w:leftChars="0" w:hanging="420" w:firstLineChars="0"/>
              <w:jc w:val="both"/>
              <w:rPr>
                <w:rFonts w:hint="default"/>
                <w:vertAlign w:val="baseline"/>
                <w:lang w:val="en-US"/>
              </w:rPr>
            </w:pPr>
            <w:r>
              <w:rPr>
                <w:rFonts w:hint="default"/>
                <w:vertAlign w:val="baseline"/>
                <w:lang w:val="en-US"/>
              </w:rPr>
              <w:t>Small subsidiaries has almost no power over decision making.</w:t>
            </w:r>
          </w:p>
          <w:p>
            <w:pPr>
              <w:widowControl w:val="0"/>
              <w:numPr>
                <w:ilvl w:val="0"/>
                <w:numId w:val="2"/>
              </w:numPr>
              <w:ind w:left="420" w:leftChars="0" w:hanging="420" w:firstLineChars="0"/>
              <w:jc w:val="both"/>
              <w:rPr>
                <w:rFonts w:hint="default"/>
                <w:vertAlign w:val="baseline"/>
                <w:lang w:val="en-US"/>
              </w:rPr>
            </w:pPr>
            <w:r>
              <w:rPr>
                <w:rFonts w:hint="default"/>
                <w:vertAlign w:val="baseline"/>
                <w:lang w:val="en-US"/>
              </w:rPr>
              <w:t>Maximum executive are from dominant parent enterprise.</w:t>
            </w:r>
          </w:p>
          <w:p>
            <w:pPr>
              <w:widowControl w:val="0"/>
              <w:numPr>
                <w:ilvl w:val="0"/>
                <w:numId w:val="2"/>
              </w:numPr>
              <w:ind w:left="420" w:leftChars="0" w:hanging="420" w:firstLineChars="0"/>
              <w:jc w:val="both"/>
              <w:rPr>
                <w:rFonts w:hint="default"/>
                <w:vertAlign w:val="baseline"/>
                <w:lang w:val="en-US"/>
              </w:rPr>
            </w:pPr>
            <w:r>
              <w:rPr>
                <w:rFonts w:hint="default"/>
                <w:vertAlign w:val="baseline"/>
                <w:lang w:val="en-US"/>
              </w:rPr>
              <w:t>Dominant parent select all the functional managers.</w:t>
            </w:r>
          </w:p>
          <w:p>
            <w:pPr>
              <w:widowControl w:val="0"/>
              <w:numPr>
                <w:ilvl w:val="0"/>
                <w:numId w:val="2"/>
              </w:numPr>
              <w:ind w:left="420" w:leftChars="0" w:hanging="420" w:firstLineChars="0"/>
              <w:jc w:val="both"/>
              <w:rPr>
                <w:rFonts w:hint="default"/>
                <w:vertAlign w:val="baseline"/>
                <w:lang w:val="en-US"/>
              </w:rPr>
            </w:pPr>
            <w:r>
              <w:rPr>
                <w:rFonts w:hint="default"/>
                <w:vertAlign w:val="baseline"/>
                <w:lang w:val="en-US"/>
              </w:rPr>
              <w:t>Difficult to cope with complex environment.</w:t>
            </w:r>
          </w:p>
          <w:p>
            <w:pPr>
              <w:widowControl w:val="0"/>
              <w:numPr>
                <w:ilvl w:val="0"/>
                <w:numId w:val="2"/>
              </w:numPr>
              <w:ind w:left="420" w:leftChars="0" w:hanging="420" w:firstLineChars="0"/>
              <w:jc w:val="both"/>
              <w:rPr>
                <w:rFonts w:hint="default"/>
                <w:vertAlign w:val="baseline"/>
                <w:lang w:val="en-US"/>
              </w:rPr>
            </w:pPr>
            <w:r>
              <w:rPr>
                <w:rFonts w:hint="default"/>
                <w:vertAlign w:val="baseline"/>
                <w:lang w:val="en-US"/>
              </w:rPr>
              <w:t>Low efficiency and lack of energy create difficult environment for subsidiaries.</w:t>
            </w:r>
          </w:p>
        </w:tc>
        <w:tc>
          <w:tcPr>
            <w:tcW w:w="2841" w:type="dxa"/>
          </w:tcPr>
          <w:p>
            <w:pPr>
              <w:widowControl w:val="0"/>
              <w:numPr>
                <w:ilvl w:val="0"/>
                <w:numId w:val="2"/>
              </w:numPr>
              <w:ind w:left="420" w:leftChars="0" w:hanging="420" w:firstLineChars="0"/>
              <w:jc w:val="both"/>
              <w:rPr>
                <w:rFonts w:hint="default"/>
                <w:vertAlign w:val="baseline"/>
                <w:lang w:val="en-US"/>
              </w:rPr>
            </w:pPr>
            <w:r>
              <w:rPr>
                <w:rFonts w:hint="default"/>
                <w:vertAlign w:val="baseline"/>
                <w:lang w:val="en-US"/>
              </w:rPr>
              <w:t>Dominant parent can make any important decision to complete the goal without being worried about subsidiaries.</w:t>
            </w:r>
          </w:p>
          <w:p>
            <w:pPr>
              <w:widowControl w:val="0"/>
              <w:numPr>
                <w:ilvl w:val="0"/>
                <w:numId w:val="2"/>
              </w:numPr>
              <w:ind w:left="420" w:leftChars="0" w:hanging="420" w:firstLineChars="0"/>
              <w:jc w:val="both"/>
              <w:rPr>
                <w:rFonts w:hint="default"/>
                <w:vertAlign w:val="baseline"/>
                <w:lang w:val="en-US"/>
              </w:rPr>
            </w:pPr>
            <w:r>
              <w:rPr>
                <w:rFonts w:hint="default"/>
                <w:vertAlign w:val="baseline"/>
                <w:lang w:val="en-US"/>
              </w:rPr>
              <w:t>Maximum autonomy power for selecting mangers.</w:t>
            </w:r>
          </w:p>
          <w:p>
            <w:pPr>
              <w:widowControl w:val="0"/>
              <w:numPr>
                <w:ilvl w:val="0"/>
                <w:numId w:val="2"/>
              </w:numPr>
              <w:ind w:left="420" w:leftChars="0" w:hanging="420" w:firstLineChars="0"/>
              <w:jc w:val="both"/>
              <w:rPr>
                <w:rFonts w:hint="default"/>
                <w:vertAlign w:val="baseline"/>
                <w:lang w:val="en-US"/>
              </w:rPr>
            </w:pPr>
            <w:r>
              <w:rPr>
                <w:rFonts w:hint="default"/>
                <w:vertAlign w:val="baseline"/>
                <w:lang w:val="en-US"/>
              </w:rPr>
              <w:t>Subsidiaries has less responsibility of money risk, job distribution.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74" w:hRule="atLeast"/>
        </w:trPr>
        <w:tc>
          <w:tcPr>
            <w:tcW w:w="2840" w:type="dxa"/>
          </w:tcPr>
          <w:p>
            <w:pPr>
              <w:widowControl w:val="0"/>
              <w:jc w:val="both"/>
              <w:rPr>
                <w:rFonts w:hint="default"/>
                <w:vertAlign w:val="baseline"/>
                <w:lang w:val="en-US"/>
              </w:rPr>
            </w:pPr>
          </w:p>
          <w:p>
            <w:pPr>
              <w:widowControl w:val="0"/>
              <w:jc w:val="both"/>
              <w:rPr>
                <w:rFonts w:hint="default"/>
                <w:vertAlign w:val="baseline"/>
                <w:lang w:val="en-US"/>
              </w:rPr>
            </w:pPr>
          </w:p>
          <w:p>
            <w:pPr>
              <w:widowControl w:val="0"/>
              <w:jc w:val="both"/>
              <w:rPr>
                <w:rFonts w:hint="default"/>
                <w:vertAlign w:val="baseline"/>
                <w:lang w:val="en-US"/>
              </w:rPr>
            </w:pPr>
          </w:p>
          <w:p>
            <w:pPr>
              <w:widowControl w:val="0"/>
              <w:jc w:val="both"/>
              <w:rPr>
                <w:rFonts w:hint="default"/>
                <w:vertAlign w:val="baseline"/>
                <w:lang w:val="en-US"/>
              </w:rPr>
            </w:pPr>
          </w:p>
          <w:p>
            <w:pPr>
              <w:widowControl w:val="0"/>
              <w:jc w:val="both"/>
              <w:rPr>
                <w:rFonts w:hint="default"/>
                <w:vertAlign w:val="baseline"/>
                <w:lang w:val="en-US"/>
              </w:rPr>
            </w:pPr>
          </w:p>
          <w:p>
            <w:pPr>
              <w:widowControl w:val="0"/>
              <w:ind w:left="400" w:leftChars="200" w:firstLine="0" w:firstLineChars="0"/>
              <w:jc w:val="both"/>
              <w:rPr>
                <w:rFonts w:hint="default"/>
                <w:vertAlign w:val="baseline"/>
                <w:lang w:val="en-US"/>
              </w:rPr>
            </w:pPr>
            <w:r>
              <w:rPr>
                <w:rFonts w:hint="default"/>
                <w:vertAlign w:val="baseline"/>
                <w:lang w:val="en-US"/>
              </w:rPr>
              <w:t>Shared management structure</w:t>
            </w:r>
          </w:p>
        </w:tc>
        <w:tc>
          <w:tcPr>
            <w:tcW w:w="2841" w:type="dxa"/>
          </w:tcPr>
          <w:p>
            <w:pPr>
              <w:widowControl w:val="0"/>
              <w:numPr>
                <w:ilvl w:val="0"/>
                <w:numId w:val="2"/>
              </w:numPr>
              <w:ind w:left="420" w:leftChars="0" w:hanging="420" w:firstLineChars="0"/>
              <w:jc w:val="both"/>
              <w:rPr>
                <w:rFonts w:hint="default"/>
                <w:vertAlign w:val="baseline"/>
                <w:lang w:val="en-US"/>
              </w:rPr>
            </w:pPr>
            <w:r>
              <w:rPr>
                <w:rFonts w:hint="default"/>
                <w:vertAlign w:val="baseline"/>
                <w:lang w:val="en-US"/>
              </w:rPr>
              <w:t>Limits on business development.</w:t>
            </w:r>
          </w:p>
          <w:p>
            <w:pPr>
              <w:widowControl w:val="0"/>
              <w:numPr>
                <w:ilvl w:val="0"/>
                <w:numId w:val="2"/>
              </w:numPr>
              <w:ind w:left="420" w:leftChars="0" w:hanging="420" w:firstLineChars="0"/>
              <w:jc w:val="both"/>
              <w:rPr>
                <w:rFonts w:hint="default"/>
                <w:vertAlign w:val="baseline"/>
                <w:lang w:val="en-US"/>
              </w:rPr>
            </w:pPr>
            <w:r>
              <w:rPr>
                <w:rFonts w:hint="default"/>
                <w:vertAlign w:val="baseline"/>
                <w:lang w:val="en-US"/>
              </w:rPr>
              <w:t xml:space="preserve">Unlimited liability, Perceived lack of prestige, </w:t>
            </w:r>
          </w:p>
          <w:p>
            <w:pPr>
              <w:widowControl w:val="0"/>
              <w:numPr>
                <w:ilvl w:val="0"/>
                <w:numId w:val="2"/>
              </w:numPr>
              <w:ind w:left="420" w:leftChars="0" w:hanging="420" w:firstLineChars="0"/>
              <w:jc w:val="both"/>
              <w:rPr>
                <w:rFonts w:hint="default"/>
                <w:vertAlign w:val="baseline"/>
                <w:lang w:val="en-US"/>
              </w:rPr>
            </w:pPr>
            <w:r>
              <w:rPr>
                <w:rFonts w:hint="default"/>
                <w:vertAlign w:val="baseline"/>
                <w:lang w:val="en-US"/>
              </w:rPr>
              <w:t>Limited access to capital, Potential for differences and conflict, Slower, more difficult decision making, Profits must be shared.</w:t>
            </w:r>
          </w:p>
          <w:p>
            <w:pPr>
              <w:widowControl w:val="0"/>
              <w:numPr>
                <w:ilvl w:val="0"/>
                <w:numId w:val="2"/>
              </w:numPr>
              <w:ind w:left="420" w:leftChars="0" w:hanging="420" w:firstLineChars="0"/>
              <w:jc w:val="both"/>
              <w:rPr>
                <w:rFonts w:hint="default"/>
                <w:vertAlign w:val="baseline"/>
                <w:lang w:val="en-US"/>
              </w:rPr>
            </w:pPr>
            <w:r>
              <w:rPr>
                <w:rFonts w:hint="default"/>
                <w:vertAlign w:val="baseline"/>
                <w:lang w:val="en-US"/>
              </w:rPr>
              <w:t>The business has no independent legal status.</w:t>
            </w:r>
          </w:p>
        </w:tc>
        <w:tc>
          <w:tcPr>
            <w:tcW w:w="2841" w:type="dxa"/>
          </w:tcPr>
          <w:p>
            <w:pPr>
              <w:widowControl w:val="0"/>
              <w:numPr>
                <w:ilvl w:val="0"/>
                <w:numId w:val="2"/>
              </w:numPr>
              <w:ind w:left="420" w:leftChars="0" w:hanging="420" w:firstLineChars="0"/>
              <w:jc w:val="both"/>
              <w:rPr>
                <w:rFonts w:hint="default"/>
                <w:vertAlign w:val="baseline"/>
                <w:lang w:val="en-US"/>
              </w:rPr>
            </w:pPr>
            <w:r>
              <w:rPr>
                <w:rFonts w:hint="default"/>
                <w:vertAlign w:val="baseline"/>
                <w:lang w:val="en-US"/>
              </w:rPr>
              <w:t>Both parent share same number of managers position.</w:t>
            </w:r>
          </w:p>
          <w:p>
            <w:pPr>
              <w:widowControl w:val="0"/>
              <w:numPr>
                <w:ilvl w:val="0"/>
                <w:numId w:val="2"/>
              </w:numPr>
              <w:ind w:left="420" w:leftChars="0" w:hanging="420" w:firstLineChars="0"/>
              <w:jc w:val="both"/>
              <w:rPr>
                <w:rFonts w:hint="default"/>
                <w:vertAlign w:val="baseline"/>
                <w:lang w:val="en-US"/>
              </w:rPr>
            </w:pPr>
            <w:r>
              <w:rPr>
                <w:rFonts w:hint="default"/>
                <w:vertAlign w:val="baseline"/>
                <w:lang w:val="en-US"/>
              </w:rPr>
              <w:t>They share the responsibility equally.</w:t>
            </w:r>
          </w:p>
          <w:p>
            <w:pPr>
              <w:widowControl w:val="0"/>
              <w:numPr>
                <w:ilvl w:val="0"/>
                <w:numId w:val="2"/>
              </w:numPr>
              <w:ind w:left="420" w:leftChars="0" w:hanging="420" w:firstLineChars="0"/>
              <w:jc w:val="both"/>
              <w:rPr>
                <w:rFonts w:hint="default"/>
                <w:vertAlign w:val="baseline"/>
                <w:lang w:val="en-US"/>
              </w:rPr>
            </w:pPr>
            <w:r>
              <w:rPr>
                <w:rFonts w:hint="default"/>
                <w:vertAlign w:val="baseline"/>
                <w:lang w:val="en-US"/>
              </w:rPr>
              <w:t xml:space="preserve">Less formal with fewer legal obligations, </w:t>
            </w:r>
          </w:p>
          <w:p>
            <w:pPr>
              <w:widowControl w:val="0"/>
              <w:numPr>
                <w:ilvl w:val="0"/>
                <w:numId w:val="2"/>
              </w:numPr>
              <w:ind w:left="420" w:leftChars="0" w:hanging="420" w:firstLineChars="0"/>
              <w:jc w:val="both"/>
              <w:rPr>
                <w:rFonts w:hint="default"/>
                <w:vertAlign w:val="baseline"/>
                <w:lang w:val="en-US"/>
              </w:rPr>
            </w:pPr>
            <w:r>
              <w:rPr>
                <w:rFonts w:hint="default"/>
                <w:vertAlign w:val="baseline"/>
                <w:lang w:val="en-US"/>
              </w:rPr>
              <w:t>Easy to get started, Sharing the burden, Access to knowledge, skills experience, and contacts, Better decision-making, privacy.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04" w:hRule="atLeast"/>
        </w:trPr>
        <w:tc>
          <w:tcPr>
            <w:tcW w:w="2840" w:type="dxa"/>
          </w:tcPr>
          <w:p>
            <w:pPr>
              <w:widowControl w:val="0"/>
              <w:jc w:val="both"/>
              <w:rPr>
                <w:rFonts w:hint="default"/>
                <w:vertAlign w:val="baseline"/>
                <w:lang w:val="en-US"/>
              </w:rPr>
            </w:pPr>
          </w:p>
          <w:p>
            <w:pPr>
              <w:widowControl w:val="0"/>
              <w:jc w:val="both"/>
              <w:rPr>
                <w:rFonts w:hint="default"/>
                <w:vertAlign w:val="baseline"/>
                <w:lang w:val="en-US"/>
              </w:rPr>
            </w:pPr>
          </w:p>
          <w:p>
            <w:pPr>
              <w:widowControl w:val="0"/>
              <w:jc w:val="both"/>
              <w:rPr>
                <w:rFonts w:hint="default"/>
                <w:vertAlign w:val="baseline"/>
                <w:lang w:val="en-US"/>
              </w:rPr>
            </w:pPr>
          </w:p>
          <w:p>
            <w:pPr>
              <w:widowControl w:val="0"/>
              <w:jc w:val="both"/>
              <w:rPr>
                <w:rFonts w:hint="default"/>
                <w:vertAlign w:val="baseline"/>
                <w:lang w:val="en-US"/>
              </w:rPr>
            </w:pPr>
          </w:p>
          <w:p>
            <w:pPr>
              <w:widowControl w:val="0"/>
              <w:ind w:left="400" w:leftChars="200" w:firstLine="0" w:firstLineChars="0"/>
              <w:jc w:val="both"/>
              <w:rPr>
                <w:rFonts w:hint="default"/>
                <w:vertAlign w:val="baseline"/>
                <w:lang w:val="en-US"/>
              </w:rPr>
            </w:pPr>
            <w:r>
              <w:rPr>
                <w:rFonts w:hint="default"/>
                <w:vertAlign w:val="baseline"/>
                <w:lang w:val="en-US"/>
              </w:rPr>
              <w:t>Split-control management structure</w:t>
            </w:r>
          </w:p>
        </w:tc>
        <w:tc>
          <w:tcPr>
            <w:tcW w:w="2841" w:type="dxa"/>
          </w:tcPr>
          <w:p>
            <w:pPr>
              <w:widowControl w:val="0"/>
              <w:numPr>
                <w:ilvl w:val="0"/>
                <w:numId w:val="2"/>
              </w:numPr>
              <w:ind w:left="420" w:leftChars="0" w:hanging="420" w:firstLineChars="0"/>
              <w:jc w:val="both"/>
              <w:rPr>
                <w:rFonts w:hint="default"/>
                <w:vertAlign w:val="baseline"/>
                <w:lang w:val="en-US"/>
              </w:rPr>
            </w:pPr>
            <w:r>
              <w:rPr>
                <w:rFonts w:hint="default"/>
                <w:vertAlign w:val="baseline"/>
                <w:lang w:val="en-US"/>
              </w:rPr>
              <w:t>Disadvantages are quite same as the shared structure.</w:t>
            </w:r>
          </w:p>
          <w:p>
            <w:pPr>
              <w:widowControl w:val="0"/>
              <w:numPr>
                <w:ilvl w:val="0"/>
                <w:numId w:val="2"/>
              </w:numPr>
              <w:ind w:left="420" w:leftChars="0" w:hanging="420" w:firstLineChars="0"/>
              <w:jc w:val="both"/>
              <w:rPr>
                <w:rFonts w:hint="default"/>
                <w:vertAlign w:val="baseline"/>
                <w:lang w:val="en-US"/>
              </w:rPr>
            </w:pPr>
            <w:r>
              <w:rPr>
                <w:rFonts w:hint="default"/>
                <w:vertAlign w:val="baseline"/>
                <w:lang w:val="en-US"/>
              </w:rPr>
              <w:t>Partners don’t share theirs technology fully.</w:t>
            </w:r>
          </w:p>
          <w:p>
            <w:pPr>
              <w:widowControl w:val="0"/>
              <w:numPr>
                <w:ilvl w:val="0"/>
                <w:numId w:val="2"/>
              </w:numPr>
              <w:ind w:left="420" w:leftChars="0" w:hanging="420" w:firstLineChars="0"/>
              <w:jc w:val="both"/>
              <w:rPr>
                <w:rFonts w:hint="default"/>
                <w:vertAlign w:val="baseline"/>
                <w:lang w:val="en-US"/>
              </w:rPr>
            </w:pPr>
            <w:r>
              <w:rPr>
                <w:rFonts w:hint="default"/>
                <w:vertAlign w:val="baseline"/>
                <w:lang w:val="en-US"/>
              </w:rPr>
              <w:t>Discord in some decision making.</w:t>
            </w:r>
          </w:p>
          <w:p>
            <w:pPr>
              <w:widowControl w:val="0"/>
              <w:numPr>
                <w:ilvl w:val="0"/>
                <w:numId w:val="2"/>
              </w:numPr>
              <w:ind w:left="420" w:leftChars="0" w:hanging="420" w:firstLineChars="0"/>
              <w:jc w:val="both"/>
              <w:rPr>
                <w:rFonts w:hint="default"/>
                <w:vertAlign w:val="baseline"/>
                <w:lang w:val="en-US"/>
              </w:rPr>
            </w:pPr>
            <w:r>
              <w:rPr>
                <w:rFonts w:hint="default"/>
                <w:vertAlign w:val="baseline"/>
                <w:lang w:val="en-US"/>
              </w:rPr>
              <w:t>Sometimes partners shows less cooperation for other partners at it’s dull time.</w:t>
            </w:r>
          </w:p>
        </w:tc>
        <w:tc>
          <w:tcPr>
            <w:tcW w:w="2841" w:type="dxa"/>
          </w:tcPr>
          <w:p>
            <w:pPr>
              <w:widowControl w:val="0"/>
              <w:numPr>
                <w:ilvl w:val="0"/>
                <w:numId w:val="2"/>
              </w:numPr>
              <w:ind w:left="420" w:leftChars="0" w:hanging="420" w:firstLineChars="0"/>
              <w:jc w:val="both"/>
              <w:rPr>
                <w:rFonts w:hint="default"/>
                <w:vertAlign w:val="baseline"/>
                <w:lang w:val="en-US"/>
              </w:rPr>
            </w:pPr>
            <w:r>
              <w:rPr>
                <w:rFonts w:hint="default"/>
                <w:vertAlign w:val="baseline"/>
                <w:lang w:val="en-US"/>
              </w:rPr>
              <w:t>It has similar benefits with the shared management structure.</w:t>
            </w:r>
          </w:p>
          <w:p>
            <w:pPr>
              <w:widowControl w:val="0"/>
              <w:numPr>
                <w:ilvl w:val="0"/>
                <w:numId w:val="2"/>
              </w:numPr>
              <w:ind w:left="420" w:leftChars="0" w:hanging="420" w:firstLineChars="0"/>
              <w:jc w:val="both"/>
              <w:rPr>
                <w:rFonts w:hint="default"/>
                <w:vertAlign w:val="baseline"/>
                <w:lang w:val="en-US"/>
              </w:rPr>
            </w:pPr>
            <w:r>
              <w:rPr>
                <w:rFonts w:hint="default"/>
                <w:vertAlign w:val="baseline"/>
                <w:lang w:val="en-US"/>
              </w:rPr>
              <w:t>Partners usually share strategic decision making.</w:t>
            </w:r>
          </w:p>
          <w:p>
            <w:pPr>
              <w:widowControl w:val="0"/>
              <w:numPr>
                <w:ilvl w:val="0"/>
                <w:numId w:val="2"/>
              </w:numPr>
              <w:ind w:left="420" w:leftChars="0" w:hanging="420" w:firstLineChars="0"/>
              <w:jc w:val="both"/>
              <w:rPr>
                <w:rFonts w:hint="default"/>
                <w:vertAlign w:val="baseline"/>
                <w:lang w:val="en-US"/>
              </w:rPr>
            </w:pPr>
            <w:r>
              <w:rPr>
                <w:rFonts w:hint="default"/>
                <w:vertAlign w:val="baseline"/>
                <w:lang w:val="en-US"/>
              </w:rPr>
              <w:t>In functional level partner make decision independently.</w:t>
            </w:r>
          </w:p>
          <w:p>
            <w:pPr>
              <w:widowControl w:val="0"/>
              <w:numPr>
                <w:ilvl w:val="0"/>
                <w:numId w:val="2"/>
              </w:numPr>
              <w:ind w:left="420" w:leftChars="0" w:hanging="420" w:firstLineChars="0"/>
              <w:jc w:val="both"/>
              <w:rPr>
                <w:rFonts w:hint="default"/>
                <w:vertAlign w:val="baseline"/>
                <w:lang w:val="en-US"/>
              </w:rPr>
            </w:pPr>
            <w:r>
              <w:rPr>
                <w:rFonts w:hint="default"/>
                <w:vertAlign w:val="baseline"/>
                <w:lang w:val="en-US"/>
              </w:rPr>
              <w:t>Partner don’t need to share their skills or technology completely.</w:t>
            </w:r>
          </w:p>
          <w:p>
            <w:pPr>
              <w:widowControl w:val="0"/>
              <w:numPr>
                <w:ilvl w:val="0"/>
                <w:numId w:val="2"/>
              </w:numPr>
              <w:ind w:left="420" w:leftChars="0" w:hanging="420" w:firstLineChars="0"/>
              <w:jc w:val="both"/>
              <w:rPr>
                <w:rFonts w:hint="default"/>
                <w:vertAlign w:val="baseline"/>
                <w:lang w:val="en-US"/>
              </w:rPr>
            </w:pPr>
            <w:r>
              <w:rPr>
                <w:rFonts w:hint="default"/>
                <w:vertAlign w:val="baseline"/>
                <w:lang w:val="en-US"/>
              </w:rPr>
              <w:t>Partners can protect their secrecy in protected area.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10" w:hRule="atLeast"/>
        </w:trPr>
        <w:tc>
          <w:tcPr>
            <w:tcW w:w="2840" w:type="dxa"/>
          </w:tcPr>
          <w:p>
            <w:pPr>
              <w:widowControl w:val="0"/>
              <w:ind w:firstLine="300" w:firstLineChars="150"/>
              <w:jc w:val="both"/>
              <w:rPr>
                <w:rFonts w:hint="default"/>
                <w:vertAlign w:val="baseline"/>
                <w:lang w:val="en-US"/>
              </w:rPr>
            </w:pPr>
          </w:p>
          <w:p>
            <w:pPr>
              <w:widowControl w:val="0"/>
              <w:ind w:firstLine="300" w:firstLineChars="150"/>
              <w:jc w:val="both"/>
              <w:rPr>
                <w:rFonts w:hint="default"/>
                <w:vertAlign w:val="baseline"/>
                <w:lang w:val="en-US"/>
              </w:rPr>
            </w:pPr>
          </w:p>
          <w:p>
            <w:pPr>
              <w:widowControl w:val="0"/>
              <w:ind w:firstLine="300" w:firstLineChars="150"/>
              <w:jc w:val="both"/>
              <w:rPr>
                <w:rFonts w:hint="default"/>
                <w:vertAlign w:val="baseline"/>
                <w:lang w:val="en-US"/>
              </w:rPr>
            </w:pPr>
          </w:p>
          <w:p>
            <w:pPr>
              <w:widowControl w:val="0"/>
              <w:ind w:firstLine="300" w:firstLineChars="150"/>
              <w:jc w:val="both"/>
              <w:rPr>
                <w:rFonts w:hint="default"/>
                <w:vertAlign w:val="baseline"/>
                <w:lang w:val="en-US"/>
              </w:rPr>
            </w:pPr>
          </w:p>
          <w:p>
            <w:pPr>
              <w:widowControl w:val="0"/>
              <w:ind w:left="200" w:leftChars="100" w:firstLine="0" w:firstLineChars="0"/>
              <w:jc w:val="both"/>
              <w:rPr>
                <w:rFonts w:hint="default"/>
                <w:vertAlign w:val="baseline"/>
                <w:lang w:val="en-US"/>
              </w:rPr>
            </w:pPr>
            <w:r>
              <w:rPr>
                <w:rFonts w:hint="default"/>
                <w:vertAlign w:val="baseline"/>
                <w:lang w:val="en-US"/>
              </w:rPr>
              <w:t>Independent management structure</w:t>
            </w:r>
          </w:p>
        </w:tc>
        <w:tc>
          <w:tcPr>
            <w:tcW w:w="2841" w:type="dxa"/>
          </w:tcPr>
          <w:p>
            <w:pPr>
              <w:widowControl w:val="0"/>
              <w:numPr>
                <w:ilvl w:val="0"/>
                <w:numId w:val="2"/>
              </w:numPr>
              <w:ind w:left="420" w:leftChars="0" w:hanging="420" w:firstLineChars="0"/>
              <w:jc w:val="both"/>
              <w:rPr>
                <w:rFonts w:hint="default"/>
                <w:vertAlign w:val="baseline"/>
                <w:lang w:val="en-US"/>
              </w:rPr>
            </w:pPr>
            <w:r>
              <w:rPr>
                <w:rFonts w:hint="default"/>
                <w:vertAlign w:val="baseline"/>
                <w:lang w:val="en-US"/>
              </w:rPr>
              <w:t>It seldom occurs in ICAs.</w:t>
            </w:r>
          </w:p>
          <w:p>
            <w:pPr>
              <w:widowControl w:val="0"/>
              <w:numPr>
                <w:ilvl w:val="0"/>
                <w:numId w:val="2"/>
              </w:numPr>
              <w:ind w:left="420" w:leftChars="0" w:hanging="420" w:firstLineChars="0"/>
              <w:jc w:val="both"/>
              <w:rPr>
                <w:rFonts w:hint="default"/>
                <w:vertAlign w:val="baseline"/>
                <w:lang w:val="en-US"/>
              </w:rPr>
            </w:pPr>
            <w:r>
              <w:rPr>
                <w:rFonts w:hint="default"/>
                <w:vertAlign w:val="baseline"/>
                <w:lang w:val="en-US"/>
              </w:rPr>
              <w:t>Different companies manager might have a discord about any decision.</w:t>
            </w:r>
          </w:p>
          <w:p>
            <w:pPr>
              <w:widowControl w:val="0"/>
              <w:numPr>
                <w:ilvl w:val="0"/>
                <w:numId w:val="2"/>
              </w:numPr>
              <w:ind w:left="420" w:leftChars="0" w:hanging="420" w:firstLineChars="0"/>
              <w:jc w:val="both"/>
              <w:rPr>
                <w:rFonts w:hint="default"/>
                <w:vertAlign w:val="baseline"/>
                <w:lang w:val="en-US"/>
              </w:rPr>
            </w:pPr>
            <w:r>
              <w:rPr>
                <w:rFonts w:hint="default"/>
                <w:vertAlign w:val="baseline"/>
                <w:lang w:val="en-US"/>
              </w:rPr>
              <w:t>One company’s independent decision can hamper other parent company’s confidentiality.</w:t>
            </w:r>
          </w:p>
          <w:p>
            <w:pPr>
              <w:widowControl w:val="0"/>
              <w:numPr>
                <w:ilvl w:val="0"/>
                <w:numId w:val="2"/>
              </w:numPr>
              <w:ind w:left="420" w:leftChars="0" w:hanging="420" w:firstLineChars="0"/>
              <w:jc w:val="both"/>
              <w:rPr>
                <w:rFonts w:hint="default"/>
                <w:vertAlign w:val="baseline"/>
                <w:lang w:val="en-US"/>
              </w:rPr>
            </w:pPr>
            <w:r>
              <w:rPr>
                <w:rFonts w:hint="default"/>
                <w:vertAlign w:val="baseline"/>
                <w:lang w:val="en-US"/>
              </w:rPr>
              <w:t>It is not a mature structure for ICAs.</w:t>
            </w:r>
          </w:p>
        </w:tc>
        <w:tc>
          <w:tcPr>
            <w:tcW w:w="2841" w:type="dxa"/>
          </w:tcPr>
          <w:p>
            <w:pPr>
              <w:widowControl w:val="0"/>
              <w:numPr>
                <w:ilvl w:val="0"/>
                <w:numId w:val="2"/>
              </w:numPr>
              <w:ind w:left="420" w:leftChars="0" w:hanging="420" w:firstLineChars="0"/>
              <w:jc w:val="both"/>
              <w:rPr>
                <w:rFonts w:hint="default"/>
                <w:vertAlign w:val="baseline"/>
                <w:lang w:val="en-US"/>
              </w:rPr>
            </w:pPr>
            <w:r>
              <w:rPr>
                <w:rFonts w:hint="default"/>
                <w:vertAlign w:val="baseline"/>
                <w:lang w:val="en-US"/>
              </w:rPr>
              <w:t>Alliance manager can act like mangers from separate companies.</w:t>
            </w:r>
          </w:p>
          <w:p>
            <w:pPr>
              <w:widowControl w:val="0"/>
              <w:numPr>
                <w:ilvl w:val="0"/>
                <w:numId w:val="2"/>
              </w:numPr>
              <w:ind w:left="420" w:leftChars="0" w:hanging="420" w:firstLineChars="0"/>
              <w:jc w:val="both"/>
              <w:rPr>
                <w:rFonts w:hint="default"/>
                <w:vertAlign w:val="baseline"/>
                <w:lang w:val="en-US"/>
              </w:rPr>
            </w:pPr>
            <w:r>
              <w:rPr>
                <w:rFonts w:hint="default"/>
                <w:vertAlign w:val="baseline"/>
                <w:lang w:val="en-US"/>
              </w:rPr>
              <w:t>It’s characteristic is more of mature IJVs.</w:t>
            </w:r>
          </w:p>
          <w:p>
            <w:pPr>
              <w:widowControl w:val="0"/>
              <w:numPr>
                <w:ilvl w:val="0"/>
                <w:numId w:val="2"/>
              </w:numPr>
              <w:ind w:left="420" w:leftChars="0" w:hanging="420" w:firstLineChars="0"/>
              <w:jc w:val="both"/>
              <w:rPr>
                <w:rFonts w:hint="default"/>
                <w:vertAlign w:val="baseline"/>
                <w:lang w:val="en-US"/>
              </w:rPr>
            </w:pPr>
            <w:r>
              <w:rPr>
                <w:rFonts w:hint="default"/>
                <w:vertAlign w:val="baseline"/>
                <w:lang w:val="en-US"/>
              </w:rPr>
              <w:t>It’s mangers have nearly completely decision-making autonomy.</w:t>
            </w:r>
          </w:p>
          <w:p>
            <w:pPr>
              <w:widowControl w:val="0"/>
              <w:numPr>
                <w:ilvl w:val="0"/>
                <w:numId w:val="2"/>
              </w:numPr>
              <w:ind w:left="420" w:leftChars="0" w:hanging="420" w:firstLineChars="0"/>
              <w:jc w:val="both"/>
              <w:rPr>
                <w:rFonts w:hint="default"/>
                <w:vertAlign w:val="baseline"/>
                <w:lang w:val="en-US"/>
              </w:rPr>
            </w:pPr>
            <w:r>
              <w:rPr>
                <w:rFonts w:hint="default"/>
                <w:vertAlign w:val="baseline"/>
                <w:lang w:val="en-US"/>
              </w:rPr>
              <w:t>IJVs can recruit managers from outside the parent companies.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88" w:hRule="atLeast"/>
        </w:trPr>
        <w:tc>
          <w:tcPr>
            <w:tcW w:w="2840" w:type="dxa"/>
          </w:tcPr>
          <w:p>
            <w:pPr>
              <w:widowControl w:val="0"/>
              <w:ind w:firstLine="300" w:firstLineChars="150"/>
              <w:jc w:val="both"/>
              <w:rPr>
                <w:rFonts w:hint="default"/>
                <w:vertAlign w:val="baseline"/>
                <w:lang w:val="en-US"/>
              </w:rPr>
            </w:pPr>
          </w:p>
          <w:p>
            <w:pPr>
              <w:widowControl w:val="0"/>
              <w:ind w:firstLine="300" w:firstLineChars="150"/>
              <w:jc w:val="both"/>
              <w:rPr>
                <w:rFonts w:hint="default"/>
                <w:vertAlign w:val="baseline"/>
                <w:lang w:val="en-US"/>
              </w:rPr>
            </w:pPr>
          </w:p>
          <w:p>
            <w:pPr>
              <w:widowControl w:val="0"/>
              <w:ind w:firstLine="300" w:firstLineChars="150"/>
              <w:jc w:val="both"/>
              <w:rPr>
                <w:rFonts w:hint="default"/>
                <w:vertAlign w:val="baseline"/>
                <w:lang w:val="en-US"/>
              </w:rPr>
            </w:pPr>
          </w:p>
          <w:p>
            <w:pPr>
              <w:widowControl w:val="0"/>
              <w:ind w:left="400" w:leftChars="200" w:firstLine="0" w:firstLineChars="0"/>
              <w:jc w:val="both"/>
              <w:rPr>
                <w:rFonts w:hint="default"/>
                <w:vertAlign w:val="baseline"/>
                <w:lang w:val="en-US"/>
              </w:rPr>
            </w:pPr>
            <w:r>
              <w:rPr>
                <w:rFonts w:hint="default"/>
                <w:vertAlign w:val="baseline"/>
                <w:lang w:val="en-US"/>
              </w:rPr>
              <w:t>Rotating management structure</w:t>
            </w:r>
          </w:p>
        </w:tc>
        <w:tc>
          <w:tcPr>
            <w:tcW w:w="2841" w:type="dxa"/>
          </w:tcPr>
          <w:p>
            <w:pPr>
              <w:widowControl w:val="0"/>
              <w:numPr>
                <w:ilvl w:val="0"/>
                <w:numId w:val="2"/>
              </w:numPr>
              <w:ind w:left="420" w:leftChars="0" w:hanging="420" w:firstLineChars="0"/>
              <w:jc w:val="both"/>
              <w:rPr>
                <w:rFonts w:hint="default"/>
                <w:vertAlign w:val="baseline"/>
                <w:lang w:val="en-US"/>
              </w:rPr>
            </w:pPr>
            <w:r>
              <w:rPr>
                <w:rFonts w:hint="default"/>
                <w:vertAlign w:val="baseline"/>
                <w:lang w:val="en-US"/>
              </w:rPr>
              <w:t>Managerial position are not fixed for any company.</w:t>
            </w:r>
          </w:p>
          <w:p>
            <w:pPr>
              <w:widowControl w:val="0"/>
              <w:numPr>
                <w:ilvl w:val="0"/>
                <w:numId w:val="2"/>
              </w:numPr>
              <w:ind w:left="420" w:leftChars="0" w:hanging="420" w:firstLineChars="0"/>
              <w:jc w:val="both"/>
              <w:rPr>
                <w:rFonts w:hint="default"/>
                <w:vertAlign w:val="baseline"/>
                <w:lang w:val="en-US"/>
              </w:rPr>
            </w:pPr>
            <w:r>
              <w:rPr>
                <w:rFonts w:hint="default"/>
                <w:vertAlign w:val="baseline"/>
                <w:lang w:val="en-US"/>
              </w:rPr>
              <w:t>At the time of rotation, one company’s manager’s direction could cause some difficulties for other managers.</w:t>
            </w:r>
          </w:p>
          <w:p>
            <w:pPr>
              <w:widowControl w:val="0"/>
              <w:numPr>
                <w:ilvl w:val="0"/>
                <w:numId w:val="2"/>
              </w:numPr>
              <w:ind w:left="420" w:leftChars="0" w:hanging="420" w:firstLineChars="0"/>
              <w:jc w:val="both"/>
              <w:rPr>
                <w:rFonts w:hint="default"/>
                <w:vertAlign w:val="baseline"/>
                <w:lang w:val="en-US"/>
              </w:rPr>
            </w:pPr>
            <w:r>
              <w:rPr>
                <w:rFonts w:hint="default"/>
                <w:vertAlign w:val="baseline"/>
                <w:lang w:val="en-US"/>
              </w:rPr>
              <w:t>Unstable key position is not always beneficial for the partners company.</w:t>
            </w:r>
          </w:p>
        </w:tc>
        <w:tc>
          <w:tcPr>
            <w:tcW w:w="2841" w:type="dxa"/>
          </w:tcPr>
          <w:p>
            <w:pPr>
              <w:widowControl w:val="0"/>
              <w:numPr>
                <w:ilvl w:val="0"/>
                <w:numId w:val="2"/>
              </w:numPr>
              <w:ind w:left="420" w:leftChars="0" w:hanging="420" w:firstLineChars="0"/>
              <w:jc w:val="both"/>
              <w:rPr>
                <w:rFonts w:hint="default"/>
                <w:vertAlign w:val="baseline"/>
                <w:lang w:val="en-US"/>
              </w:rPr>
            </w:pPr>
            <w:r>
              <w:rPr>
                <w:rFonts w:hint="default"/>
                <w:vertAlign w:val="baseline"/>
                <w:lang w:val="en-US"/>
              </w:rPr>
              <w:t>Manager changes in the hierarchy position after a period of time.</w:t>
            </w:r>
          </w:p>
          <w:p>
            <w:pPr>
              <w:widowControl w:val="0"/>
              <w:numPr>
                <w:ilvl w:val="0"/>
                <w:numId w:val="2"/>
              </w:numPr>
              <w:ind w:left="420" w:leftChars="0" w:hanging="420" w:firstLineChars="0"/>
              <w:jc w:val="both"/>
              <w:rPr>
                <w:rFonts w:hint="default"/>
                <w:vertAlign w:val="baseline"/>
                <w:lang w:val="en-US"/>
              </w:rPr>
            </w:pPr>
            <w:r>
              <w:rPr>
                <w:rFonts w:hint="default"/>
                <w:vertAlign w:val="baseline"/>
                <w:lang w:val="en-US"/>
              </w:rPr>
              <w:t>Each partner can appoint their own manager.</w:t>
            </w:r>
          </w:p>
          <w:p>
            <w:pPr>
              <w:widowControl w:val="0"/>
              <w:numPr>
                <w:ilvl w:val="0"/>
                <w:numId w:val="2"/>
              </w:numPr>
              <w:ind w:left="420" w:leftChars="0" w:hanging="420" w:firstLineChars="0"/>
              <w:jc w:val="both"/>
              <w:rPr>
                <w:rFonts w:hint="default"/>
                <w:vertAlign w:val="baseline"/>
                <w:lang w:val="en-US"/>
              </w:rPr>
            </w:pPr>
            <w:r>
              <w:rPr>
                <w:rFonts w:hint="default"/>
                <w:vertAlign w:val="baseline"/>
                <w:lang w:val="en-US"/>
              </w:rPr>
              <w:t>It is suitable for training the local talent whom could be sent to the developing countries.</w:t>
            </w:r>
          </w:p>
          <w:p>
            <w:pPr>
              <w:widowControl w:val="0"/>
              <w:jc w:val="both"/>
              <w:rPr>
                <w:rFonts w:hint="default"/>
                <w:vertAlign w:val="baseline"/>
                <w:lang w:val="en-US"/>
              </w:rPr>
            </w:pPr>
          </w:p>
        </w:tc>
      </w:tr>
    </w:tbl>
    <w:p>
      <w:pPr>
        <w:rPr>
          <w:rFonts w:hint="default"/>
          <w:lang w:val="en-US"/>
        </w:rPr>
      </w:pPr>
    </w:p>
    <w:p>
      <w:pPr>
        <w:rPr>
          <w:rFonts w:hint="default"/>
          <w:lang w:val="en-US"/>
        </w:rPr>
      </w:pPr>
    </w:p>
    <w:p>
      <w:pPr>
        <w:rPr>
          <w:rFonts w:hint="default"/>
          <w:lang w:val="en-US"/>
        </w:rPr>
      </w:pPr>
    </w:p>
    <w:p>
      <w:pPr>
        <w:rPr>
          <w:rFonts w:hint="default"/>
          <w:lang w:val="en-US"/>
        </w:rPr>
      </w:pPr>
      <w:r>
        <w:rPr>
          <w:rFonts w:hint="default"/>
          <w:lang w:val="en-US"/>
        </w:rPr>
        <w:t>For choosing a particular structure a firm should consider below conditions:</w:t>
      </w:r>
    </w:p>
    <w:p>
      <w:pPr>
        <w:rPr>
          <w:rFonts w:hint="default"/>
          <w:lang w:val="en-US"/>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39"/>
        <w:gridCol w:w="56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9" w:type="dxa"/>
          </w:tcPr>
          <w:p>
            <w:pPr>
              <w:widowControl w:val="0"/>
              <w:jc w:val="both"/>
              <w:rPr>
                <w:rFonts w:hint="default"/>
                <w:vertAlign w:val="baseline"/>
                <w:lang w:val="en-US"/>
              </w:rPr>
            </w:pPr>
            <w:r>
              <w:rPr>
                <w:rFonts w:hint="default"/>
                <w:vertAlign w:val="baseline"/>
                <w:lang w:val="en-US"/>
              </w:rPr>
              <w:t>Management Structure</w:t>
            </w:r>
          </w:p>
        </w:tc>
        <w:tc>
          <w:tcPr>
            <w:tcW w:w="5683" w:type="dxa"/>
          </w:tcPr>
          <w:p>
            <w:pPr>
              <w:widowControl w:val="0"/>
              <w:jc w:val="both"/>
              <w:rPr>
                <w:rFonts w:hint="default"/>
                <w:vertAlign w:val="baseline"/>
                <w:lang w:val="en-US"/>
              </w:rPr>
            </w:pPr>
            <w:r>
              <w:rPr>
                <w:rFonts w:hint="default"/>
                <w:vertAlign w:val="baseline"/>
                <w:lang w:val="en-US"/>
              </w:rPr>
              <w:t>Conditions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9" w:type="dxa"/>
          </w:tcPr>
          <w:p>
            <w:pPr>
              <w:widowControl w:val="0"/>
              <w:jc w:val="both"/>
              <w:rPr>
                <w:rFonts w:hint="default"/>
                <w:vertAlign w:val="baseline"/>
                <w:lang w:val="en-US"/>
              </w:rPr>
            </w:pPr>
            <w:r>
              <w:rPr>
                <w:rFonts w:hint="default"/>
                <w:vertAlign w:val="baseline"/>
                <w:lang w:val="en-US"/>
              </w:rPr>
              <w:t xml:space="preserve">Dominant Parent </w:t>
            </w:r>
          </w:p>
        </w:tc>
        <w:tc>
          <w:tcPr>
            <w:tcW w:w="5683" w:type="dxa"/>
          </w:tcPr>
          <w:p>
            <w:pPr>
              <w:widowControl w:val="0"/>
              <w:jc w:val="both"/>
              <w:rPr>
                <w:rFonts w:hint="default"/>
                <w:vertAlign w:val="baseline"/>
                <w:lang w:val="en-US"/>
              </w:rPr>
            </w:pPr>
            <w:r>
              <w:rPr>
                <w:rFonts w:hint="default"/>
                <w:vertAlign w:val="baseline"/>
                <w:lang w:val="en-US"/>
              </w:rPr>
              <w:t>If the alliance has more strategic importance to one partner, a dominant management structure is likely to follow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9" w:type="dxa"/>
          </w:tcPr>
          <w:p>
            <w:pPr>
              <w:widowControl w:val="0"/>
              <w:jc w:val="both"/>
              <w:rPr>
                <w:rFonts w:hint="default"/>
                <w:vertAlign w:val="baseline"/>
                <w:lang w:val="en-US"/>
              </w:rPr>
            </w:pPr>
            <w:r>
              <w:rPr>
                <w:rFonts w:hint="default"/>
                <w:vertAlign w:val="baseline"/>
                <w:lang w:val="en-US"/>
              </w:rPr>
              <w:t>Shared</w:t>
            </w:r>
          </w:p>
        </w:tc>
        <w:tc>
          <w:tcPr>
            <w:tcW w:w="5683" w:type="dxa"/>
          </w:tcPr>
          <w:p>
            <w:pPr>
              <w:widowControl w:val="0"/>
              <w:jc w:val="both"/>
              <w:rPr>
                <w:rFonts w:hint="default"/>
                <w:vertAlign w:val="baseline"/>
                <w:lang w:val="en-US"/>
              </w:rPr>
            </w:pPr>
            <w:r>
              <w:rPr>
                <w:rFonts w:hint="default"/>
                <w:vertAlign w:val="baseline"/>
                <w:lang w:val="en-US"/>
              </w:rPr>
              <w:t>If partners have similar technologies or know-how and they contribute this knowledge equally to the alliance, they should prefer a shared management structure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9" w:type="dxa"/>
          </w:tcPr>
          <w:p>
            <w:pPr>
              <w:widowControl w:val="0"/>
              <w:jc w:val="both"/>
              <w:rPr>
                <w:rFonts w:hint="default"/>
                <w:vertAlign w:val="baseline"/>
                <w:lang w:val="en-US"/>
              </w:rPr>
            </w:pPr>
            <w:r>
              <w:rPr>
                <w:rFonts w:hint="default"/>
                <w:vertAlign w:val="baseline"/>
                <w:lang w:val="en-US"/>
              </w:rPr>
              <w:t>Split-control</w:t>
            </w:r>
          </w:p>
        </w:tc>
        <w:tc>
          <w:tcPr>
            <w:tcW w:w="5683" w:type="dxa"/>
          </w:tcPr>
          <w:p>
            <w:pPr>
              <w:widowControl w:val="0"/>
              <w:jc w:val="both"/>
              <w:rPr>
                <w:rFonts w:hint="default"/>
                <w:vertAlign w:val="baseline"/>
                <w:lang w:val="en-US"/>
              </w:rPr>
            </w:pPr>
            <w:r>
              <w:rPr>
                <w:rFonts w:hint="default"/>
                <w:vertAlign w:val="baseline"/>
                <w:lang w:val="en-US"/>
              </w:rPr>
              <w:t>if partners have different technologies or know-how and they contribute this knowledge equally to the alliance, they should prefer split management structures.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9" w:type="dxa"/>
          </w:tcPr>
          <w:p>
            <w:pPr>
              <w:widowControl w:val="0"/>
              <w:jc w:val="both"/>
              <w:rPr>
                <w:rFonts w:hint="default"/>
                <w:vertAlign w:val="baseline"/>
                <w:lang w:val="en-US"/>
              </w:rPr>
            </w:pPr>
            <w:r>
              <w:rPr>
                <w:rFonts w:hint="default"/>
                <w:vertAlign w:val="baseline"/>
                <w:lang w:val="en-US"/>
              </w:rPr>
              <w:t>Independent</w:t>
            </w:r>
          </w:p>
        </w:tc>
        <w:tc>
          <w:tcPr>
            <w:tcW w:w="5683" w:type="dxa"/>
          </w:tcPr>
          <w:p>
            <w:pPr>
              <w:widowControl w:val="0"/>
              <w:jc w:val="both"/>
              <w:rPr>
                <w:rFonts w:hint="default"/>
                <w:vertAlign w:val="baseline"/>
                <w:lang w:val="en-US"/>
              </w:rPr>
            </w:pPr>
            <w:r>
              <w:rPr>
                <w:rFonts w:hint="default"/>
                <w:vertAlign w:val="baseline"/>
                <w:lang w:val="en-US"/>
              </w:rPr>
              <w:t xml:space="preserve">If the partners don’t want to share their technology or skills fully, so they should follow Independent structure.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9" w:type="dxa"/>
          </w:tcPr>
          <w:p>
            <w:pPr>
              <w:widowControl w:val="0"/>
              <w:jc w:val="both"/>
              <w:rPr>
                <w:rFonts w:hint="default"/>
                <w:vertAlign w:val="baseline"/>
                <w:lang w:val="en-US"/>
              </w:rPr>
            </w:pPr>
            <w:r>
              <w:rPr>
                <w:rFonts w:hint="default"/>
                <w:vertAlign w:val="baseline"/>
                <w:lang w:val="en-US"/>
              </w:rPr>
              <w:t>Rotating</w:t>
            </w:r>
          </w:p>
        </w:tc>
        <w:tc>
          <w:tcPr>
            <w:tcW w:w="5683" w:type="dxa"/>
          </w:tcPr>
          <w:p>
            <w:pPr>
              <w:widowControl w:val="0"/>
              <w:jc w:val="both"/>
              <w:rPr>
                <w:rFonts w:hint="default"/>
                <w:vertAlign w:val="baseline"/>
                <w:lang w:val="en-US"/>
              </w:rPr>
            </w:pPr>
            <w:r>
              <w:rPr>
                <w:rFonts w:hint="default"/>
                <w:vertAlign w:val="baseline"/>
                <w:lang w:val="en-US"/>
              </w:rPr>
              <w:t>If the partners want to appoint their managers or own person in the key position they should follow the rotating structure.</w:t>
            </w:r>
          </w:p>
        </w:tc>
      </w:tr>
    </w:tbl>
    <w:p>
      <w:pPr>
        <w:rPr>
          <w:rFonts w:hint="default"/>
          <w:lang w:val="en-US"/>
        </w:rPr>
      </w:pPr>
    </w:p>
    <w:p>
      <w:pPr>
        <w:rPr>
          <w:rFonts w:hint="default"/>
          <w:lang w:val="en-US"/>
        </w:rPr>
      </w:pPr>
    </w:p>
    <w:p>
      <w:pPr>
        <w:rPr>
          <w:rFonts w:hint="default"/>
          <w:lang w:val="en-US"/>
        </w:rPr>
      </w:pPr>
    </w:p>
    <w:p>
      <w:pPr>
        <w:numPr>
          <w:ilvl w:val="0"/>
          <w:numId w:val="1"/>
        </w:numPr>
        <w:ind w:left="0" w:leftChars="0" w:firstLine="0" w:firstLineChars="0"/>
        <w:rPr>
          <w:rFonts w:hint="default"/>
          <w:lang w:val="en-US"/>
        </w:rPr>
      </w:pPr>
      <w:r>
        <w:rPr>
          <w:rFonts w:hint="default"/>
          <w:lang w:val="en-US"/>
        </w:rPr>
        <w:t>Why are trust and commitment so important to strategic alliance? How can a partner demonstrate trust and commitment to a joint venture?</w:t>
      </w:r>
    </w:p>
    <w:p>
      <w:pPr>
        <w:rPr>
          <w:rFonts w:hint="default"/>
          <w:lang w:val="en-US"/>
        </w:rPr>
      </w:pPr>
    </w:p>
    <w:p>
      <w:pPr>
        <w:rPr>
          <w:rFonts w:hint="default"/>
          <w:lang w:val="en-US"/>
        </w:rPr>
      </w:pPr>
    </w:p>
    <w:p>
      <w:pPr>
        <w:rPr>
          <w:rFonts w:hint="default"/>
          <w:lang w:val="en-US"/>
        </w:rPr>
      </w:pPr>
      <w:r>
        <w:rPr>
          <w:rFonts w:hint="default"/>
          <w:lang w:val="en-US"/>
        </w:rPr>
        <w:t>Trust allows organizational members to take risks, try new things, and therefore it boosts innovation. Ultimately, these practical implications reveal that trust is a source of competitive advantage and underpins success. Throughout the literature, cooperation is taken to entail trust.</w:t>
      </w:r>
    </w:p>
    <w:p>
      <w:pPr>
        <w:rPr>
          <w:rFonts w:hint="default"/>
          <w:lang w:val="en-US"/>
        </w:rPr>
      </w:pPr>
      <w:r>
        <w:rPr>
          <w:rFonts w:hint="default"/>
          <w:lang w:val="en-US"/>
        </w:rPr>
        <w:t>Trust seems to be a critical factor in determining alliance performance between alliance partners . The importance of trust in developing of long-term organizational relationships has been emphasized in the alliance literature. The existence of trust in a relationship reduces the perception of risk associated with opportunistic behavior. Partners that trust each other generate greater profits, serve customers better, and are more adaptable . When exchanges are governed by trust, transaction costs can be reduced. Indeed, it has been argued that trust is so important to alliances that it is considered “the cornerstone of the strategic partnership success”. At least we can conclude that trust between partners is positively related to alliance performance.</w:t>
      </w:r>
    </w:p>
    <w:p>
      <w:pPr>
        <w:rPr>
          <w:rFonts w:hint="default"/>
          <w:lang w:val="en-US"/>
        </w:rPr>
      </w:pPr>
      <w:r>
        <w:rPr>
          <w:rFonts w:hint="default"/>
          <w:lang w:val="en-US"/>
        </w:rPr>
        <w:t>A great deal of attention has been paid to the performance of international joint ventures (IJVs) and trust has been recognized as a key factor influencing it.The emergence of trust as a process and develops a process model of trust building in IJVs, which is used to analyse four case studies. The main conclusions are the following: Whereas competence-based trust starts from public information, promissory-based trust and goodwill-based trust are individually orientated and mainly develop through direct personal interaction. Such interaction may lead to bonds of friendship between delegates. Before these bonds evolve, trust is mainly based on the perceived self-interest of the partner in the joint venture. When the bonds of friendship dominate, the main source of trust shifts towards emotional commitments. Thus, in the early stages of an IJV, promissory-based trust predominates, and as the joint venture progresses, competence-based trust emerges. Goodwill-based trust is important throughout the process. A commitment to cooperate emerges from initial self-interest.</w:t>
      </w:r>
    </w:p>
    <w:p>
      <w:r>
        <w:drawing>
          <wp:inline distT="0" distB="0" distL="114300" distR="114300">
            <wp:extent cx="5273040" cy="2145030"/>
            <wp:effectExtent l="0" t="0" r="0" b="381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6"/>
                    <a:stretch>
                      <a:fillRect/>
                    </a:stretch>
                  </pic:blipFill>
                  <pic:spPr>
                    <a:xfrm>
                      <a:off x="0" y="0"/>
                      <a:ext cx="5273040" cy="2145030"/>
                    </a:xfrm>
                    <a:prstGeom prst="rect">
                      <a:avLst/>
                    </a:prstGeom>
                    <a:noFill/>
                    <a:ln>
                      <a:noFill/>
                    </a:ln>
                  </pic:spPr>
                </pic:pic>
              </a:graphicData>
            </a:graphic>
          </wp:inline>
        </w:drawing>
      </w:r>
    </w:p>
    <w:p>
      <w:pPr>
        <w:rPr>
          <w:rFonts w:hint="default"/>
          <w:lang w:val="en-US"/>
        </w:rPr>
      </w:pPr>
      <w:r>
        <w:drawing>
          <wp:inline distT="0" distB="0" distL="114300" distR="114300">
            <wp:extent cx="5270500" cy="4609465"/>
            <wp:effectExtent l="0" t="0" r="2540" b="8255"/>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7"/>
                    <a:stretch>
                      <a:fillRect/>
                    </a:stretch>
                  </pic:blipFill>
                  <pic:spPr>
                    <a:xfrm>
                      <a:off x="0" y="0"/>
                      <a:ext cx="5270500" cy="4609465"/>
                    </a:xfrm>
                    <a:prstGeom prst="rect">
                      <a:avLst/>
                    </a:prstGeom>
                    <a:noFill/>
                    <a:ln>
                      <a:noFill/>
                    </a:ln>
                  </pic:spPr>
                </pic:pic>
              </a:graphicData>
            </a:graphic>
          </wp:inline>
        </w:drawing>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S PGothic">
    <w:panose1 w:val="020B0600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13FA906"/>
    <w:multiLevelType w:val="singleLevel"/>
    <w:tmpl w:val="D13FA906"/>
    <w:lvl w:ilvl="0" w:tentative="0">
      <w:start w:val="1"/>
      <w:numFmt w:val="decimal"/>
      <w:suff w:val="space"/>
      <w:lvlText w:val="%1."/>
      <w:lvlJc w:val="left"/>
    </w:lvl>
  </w:abstractNum>
  <w:abstractNum w:abstractNumId="1">
    <w:nsid w:val="2DE382D1"/>
    <w:multiLevelType w:val="singleLevel"/>
    <w:tmpl w:val="2DE382D1"/>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29D0D74"/>
    <w:rsid w:val="26496985"/>
    <w:rsid w:val="2B4730AA"/>
    <w:rsid w:val="429D0D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896</Words>
  <Characters>5350</Characters>
  <Lines>0</Lines>
  <Paragraphs>0</Paragraphs>
  <TotalTime>128</TotalTime>
  <ScaleCrop>false</ScaleCrop>
  <LinksUpToDate>false</LinksUpToDate>
  <CharactersWithSpaces>6167</CharactersWithSpaces>
  <Application>WPS Office_11.2.0.10382_F1E327BC-269C-435d-A152-05C5408002CA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2021-11-26T04:55:00Z</dcterms:created>
  <dc:creator>dell</dc:creator>
  <cp:lastModifiedBy>dell</cp:lastModifiedBy>
  <dcterms:modified xsi:type="dcterms:W3CDTF">2021-12-18T22:32:50Z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1033-11.2.0.10382</vt:lpwstr>
  </property>
  <property fmtid="{D5CDD505-2E9C-101B-9397-08002B2CF9AE}" pid="3" name="ICV">
    <vt:lpwstr>3B8B6C9ABA6F4B29AD8D99FF1A89D661</vt:lpwstr>
  </property>
</Properties>
</file>