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6.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498" w:rsidRDefault="00545498" w:rsidP="00545498">
      <w:pPr>
        <w:spacing w:line="360" w:lineRule="auto"/>
        <w:ind w:firstLine="0"/>
        <w:jc w:val="center"/>
        <w:rPr>
          <w:b/>
          <w:sz w:val="24"/>
        </w:rPr>
      </w:pPr>
      <w:r>
        <w:rPr>
          <w:b/>
          <w:sz w:val="24"/>
        </w:rPr>
        <w:t>ПЕРВОЕ ВЫСШЕЕ ТЕХНИЧЕСКОЕ УЧЕБНОЕ ЗАВЕДЕНИЕ РОССИИ</w:t>
      </w:r>
    </w:p>
    <w:p w:rsidR="00545498" w:rsidRDefault="00545498" w:rsidP="00545498">
      <w:pPr>
        <w:spacing w:line="360" w:lineRule="auto"/>
        <w:ind w:firstLine="0"/>
        <w:jc w:val="center"/>
        <w:rPr>
          <w:b/>
          <w:sz w:val="24"/>
        </w:rPr>
      </w:pPr>
      <w:r>
        <w:rPr>
          <w:b/>
          <w:noProof/>
          <w:sz w:val="24"/>
          <w:lang w:eastAsia="ru-RU"/>
        </w:rPr>
        <w:drawing>
          <wp:inline distT="0" distB="0" distL="0" distR="0" wp14:anchorId="6DB858C0" wp14:editId="5431B675">
            <wp:extent cx="381000" cy="491614"/>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bwMode="auto">
                    <a:xfrm>
                      <a:off x="0" y="0"/>
                      <a:ext cx="381000" cy="491614"/>
                    </a:xfrm>
                    <a:prstGeom prst="rect">
                      <a:avLst/>
                    </a:prstGeom>
                  </pic:spPr>
                </pic:pic>
              </a:graphicData>
            </a:graphic>
          </wp:inline>
        </w:drawing>
      </w:r>
    </w:p>
    <w:p w:rsidR="00545498" w:rsidRDefault="00545498" w:rsidP="00545498">
      <w:pPr>
        <w:spacing w:line="360" w:lineRule="auto"/>
        <w:ind w:firstLine="0"/>
        <w:jc w:val="center"/>
        <w:rPr>
          <w:b/>
          <w:sz w:val="24"/>
        </w:rPr>
      </w:pPr>
    </w:p>
    <w:p w:rsidR="00545498" w:rsidRDefault="00545498" w:rsidP="00545498">
      <w:pPr>
        <w:spacing w:line="360" w:lineRule="auto"/>
        <w:ind w:firstLine="0"/>
        <w:jc w:val="center"/>
        <w:rPr>
          <w:b/>
          <w:sz w:val="24"/>
        </w:rPr>
      </w:pPr>
      <w:r>
        <w:rPr>
          <w:b/>
          <w:sz w:val="24"/>
        </w:rPr>
        <w:t>МИНИСТЕРСТВО НАУКИ И ВЫСШЕГО ОБРАЗОВАНИЯ                 РОССИЙСКОЙ ФЕДЕРАЦИИ</w:t>
      </w:r>
    </w:p>
    <w:p w:rsidR="00545498" w:rsidRDefault="00545498" w:rsidP="00545498">
      <w:pPr>
        <w:spacing w:line="360" w:lineRule="auto"/>
        <w:ind w:firstLine="0"/>
        <w:jc w:val="center"/>
        <w:rPr>
          <w:b/>
          <w:sz w:val="24"/>
        </w:rPr>
      </w:pPr>
      <w:r>
        <w:rPr>
          <w:b/>
          <w:sz w:val="24"/>
        </w:rPr>
        <w:t>Федеральное государственное бюджетное образовательное учреждение            высшего образования</w:t>
      </w:r>
    </w:p>
    <w:p w:rsidR="00545498" w:rsidRDefault="00545498" w:rsidP="00545498">
      <w:pPr>
        <w:spacing w:line="360" w:lineRule="auto"/>
        <w:ind w:firstLine="0"/>
        <w:jc w:val="center"/>
        <w:rPr>
          <w:b/>
          <w:sz w:val="24"/>
        </w:rPr>
      </w:pPr>
      <w:r>
        <w:rPr>
          <w:b/>
          <w:sz w:val="24"/>
        </w:rPr>
        <w:t>САНКТ-ПЕТЕРБУРГСКИЙ ГОРНЫЙ УНИВЕРСИТЕТ                     ИМПЕРАТРИЦЫ ЕКАТЕРИНЫ II</w:t>
      </w:r>
    </w:p>
    <w:p w:rsidR="00545498" w:rsidRDefault="00545498" w:rsidP="00545498">
      <w:pPr>
        <w:spacing w:line="360" w:lineRule="auto"/>
        <w:ind w:firstLine="0"/>
        <w:jc w:val="center"/>
        <w:rPr>
          <w:b/>
          <w:sz w:val="24"/>
        </w:rPr>
      </w:pPr>
    </w:p>
    <w:p w:rsidR="00545498" w:rsidRDefault="00545498" w:rsidP="00545498">
      <w:pPr>
        <w:spacing w:line="360" w:lineRule="auto"/>
        <w:ind w:firstLine="0"/>
        <w:jc w:val="center"/>
        <w:rPr>
          <w:sz w:val="24"/>
        </w:rPr>
      </w:pPr>
      <w:r>
        <w:rPr>
          <w:sz w:val="24"/>
        </w:rPr>
        <w:t xml:space="preserve">Кафедра отраслевой экономики </w:t>
      </w:r>
    </w:p>
    <w:p w:rsidR="00545498" w:rsidRDefault="00545498" w:rsidP="00545498">
      <w:pPr>
        <w:spacing w:line="360" w:lineRule="auto"/>
        <w:ind w:firstLine="0"/>
        <w:jc w:val="center"/>
        <w:rPr>
          <w:sz w:val="24"/>
        </w:rPr>
      </w:pPr>
    </w:p>
    <w:p w:rsidR="00545498" w:rsidRDefault="00545498" w:rsidP="00545498">
      <w:pPr>
        <w:spacing w:line="360" w:lineRule="auto"/>
        <w:ind w:firstLine="0"/>
        <w:jc w:val="center"/>
        <w:rPr>
          <w:b/>
          <w:sz w:val="24"/>
        </w:rPr>
      </w:pPr>
      <w:r>
        <w:rPr>
          <w:b/>
          <w:sz w:val="24"/>
        </w:rPr>
        <w:t>Отчет по практической работе №1</w:t>
      </w:r>
    </w:p>
    <w:p w:rsidR="00545498" w:rsidRDefault="00545498" w:rsidP="00C50160">
      <w:pPr>
        <w:spacing w:line="360" w:lineRule="auto"/>
        <w:ind w:firstLine="0"/>
        <w:jc w:val="left"/>
        <w:rPr>
          <w:b/>
          <w:sz w:val="24"/>
        </w:rPr>
      </w:pPr>
    </w:p>
    <w:p w:rsidR="00545498" w:rsidRDefault="00545498" w:rsidP="00C50160">
      <w:pPr>
        <w:spacing w:after="20" w:line="360" w:lineRule="auto"/>
        <w:ind w:firstLine="0"/>
        <w:jc w:val="left"/>
        <w:rPr>
          <w:sz w:val="24"/>
          <w:u w:val="single"/>
        </w:rPr>
      </w:pPr>
      <w:r>
        <w:rPr>
          <w:sz w:val="24"/>
        </w:rPr>
        <w:t xml:space="preserve">По </w:t>
      </w:r>
      <w:proofErr w:type="gramStart"/>
      <w:r>
        <w:rPr>
          <w:sz w:val="24"/>
        </w:rPr>
        <w:t>дисциплине:</w:t>
      </w:r>
      <w:r>
        <w:rPr>
          <w:sz w:val="24"/>
          <w:u w:val="single"/>
        </w:rPr>
        <w:t xml:space="preserve">  </w:t>
      </w:r>
      <w:r>
        <w:rPr>
          <w:sz w:val="24"/>
          <w:u w:val="single"/>
        </w:rPr>
        <w:t xml:space="preserve"> </w:t>
      </w:r>
      <w:proofErr w:type="gramEnd"/>
      <w:r>
        <w:rPr>
          <w:sz w:val="24"/>
          <w:u w:val="single"/>
        </w:rPr>
        <w:t xml:space="preserve">                             Экономика предприятия    </w:t>
      </w:r>
    </w:p>
    <w:p w:rsidR="00545498" w:rsidRDefault="00545498" w:rsidP="00C50160">
      <w:pPr>
        <w:spacing w:after="20" w:line="360" w:lineRule="auto"/>
        <w:ind w:firstLine="0"/>
        <w:jc w:val="left"/>
        <w:rPr>
          <w:sz w:val="18"/>
        </w:rPr>
      </w:pPr>
      <w:r>
        <w:rPr>
          <w:sz w:val="18"/>
        </w:rPr>
        <w:t xml:space="preserve">                                   (наименование учебной дисциплины согласно учебному плану)</w:t>
      </w:r>
    </w:p>
    <w:p w:rsidR="00545498" w:rsidRDefault="00545498" w:rsidP="00C50160">
      <w:pPr>
        <w:spacing w:line="360" w:lineRule="auto"/>
        <w:ind w:left="851" w:firstLine="0"/>
        <w:jc w:val="left"/>
        <w:rPr>
          <w:sz w:val="24"/>
        </w:rPr>
      </w:pPr>
    </w:p>
    <w:p w:rsidR="00545498" w:rsidRDefault="00545498" w:rsidP="00C50160">
      <w:pPr>
        <w:spacing w:line="360" w:lineRule="auto"/>
        <w:ind w:firstLine="0"/>
        <w:jc w:val="left"/>
        <w:rPr>
          <w:color w:val="FFFFFF" w:themeColor="background1"/>
          <w:sz w:val="24"/>
          <w:u w:val="single"/>
        </w:rPr>
      </w:pPr>
      <w:r>
        <w:rPr>
          <w:sz w:val="24"/>
        </w:rPr>
        <w:t xml:space="preserve">Тема работы: </w:t>
      </w:r>
      <w:r>
        <w:rPr>
          <w:sz w:val="24"/>
          <w:u w:val="single"/>
        </w:rPr>
        <w:t>Расчёт амортизации основных фондов.</w:t>
      </w:r>
    </w:p>
    <w:p w:rsidR="00545498" w:rsidRDefault="00545498" w:rsidP="00C50160">
      <w:pPr>
        <w:spacing w:line="360" w:lineRule="auto"/>
        <w:ind w:left="851" w:firstLine="0"/>
        <w:jc w:val="left"/>
        <w:rPr>
          <w:sz w:val="24"/>
        </w:rPr>
      </w:pPr>
    </w:p>
    <w:p w:rsidR="00545498" w:rsidRDefault="00545498" w:rsidP="00C50160">
      <w:pPr>
        <w:spacing w:after="20" w:line="360" w:lineRule="auto"/>
        <w:ind w:firstLine="0"/>
        <w:jc w:val="left"/>
        <w:rPr>
          <w:sz w:val="24"/>
          <w:u w:val="single"/>
        </w:rPr>
      </w:pPr>
      <w:r>
        <w:rPr>
          <w:sz w:val="24"/>
        </w:rPr>
        <w:t xml:space="preserve">Выполнил: </w:t>
      </w:r>
      <w:r>
        <w:rPr>
          <w:sz w:val="24"/>
          <w:u w:val="single"/>
        </w:rPr>
        <w:t>студент группы АПГ-22</w:t>
      </w:r>
      <w:r>
        <w:rPr>
          <w:sz w:val="24"/>
        </w:rPr>
        <w:tab/>
      </w:r>
      <w:r>
        <w:rPr>
          <w:sz w:val="24"/>
          <w:u w:val="single"/>
        </w:rPr>
        <w:tab/>
      </w:r>
      <w:r>
        <w:rPr>
          <w:sz w:val="24"/>
          <w:u w:val="single"/>
        </w:rPr>
        <w:tab/>
      </w:r>
      <w:r>
        <w:rPr>
          <w:sz w:val="24"/>
        </w:rPr>
        <w:tab/>
      </w:r>
      <w:r w:rsidR="00C50160">
        <w:rPr>
          <w:sz w:val="24"/>
        </w:rPr>
        <w:t xml:space="preserve">           </w:t>
      </w:r>
      <w:proofErr w:type="spellStart"/>
      <w:r>
        <w:rPr>
          <w:sz w:val="24"/>
          <w:u w:val="single"/>
        </w:rPr>
        <w:t>Скрябнев.А.В</w:t>
      </w:r>
      <w:proofErr w:type="spellEnd"/>
      <w:r>
        <w:rPr>
          <w:sz w:val="24"/>
          <w:u w:val="single"/>
        </w:rPr>
        <w:t>.</w:t>
      </w:r>
    </w:p>
    <w:p w:rsidR="00545498" w:rsidRDefault="00545498" w:rsidP="00C50160">
      <w:pPr>
        <w:spacing w:after="20" w:line="360" w:lineRule="auto"/>
        <w:ind w:left="851" w:firstLine="0"/>
        <w:jc w:val="left"/>
        <w:rPr>
          <w:sz w:val="18"/>
        </w:rPr>
      </w:pPr>
      <w:r>
        <w:rPr>
          <w:sz w:val="18"/>
        </w:rPr>
        <w:t xml:space="preserve">                                                                                    (</w:t>
      </w:r>
      <w:proofErr w:type="gramStart"/>
      <w:r>
        <w:rPr>
          <w:sz w:val="18"/>
        </w:rPr>
        <w:t xml:space="preserve">подпись)   </w:t>
      </w:r>
      <w:proofErr w:type="gramEnd"/>
      <w:r>
        <w:rPr>
          <w:sz w:val="18"/>
        </w:rPr>
        <w:t xml:space="preserve">                            </w:t>
      </w:r>
      <w:r w:rsidR="00C50160">
        <w:rPr>
          <w:sz w:val="18"/>
        </w:rPr>
        <w:t xml:space="preserve">           </w:t>
      </w:r>
      <w:r>
        <w:rPr>
          <w:sz w:val="18"/>
        </w:rPr>
        <w:t xml:space="preserve"> (Ф.И.О)</w:t>
      </w:r>
    </w:p>
    <w:p w:rsidR="00545498" w:rsidRDefault="00545498" w:rsidP="00C50160">
      <w:pPr>
        <w:spacing w:line="360" w:lineRule="auto"/>
        <w:ind w:firstLine="0"/>
        <w:jc w:val="left"/>
        <w:rPr>
          <w:sz w:val="24"/>
          <w:u w:val="single"/>
        </w:rPr>
      </w:pPr>
      <w:r>
        <w:rPr>
          <w:sz w:val="24"/>
        </w:rPr>
        <w:t xml:space="preserve">Оценка: </w:t>
      </w:r>
      <w:r>
        <w:rPr>
          <w:sz w:val="24"/>
          <w:u w:val="single"/>
        </w:rPr>
        <w:tab/>
      </w:r>
      <w:r>
        <w:rPr>
          <w:sz w:val="24"/>
          <w:u w:val="single"/>
        </w:rPr>
        <w:tab/>
      </w:r>
      <w:r>
        <w:rPr>
          <w:sz w:val="24"/>
          <w:u w:val="single"/>
        </w:rPr>
        <w:tab/>
      </w:r>
    </w:p>
    <w:p w:rsidR="00545498" w:rsidRDefault="00545498" w:rsidP="00C50160">
      <w:pPr>
        <w:spacing w:line="360" w:lineRule="auto"/>
        <w:ind w:firstLine="0"/>
        <w:jc w:val="left"/>
        <w:rPr>
          <w:sz w:val="24"/>
          <w:u w:val="single"/>
        </w:rPr>
      </w:pPr>
    </w:p>
    <w:p w:rsidR="00545498" w:rsidRDefault="00545498" w:rsidP="00C50160">
      <w:pPr>
        <w:spacing w:line="360" w:lineRule="auto"/>
        <w:ind w:firstLine="0"/>
        <w:jc w:val="left"/>
        <w:rPr>
          <w:color w:val="FFFFFF" w:themeColor="background1"/>
          <w:sz w:val="24"/>
          <w:u w:val="single"/>
        </w:rPr>
      </w:pPr>
      <w:r>
        <w:rPr>
          <w:sz w:val="24"/>
        </w:rPr>
        <w:t>Дата</w:t>
      </w:r>
      <w:proofErr w:type="gramStart"/>
      <w:r>
        <w:rPr>
          <w:sz w:val="24"/>
        </w:rPr>
        <w:t xml:space="preserve">: </w:t>
      </w:r>
      <w:r>
        <w:rPr>
          <w:color w:val="FFFFFF" w:themeColor="background1"/>
          <w:sz w:val="24"/>
          <w:u w:val="single"/>
        </w:rPr>
        <w:t>.</w:t>
      </w:r>
      <w:proofErr w:type="gramEnd"/>
      <w:r>
        <w:rPr>
          <w:sz w:val="24"/>
          <w:u w:val="single"/>
        </w:rPr>
        <w:t xml:space="preserve">                                    </w:t>
      </w:r>
      <w:r>
        <w:rPr>
          <w:color w:val="FFFFFF" w:themeColor="background1"/>
          <w:sz w:val="24"/>
          <w:u w:val="single"/>
        </w:rPr>
        <w:t>.</w:t>
      </w:r>
    </w:p>
    <w:p w:rsidR="00545498" w:rsidRDefault="00545498" w:rsidP="00C50160">
      <w:pPr>
        <w:spacing w:line="360" w:lineRule="auto"/>
        <w:ind w:firstLine="0"/>
        <w:jc w:val="left"/>
        <w:rPr>
          <w:sz w:val="24"/>
        </w:rPr>
      </w:pPr>
    </w:p>
    <w:p w:rsidR="00545498" w:rsidRDefault="00545498" w:rsidP="00C50160">
      <w:pPr>
        <w:spacing w:after="20" w:line="360" w:lineRule="auto"/>
        <w:ind w:firstLine="0"/>
        <w:jc w:val="left"/>
        <w:rPr>
          <w:sz w:val="24"/>
          <w:u w:val="single"/>
        </w:rPr>
      </w:pPr>
      <w:r>
        <w:rPr>
          <w:sz w:val="24"/>
        </w:rPr>
        <w:t>Проверил</w:t>
      </w:r>
      <w:proofErr w:type="gramStart"/>
      <w:r>
        <w:rPr>
          <w:sz w:val="24"/>
        </w:rPr>
        <w:t xml:space="preserve">: </w:t>
      </w:r>
      <w:r>
        <w:rPr>
          <w:color w:val="FFFFFF" w:themeColor="background1"/>
          <w:sz w:val="24"/>
          <w:u w:val="single"/>
        </w:rPr>
        <w:t>.</w:t>
      </w:r>
      <w:proofErr w:type="gramEnd"/>
      <w:r>
        <w:rPr>
          <w:sz w:val="24"/>
          <w:u w:val="single"/>
        </w:rPr>
        <w:t xml:space="preserve">          доцент       </w:t>
      </w:r>
      <w:proofErr w:type="gramStart"/>
      <w:r>
        <w:rPr>
          <w:sz w:val="24"/>
          <w:u w:val="single"/>
        </w:rPr>
        <w:t xml:space="preserve">  </w:t>
      </w:r>
      <w:r>
        <w:rPr>
          <w:color w:val="FFFFFF" w:themeColor="background1"/>
          <w:sz w:val="24"/>
          <w:u w:val="single"/>
        </w:rPr>
        <w:t>.</w:t>
      </w:r>
      <w:proofErr w:type="gramEnd"/>
      <w:r>
        <w:rPr>
          <w:color w:val="FFFFFF" w:themeColor="background1"/>
          <w:sz w:val="24"/>
          <w:u w:val="single"/>
        </w:rPr>
        <w:t xml:space="preserve">         </w:t>
      </w:r>
      <w:r>
        <w:rPr>
          <w:sz w:val="24"/>
        </w:rPr>
        <w:tab/>
        <w:t xml:space="preserve"> </w:t>
      </w:r>
      <w:r>
        <w:rPr>
          <w:sz w:val="24"/>
          <w:u w:val="single"/>
        </w:rPr>
        <w:tab/>
        <w:t xml:space="preserve">             </w:t>
      </w:r>
      <w:r>
        <w:rPr>
          <w:sz w:val="24"/>
        </w:rPr>
        <w:t xml:space="preserve">        </w:t>
      </w:r>
      <w:r>
        <w:rPr>
          <w:color w:val="FFFFFF" w:themeColor="background1"/>
          <w:sz w:val="24"/>
          <w:u w:val="single"/>
        </w:rPr>
        <w:t>. .</w:t>
      </w:r>
      <w:r w:rsidR="00C50160">
        <w:rPr>
          <w:color w:val="FFFFFF" w:themeColor="background1"/>
          <w:sz w:val="24"/>
          <w:u w:val="single"/>
        </w:rPr>
        <w:t xml:space="preserve">             </w:t>
      </w:r>
      <w:r>
        <w:rPr>
          <w:sz w:val="24"/>
          <w:u w:val="single"/>
        </w:rPr>
        <w:t xml:space="preserve"> Иванов </w:t>
      </w:r>
      <w:proofErr w:type="gramStart"/>
      <w:r>
        <w:rPr>
          <w:sz w:val="24"/>
          <w:u w:val="single"/>
        </w:rPr>
        <w:t xml:space="preserve">В.В. </w:t>
      </w:r>
      <w:r>
        <w:rPr>
          <w:color w:val="FFFFFF" w:themeColor="background1"/>
          <w:sz w:val="24"/>
          <w:u w:val="single"/>
        </w:rPr>
        <w:t>.</w:t>
      </w:r>
      <w:proofErr w:type="gramEnd"/>
      <w:r>
        <w:rPr>
          <w:color w:val="FFFFFF" w:themeColor="background1"/>
          <w:sz w:val="24"/>
          <w:u w:val="single"/>
        </w:rPr>
        <w:t xml:space="preserve">  </w:t>
      </w:r>
      <w:r>
        <w:rPr>
          <w:sz w:val="24"/>
          <w:u w:val="single"/>
        </w:rPr>
        <w:t xml:space="preserve">                        </w:t>
      </w:r>
    </w:p>
    <w:p w:rsidR="00545498" w:rsidRDefault="00545498" w:rsidP="00C50160">
      <w:pPr>
        <w:spacing w:after="20" w:line="360" w:lineRule="auto"/>
        <w:ind w:left="851" w:firstLine="0"/>
        <w:jc w:val="left"/>
        <w:rPr>
          <w:sz w:val="18"/>
        </w:rPr>
      </w:pPr>
      <w:r>
        <w:rPr>
          <w:sz w:val="18"/>
        </w:rPr>
        <w:t xml:space="preserve">                   (</w:t>
      </w:r>
      <w:proofErr w:type="gramStart"/>
      <w:r>
        <w:rPr>
          <w:sz w:val="18"/>
        </w:rPr>
        <w:t xml:space="preserve">должность)   </w:t>
      </w:r>
      <w:proofErr w:type="gramEnd"/>
      <w:r>
        <w:rPr>
          <w:sz w:val="18"/>
        </w:rPr>
        <w:t xml:space="preserve">                                        (подпись)                                </w:t>
      </w:r>
      <w:r w:rsidR="00C50160">
        <w:rPr>
          <w:sz w:val="18"/>
        </w:rPr>
        <w:t xml:space="preserve">             </w:t>
      </w:r>
      <w:r>
        <w:rPr>
          <w:sz w:val="18"/>
        </w:rPr>
        <w:t xml:space="preserve"> (Ф.И.О)</w:t>
      </w:r>
    </w:p>
    <w:p w:rsidR="00545498" w:rsidRDefault="00545498" w:rsidP="00545498">
      <w:pPr>
        <w:spacing w:line="360" w:lineRule="auto"/>
        <w:ind w:left="851" w:firstLine="0"/>
        <w:rPr>
          <w:sz w:val="24"/>
        </w:rPr>
      </w:pPr>
    </w:p>
    <w:p w:rsidR="00545498" w:rsidRDefault="00545498" w:rsidP="00545498">
      <w:pPr>
        <w:spacing w:line="360" w:lineRule="auto"/>
        <w:ind w:left="851" w:firstLine="0"/>
        <w:rPr>
          <w:sz w:val="24"/>
        </w:rPr>
      </w:pPr>
    </w:p>
    <w:p w:rsidR="00545498" w:rsidRDefault="00545498" w:rsidP="00545498">
      <w:pPr>
        <w:spacing w:line="360" w:lineRule="auto"/>
        <w:ind w:firstLine="0"/>
        <w:rPr>
          <w:sz w:val="24"/>
        </w:rPr>
      </w:pPr>
    </w:p>
    <w:p w:rsidR="00545498" w:rsidRDefault="00545498" w:rsidP="00545498">
      <w:pPr>
        <w:spacing w:line="360" w:lineRule="auto"/>
        <w:ind w:firstLine="0"/>
        <w:rPr>
          <w:sz w:val="24"/>
        </w:rPr>
      </w:pPr>
    </w:p>
    <w:p w:rsidR="00545498" w:rsidRDefault="00545498" w:rsidP="00545498">
      <w:pPr>
        <w:spacing w:line="360" w:lineRule="auto"/>
        <w:ind w:firstLine="0"/>
        <w:jc w:val="center"/>
        <w:rPr>
          <w:sz w:val="24"/>
        </w:rPr>
      </w:pPr>
      <w:r>
        <w:rPr>
          <w:sz w:val="24"/>
        </w:rPr>
        <w:t xml:space="preserve">Санкт-Петербург </w:t>
      </w:r>
    </w:p>
    <w:p w:rsidR="00545498" w:rsidRDefault="00545498" w:rsidP="00545498">
      <w:pPr>
        <w:spacing w:line="360" w:lineRule="auto"/>
        <w:ind w:firstLine="0"/>
        <w:jc w:val="center"/>
        <w:rPr>
          <w:sz w:val="24"/>
        </w:rPr>
      </w:pPr>
      <w:r>
        <w:rPr>
          <w:sz w:val="24"/>
        </w:rPr>
        <w:t>2024</w:t>
      </w:r>
    </w:p>
    <w:p w:rsidR="00545498" w:rsidRDefault="00545498">
      <w:pPr>
        <w:rPr>
          <w:sz w:val="24"/>
        </w:rPr>
      </w:pPr>
      <w:r>
        <w:rPr>
          <w:sz w:val="24"/>
        </w:rPr>
        <w:br w:type="page"/>
      </w:r>
    </w:p>
    <w:p w:rsidR="00545498" w:rsidRDefault="00545498" w:rsidP="00545498">
      <w:pPr>
        <w:pStyle w:val="a4"/>
      </w:pPr>
      <w:r>
        <w:lastRenderedPageBreak/>
        <w:t>Ход работы</w:t>
      </w:r>
    </w:p>
    <w:p w:rsidR="00545498" w:rsidRDefault="00545498" w:rsidP="00545498">
      <w:pPr>
        <w:pStyle w:val="a6"/>
        <w:numPr>
          <w:ilvl w:val="0"/>
          <w:numId w:val="1"/>
        </w:numPr>
      </w:pPr>
      <w:r>
        <w:t xml:space="preserve">Цель работы </w:t>
      </w:r>
    </w:p>
    <w:p w:rsidR="00545498" w:rsidRDefault="00545498" w:rsidP="00545498">
      <w:r w:rsidRPr="00545498">
        <w:t>Цель работы: изучение методов расчёта амортизации основных фондов предприятия</w:t>
      </w:r>
      <w:r>
        <w:t>.</w:t>
      </w:r>
    </w:p>
    <w:p w:rsidR="00545498" w:rsidRDefault="00545498" w:rsidP="00545498">
      <w:pPr>
        <w:pStyle w:val="a6"/>
        <w:numPr>
          <w:ilvl w:val="0"/>
          <w:numId w:val="1"/>
        </w:numPr>
      </w:pPr>
      <w:r>
        <w:t>Исходные данные</w:t>
      </w:r>
    </w:p>
    <w:p w:rsidR="00545498" w:rsidRDefault="00545498" w:rsidP="00545498">
      <w:r>
        <w:t>Вариант – 14</w:t>
      </w:r>
    </w:p>
    <w:p w:rsidR="00545498" w:rsidRPr="00545498" w:rsidRDefault="00545498" w:rsidP="00545498">
      <w:pPr>
        <w:rPr>
          <w:rFonts w:eastAsiaTheme="minorEastAsia"/>
        </w:rPr>
      </w:pPr>
      <w:r>
        <w:t xml:space="preserve">Производительность по ПИ: </w:t>
      </w:r>
      <m:oMath>
        <m:sSub>
          <m:sSubPr>
            <m:ctrlPr>
              <w:rPr>
                <w:rFonts w:ascii="Cambria Math" w:hAnsi="Cambria Math"/>
                <w:i/>
              </w:rPr>
            </m:ctrlPr>
          </m:sSubPr>
          <m:e>
            <m:r>
              <w:rPr>
                <w:rFonts w:ascii="Cambria Math" w:hAnsi="Cambria Math"/>
              </w:rPr>
              <m:t>А</m:t>
            </m:r>
          </m:e>
          <m:sub>
            <m:r>
              <w:rPr>
                <w:rFonts w:ascii="Cambria Math" w:hAnsi="Cambria Math"/>
              </w:rPr>
              <m:t>пи</m:t>
            </m:r>
          </m:sub>
        </m:sSub>
        <m:r>
          <w:rPr>
            <w:rFonts w:ascii="Cambria Math" w:hAnsi="Cambria Math"/>
          </w:rPr>
          <m:t>=6,2</m:t>
        </m:r>
        <m:f>
          <m:fPr>
            <m:ctrlPr>
              <w:rPr>
                <w:rFonts w:ascii="Cambria Math" w:hAnsi="Cambria Math"/>
                <w:i/>
                <w:lang w:val="en-US"/>
              </w:rPr>
            </m:ctrlPr>
          </m:fPr>
          <m:num>
            <m:r>
              <w:rPr>
                <w:rFonts w:ascii="Cambria Math" w:hAnsi="Cambria Math"/>
              </w:rPr>
              <m:t>млн∙</m:t>
            </m:r>
            <m:sSup>
              <m:sSupPr>
                <m:ctrlPr>
                  <w:rPr>
                    <w:rFonts w:ascii="Cambria Math" w:hAnsi="Cambria Math"/>
                    <w:i/>
                    <w:lang w:val="en-US"/>
                  </w:rPr>
                </m:ctrlPr>
              </m:sSupPr>
              <m:e>
                <m:r>
                  <w:rPr>
                    <w:rFonts w:ascii="Cambria Math" w:hAnsi="Cambria Math"/>
                  </w:rPr>
                  <m:t>м</m:t>
                </m:r>
              </m:e>
              <m:sup>
                <m:r>
                  <w:rPr>
                    <w:rFonts w:ascii="Cambria Math" w:hAnsi="Cambria Math"/>
                  </w:rPr>
                  <m:t>3</m:t>
                </m:r>
              </m:sup>
            </m:sSup>
            <m:ctrlPr>
              <w:rPr>
                <w:rFonts w:ascii="Cambria Math" w:hAnsi="Cambria Math"/>
                <w:i/>
              </w:rPr>
            </m:ctrlPr>
          </m:num>
          <m:den>
            <m:r>
              <w:rPr>
                <w:rFonts w:ascii="Cambria Math" w:hAnsi="Cambria Math"/>
              </w:rPr>
              <m:t>год</m:t>
            </m:r>
          </m:den>
        </m:f>
      </m:oMath>
    </w:p>
    <w:p w:rsidR="00545498" w:rsidRDefault="00545498" w:rsidP="00545498">
      <w:pPr>
        <w:rPr>
          <w:rFonts w:eastAsiaTheme="minorEastAsia"/>
        </w:rPr>
      </w:pPr>
      <w:r>
        <w:rPr>
          <w:rFonts w:eastAsiaTheme="minorEastAsia"/>
        </w:rPr>
        <w:t xml:space="preserve">Коэффициент вскрыши: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b</m:t>
            </m:r>
          </m:sub>
        </m:sSub>
        <m:r>
          <w:rPr>
            <w:rFonts w:ascii="Cambria Math" w:eastAsiaTheme="minorEastAsia" w:hAnsi="Cambria Math"/>
          </w:rPr>
          <m:t>=1</m:t>
        </m:r>
      </m:oMath>
    </w:p>
    <w:p w:rsidR="003E11C7" w:rsidRDefault="003E11C7" w:rsidP="0054549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э</m:t>
            </m:r>
          </m:sub>
        </m:sSub>
        <m:r>
          <w:rPr>
            <w:rFonts w:ascii="Cambria Math" w:eastAsiaTheme="minorEastAsia" w:hAnsi="Cambria Math"/>
          </w:rPr>
          <m:t xml:space="preserve">=2 </m:t>
        </m:r>
        <m:f>
          <m:fPr>
            <m:ctrlPr>
              <w:rPr>
                <w:rFonts w:ascii="Cambria Math" w:hAnsi="Cambria Math"/>
                <w:i/>
                <w:lang w:val="en-US"/>
              </w:rPr>
            </m:ctrlPr>
          </m:fPr>
          <m:num>
            <m:r>
              <w:rPr>
                <w:rFonts w:ascii="Cambria Math" w:hAnsi="Cambria Math"/>
              </w:rPr>
              <m:t>млн∙</m:t>
            </m:r>
            <m:sSup>
              <m:sSupPr>
                <m:ctrlPr>
                  <w:rPr>
                    <w:rFonts w:ascii="Cambria Math" w:hAnsi="Cambria Math"/>
                    <w:i/>
                    <w:lang w:val="en-US"/>
                  </w:rPr>
                </m:ctrlPr>
              </m:sSupPr>
              <m:e>
                <m:r>
                  <w:rPr>
                    <w:rFonts w:ascii="Cambria Math" w:hAnsi="Cambria Math"/>
                  </w:rPr>
                  <m:t>м</m:t>
                </m:r>
              </m:e>
              <m:sup>
                <m:r>
                  <w:rPr>
                    <w:rFonts w:ascii="Cambria Math" w:hAnsi="Cambria Math"/>
                  </w:rPr>
                  <m:t>3</m:t>
                </m:r>
              </m:sup>
            </m:sSup>
            <m:ctrlPr>
              <w:rPr>
                <w:rFonts w:ascii="Cambria Math" w:hAnsi="Cambria Math"/>
                <w:i/>
              </w:rPr>
            </m:ctrlPr>
          </m:num>
          <m:den>
            <m:r>
              <w:rPr>
                <w:rFonts w:ascii="Cambria Math" w:hAnsi="Cambria Math"/>
              </w:rPr>
              <m:t>год</m:t>
            </m:r>
          </m:den>
        </m:f>
        <m:r>
          <w:rPr>
            <w:rFonts w:ascii="Cambria Math" w:eastAsiaTheme="minorEastAsia" w:hAnsi="Cambria Math"/>
          </w:rPr>
          <m:t>-производительность экскаваторов</m:t>
        </m:r>
      </m:oMath>
      <w:r w:rsidRPr="003E11C7">
        <w:rPr>
          <w:rFonts w:eastAsiaTheme="minorEastAsia"/>
        </w:rPr>
        <w:t>;</w:t>
      </w:r>
    </w:p>
    <w:p w:rsidR="003E11C7" w:rsidRPr="003E11C7" w:rsidRDefault="003E11C7" w:rsidP="00545498">
      <w:pPr>
        <w:rPr>
          <w:rFonts w:eastAsiaTheme="minorEastAsia"/>
          <w:i/>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ac</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 xml:space="preserve"> </m:t>
        </m:r>
        <m:f>
          <m:fPr>
            <m:ctrlPr>
              <w:rPr>
                <w:rFonts w:ascii="Cambria Math" w:hAnsi="Cambria Math"/>
                <w:i/>
                <w:lang w:val="en-US"/>
              </w:rPr>
            </m:ctrlPr>
          </m:fPr>
          <m:num>
            <m:r>
              <w:rPr>
                <w:rFonts w:ascii="Cambria Math" w:hAnsi="Cambria Math"/>
              </w:rPr>
              <m:t>млн∙</m:t>
            </m:r>
            <m:sSup>
              <m:sSupPr>
                <m:ctrlPr>
                  <w:rPr>
                    <w:rFonts w:ascii="Cambria Math" w:hAnsi="Cambria Math"/>
                    <w:i/>
                    <w:lang w:val="en-US"/>
                  </w:rPr>
                </m:ctrlPr>
              </m:sSupPr>
              <m:e>
                <m:r>
                  <w:rPr>
                    <w:rFonts w:ascii="Cambria Math" w:hAnsi="Cambria Math"/>
                  </w:rPr>
                  <m:t>м</m:t>
                </m:r>
              </m:e>
              <m:sup>
                <m:r>
                  <w:rPr>
                    <w:rFonts w:ascii="Cambria Math" w:hAnsi="Cambria Math"/>
                  </w:rPr>
                  <m:t>3</m:t>
                </m:r>
              </m:sup>
            </m:sSup>
            <m:ctrlPr>
              <w:rPr>
                <w:rFonts w:ascii="Cambria Math" w:hAnsi="Cambria Math"/>
                <w:i/>
              </w:rPr>
            </m:ctrlPr>
          </m:num>
          <m:den>
            <m:r>
              <w:rPr>
                <w:rFonts w:ascii="Cambria Math" w:hAnsi="Cambria Math"/>
              </w:rPr>
              <m:t>год</m:t>
            </m:r>
          </m:den>
        </m:f>
        <m:r>
          <w:rPr>
            <w:rFonts w:ascii="Cambria Math" w:eastAsiaTheme="minorEastAsia" w:hAnsi="Cambria Math"/>
          </w:rPr>
          <m:t xml:space="preserve">-производительность </m:t>
        </m:r>
        <m:r>
          <w:rPr>
            <w:rFonts w:ascii="Cambria Math" w:eastAsiaTheme="minorEastAsia" w:hAnsi="Cambria Math"/>
          </w:rPr>
          <m:t>автосамосвалов</m:t>
        </m:r>
      </m:oMath>
      <w:r w:rsidRPr="003E11C7">
        <w:rPr>
          <w:rFonts w:eastAsiaTheme="minorEastAsia"/>
          <w:i/>
        </w:rPr>
        <w:t>;</w:t>
      </w:r>
    </w:p>
    <w:p w:rsidR="003E11C7" w:rsidRPr="003E11C7" w:rsidRDefault="003E11C7" w:rsidP="00545498">
      <w:pPr>
        <w:rPr>
          <w:rFonts w:eastAsiaTheme="minorEastAsia"/>
          <w:i/>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б.</m:t>
            </m:r>
            <m:r>
              <w:rPr>
                <w:rFonts w:ascii="Cambria Math" w:eastAsiaTheme="minorEastAsia" w:hAnsi="Cambria Math"/>
              </w:rPr>
              <m:t>c</m:t>
            </m:r>
            <m:r>
              <w:rPr>
                <w:rFonts w:ascii="Cambria Math" w:eastAsiaTheme="minorEastAsia" w:hAnsi="Cambria Math"/>
              </w:rPr>
              <m:t>.</m:t>
            </m:r>
          </m:sub>
        </m:sSub>
        <m:r>
          <w:rPr>
            <w:rFonts w:ascii="Cambria Math" w:eastAsiaTheme="minorEastAsia" w:hAnsi="Cambria Math"/>
          </w:rPr>
          <m:t>=</m:t>
        </m:r>
        <m:r>
          <w:rPr>
            <w:rFonts w:ascii="Cambria Math" w:eastAsiaTheme="minorEastAsia" w:hAnsi="Cambria Math"/>
          </w:rPr>
          <m:t>5</m:t>
        </m:r>
        <m:r>
          <w:rPr>
            <w:rFonts w:ascii="Cambria Math" w:eastAsiaTheme="minorEastAsia" w:hAnsi="Cambria Math"/>
          </w:rPr>
          <m:t xml:space="preserve"> </m:t>
        </m:r>
        <m:f>
          <m:fPr>
            <m:ctrlPr>
              <w:rPr>
                <w:rFonts w:ascii="Cambria Math" w:hAnsi="Cambria Math"/>
                <w:i/>
                <w:lang w:val="en-US"/>
              </w:rPr>
            </m:ctrlPr>
          </m:fPr>
          <m:num>
            <m:r>
              <w:rPr>
                <w:rFonts w:ascii="Cambria Math" w:hAnsi="Cambria Math"/>
              </w:rPr>
              <m:t>млн∙</m:t>
            </m:r>
            <m:sSup>
              <m:sSupPr>
                <m:ctrlPr>
                  <w:rPr>
                    <w:rFonts w:ascii="Cambria Math" w:hAnsi="Cambria Math"/>
                    <w:i/>
                    <w:lang w:val="en-US"/>
                  </w:rPr>
                </m:ctrlPr>
              </m:sSupPr>
              <m:e>
                <m:r>
                  <w:rPr>
                    <w:rFonts w:ascii="Cambria Math" w:hAnsi="Cambria Math"/>
                  </w:rPr>
                  <m:t>м</m:t>
                </m:r>
              </m:e>
              <m:sup>
                <m:r>
                  <w:rPr>
                    <w:rFonts w:ascii="Cambria Math" w:hAnsi="Cambria Math"/>
                  </w:rPr>
                  <m:t>3</m:t>
                </m:r>
              </m:sup>
            </m:sSup>
            <m:ctrlPr>
              <w:rPr>
                <w:rFonts w:ascii="Cambria Math" w:hAnsi="Cambria Math"/>
                <w:i/>
              </w:rPr>
            </m:ctrlPr>
          </m:num>
          <m:den>
            <m:r>
              <w:rPr>
                <w:rFonts w:ascii="Cambria Math" w:hAnsi="Cambria Math"/>
              </w:rPr>
              <m:t>год</m:t>
            </m:r>
          </m:den>
        </m:f>
        <m:r>
          <w:rPr>
            <w:rFonts w:ascii="Cambria Math" w:eastAsiaTheme="minorEastAsia" w:hAnsi="Cambria Math"/>
          </w:rPr>
          <m:t xml:space="preserve">-производительность </m:t>
        </m:r>
        <m:r>
          <w:rPr>
            <w:rFonts w:ascii="Cambria Math" w:eastAsiaTheme="minorEastAsia" w:hAnsi="Cambria Math"/>
          </w:rPr>
          <m:t>бурового станка</m:t>
        </m:r>
      </m:oMath>
      <w:r w:rsidRPr="003E11C7">
        <w:rPr>
          <w:rFonts w:eastAsiaTheme="minorEastAsia"/>
          <w:i/>
        </w:rPr>
        <w:t>;</w:t>
      </w:r>
    </w:p>
    <w:p w:rsidR="003E11C7" w:rsidRPr="003E11C7" w:rsidRDefault="003E11C7" w:rsidP="00545498">
      <w:pPr>
        <w:rPr>
          <w:rFonts w:eastAsiaTheme="minorEastAsia"/>
        </w:rPr>
      </w:pPr>
    </w:p>
    <w:p w:rsidR="00545498" w:rsidRDefault="00545498" w:rsidP="00545498">
      <w:pPr>
        <w:pStyle w:val="a6"/>
        <w:numPr>
          <w:ilvl w:val="0"/>
          <w:numId w:val="1"/>
        </w:numPr>
      </w:pPr>
      <w:r>
        <w:t xml:space="preserve">Ход работы </w:t>
      </w:r>
    </w:p>
    <w:p w:rsidR="00545498" w:rsidRDefault="00545498" w:rsidP="00545498">
      <w:pPr>
        <w:pStyle w:val="a3"/>
        <w:numPr>
          <w:ilvl w:val="0"/>
          <w:numId w:val="5"/>
        </w:numPr>
        <w:tabs>
          <w:tab w:val="left" w:pos="993"/>
        </w:tabs>
        <w:ind w:left="0" w:firstLine="709"/>
      </w:pPr>
      <w:r>
        <w:t>Составим таблицу 1, отражающую зависимость основных производственных фондов от количества требуемого оборудования, его стоимости и срока полезного использования.</w:t>
      </w:r>
    </w:p>
    <w:p w:rsidR="00545498" w:rsidRDefault="00545498" w:rsidP="00545498">
      <w:pPr>
        <w:pStyle w:val="a3"/>
        <w:tabs>
          <w:tab w:val="left" w:pos="993"/>
        </w:tabs>
        <w:ind w:left="709" w:firstLine="0"/>
      </w:pPr>
      <w:r>
        <w:t xml:space="preserve">Таблица 1 </w:t>
      </w:r>
    </w:p>
    <w:tbl>
      <w:tblPr>
        <w:tblW w:w="9001" w:type="dxa"/>
        <w:jc w:val="center"/>
        <w:tblLook w:val="04A0" w:firstRow="1" w:lastRow="0" w:firstColumn="1" w:lastColumn="0" w:noHBand="0" w:noVBand="1"/>
      </w:tblPr>
      <w:tblGrid>
        <w:gridCol w:w="2130"/>
        <w:gridCol w:w="1181"/>
        <w:gridCol w:w="2120"/>
        <w:gridCol w:w="3620"/>
      </w:tblGrid>
      <w:tr w:rsidR="003E11C7" w:rsidRPr="003E11C7" w:rsidTr="003E11C7">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3E11C7" w:rsidRPr="003E11C7" w:rsidRDefault="003E11C7" w:rsidP="003E11C7">
            <w:pPr>
              <w:ind w:firstLine="42"/>
              <w:jc w:val="center"/>
              <w:rPr>
                <w:lang w:eastAsia="ru-RU"/>
              </w:rPr>
            </w:pPr>
            <w:r w:rsidRPr="003E11C7">
              <w:rPr>
                <w:lang w:eastAsia="ru-RU"/>
              </w:rPr>
              <w:t>ОПФ</w:t>
            </w:r>
          </w:p>
        </w:tc>
        <w:tc>
          <w:tcPr>
            <w:tcW w:w="1181" w:type="dxa"/>
            <w:tcBorders>
              <w:top w:val="single" w:sz="4" w:space="0" w:color="auto"/>
              <w:left w:val="nil"/>
              <w:bottom w:val="single" w:sz="4" w:space="0" w:color="auto"/>
              <w:right w:val="single" w:sz="4" w:space="0" w:color="auto"/>
            </w:tcBorders>
            <w:shd w:val="clear" w:color="000000" w:fill="8DB4E2"/>
            <w:noWrap/>
            <w:vAlign w:val="center"/>
            <w:hideMark/>
          </w:tcPr>
          <w:p w:rsidR="003E11C7" w:rsidRPr="003E11C7" w:rsidRDefault="003E11C7" w:rsidP="003E11C7">
            <w:pPr>
              <w:ind w:firstLine="42"/>
              <w:jc w:val="center"/>
              <w:rPr>
                <w:lang w:eastAsia="ru-RU"/>
              </w:rPr>
            </w:pPr>
            <w:r w:rsidRPr="003E11C7">
              <w:rPr>
                <w:lang w:eastAsia="ru-RU"/>
              </w:rPr>
              <w:t>Кол-во</w:t>
            </w:r>
          </w:p>
        </w:tc>
        <w:tc>
          <w:tcPr>
            <w:tcW w:w="2120" w:type="dxa"/>
            <w:tcBorders>
              <w:top w:val="single" w:sz="4" w:space="0" w:color="auto"/>
              <w:left w:val="nil"/>
              <w:bottom w:val="single" w:sz="4" w:space="0" w:color="auto"/>
              <w:right w:val="single" w:sz="4" w:space="0" w:color="auto"/>
            </w:tcBorders>
            <w:shd w:val="clear" w:color="000000" w:fill="8DB4E2"/>
            <w:noWrap/>
            <w:vAlign w:val="center"/>
            <w:hideMark/>
          </w:tcPr>
          <w:p w:rsidR="003E11C7" w:rsidRPr="003E11C7" w:rsidRDefault="003E11C7" w:rsidP="003E11C7">
            <w:pPr>
              <w:ind w:firstLine="42"/>
              <w:jc w:val="center"/>
              <w:rPr>
                <w:lang w:eastAsia="ru-RU"/>
              </w:rPr>
            </w:pPr>
            <w:r w:rsidRPr="003E11C7">
              <w:rPr>
                <w:lang w:eastAsia="ru-RU"/>
              </w:rPr>
              <w:t>Стоимость (млн. р.)</w:t>
            </w:r>
          </w:p>
        </w:tc>
        <w:tc>
          <w:tcPr>
            <w:tcW w:w="3620" w:type="dxa"/>
            <w:tcBorders>
              <w:top w:val="single" w:sz="4" w:space="0" w:color="auto"/>
              <w:left w:val="nil"/>
              <w:bottom w:val="single" w:sz="4" w:space="0" w:color="auto"/>
              <w:right w:val="single" w:sz="4" w:space="0" w:color="auto"/>
            </w:tcBorders>
            <w:shd w:val="clear" w:color="000000" w:fill="8DB4E2"/>
            <w:noWrap/>
            <w:vAlign w:val="center"/>
            <w:hideMark/>
          </w:tcPr>
          <w:p w:rsidR="003E11C7" w:rsidRPr="003E11C7" w:rsidRDefault="003E11C7" w:rsidP="003E11C7">
            <w:pPr>
              <w:ind w:firstLine="0"/>
              <w:jc w:val="center"/>
              <w:rPr>
                <w:lang w:eastAsia="ru-RU"/>
              </w:rPr>
            </w:pPr>
            <w:r w:rsidRPr="003E11C7">
              <w:rPr>
                <w:lang w:eastAsia="ru-RU"/>
              </w:rPr>
              <w:t>Срок полезного использования (Лет)</w:t>
            </w:r>
          </w:p>
        </w:tc>
      </w:tr>
      <w:tr w:rsidR="003E11C7" w:rsidRPr="003E11C7" w:rsidTr="003E11C7">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3E11C7" w:rsidRPr="003E11C7" w:rsidRDefault="003E11C7" w:rsidP="003E11C7">
            <w:pPr>
              <w:ind w:firstLine="42"/>
              <w:jc w:val="center"/>
              <w:rPr>
                <w:lang w:eastAsia="ru-RU"/>
              </w:rPr>
            </w:pPr>
            <w:r w:rsidRPr="003E11C7">
              <w:rPr>
                <w:lang w:eastAsia="ru-RU"/>
              </w:rPr>
              <w:t>Здание, сооружения</w:t>
            </w:r>
          </w:p>
        </w:tc>
        <w:tc>
          <w:tcPr>
            <w:tcW w:w="1181" w:type="dxa"/>
            <w:tcBorders>
              <w:top w:val="nil"/>
              <w:left w:val="nil"/>
              <w:bottom w:val="single" w:sz="4" w:space="0" w:color="auto"/>
              <w:right w:val="single" w:sz="4" w:space="0" w:color="auto"/>
            </w:tcBorders>
            <w:shd w:val="clear" w:color="auto" w:fill="auto"/>
            <w:noWrap/>
            <w:vAlign w:val="center"/>
            <w:hideMark/>
          </w:tcPr>
          <w:p w:rsidR="003E11C7" w:rsidRPr="003E11C7" w:rsidRDefault="003E11C7" w:rsidP="003E11C7">
            <w:pPr>
              <w:ind w:firstLine="42"/>
              <w:jc w:val="center"/>
              <w:rPr>
                <w:lang w:eastAsia="ru-RU"/>
              </w:rPr>
            </w:pPr>
          </w:p>
        </w:tc>
        <w:tc>
          <w:tcPr>
            <w:tcW w:w="2120" w:type="dxa"/>
            <w:tcBorders>
              <w:top w:val="nil"/>
              <w:left w:val="nil"/>
              <w:bottom w:val="single" w:sz="4" w:space="0" w:color="auto"/>
              <w:right w:val="single" w:sz="4" w:space="0" w:color="auto"/>
            </w:tcBorders>
            <w:shd w:val="clear" w:color="auto" w:fill="auto"/>
            <w:noWrap/>
            <w:vAlign w:val="center"/>
            <w:hideMark/>
          </w:tcPr>
          <w:p w:rsidR="003E11C7" w:rsidRPr="003E11C7" w:rsidRDefault="003E11C7" w:rsidP="003E11C7">
            <w:pPr>
              <w:ind w:firstLine="42"/>
              <w:jc w:val="center"/>
              <w:rPr>
                <w:lang w:eastAsia="ru-RU"/>
              </w:rPr>
            </w:pPr>
            <w:r w:rsidRPr="003E11C7">
              <w:rPr>
                <w:lang w:eastAsia="ru-RU"/>
              </w:rPr>
              <w:t>640</w:t>
            </w:r>
          </w:p>
        </w:tc>
        <w:tc>
          <w:tcPr>
            <w:tcW w:w="3620" w:type="dxa"/>
            <w:tcBorders>
              <w:top w:val="nil"/>
              <w:left w:val="nil"/>
              <w:bottom w:val="single" w:sz="4" w:space="0" w:color="auto"/>
              <w:right w:val="single" w:sz="4" w:space="0" w:color="auto"/>
            </w:tcBorders>
            <w:shd w:val="clear" w:color="auto" w:fill="auto"/>
            <w:noWrap/>
            <w:vAlign w:val="center"/>
            <w:hideMark/>
          </w:tcPr>
          <w:p w:rsidR="003E11C7" w:rsidRPr="003E11C7" w:rsidRDefault="003E11C7" w:rsidP="003E11C7">
            <w:pPr>
              <w:ind w:firstLine="0"/>
              <w:jc w:val="center"/>
              <w:rPr>
                <w:lang w:eastAsia="ru-RU"/>
              </w:rPr>
            </w:pPr>
            <w:r w:rsidRPr="003E11C7">
              <w:rPr>
                <w:lang w:eastAsia="ru-RU"/>
              </w:rPr>
              <w:t>20</w:t>
            </w:r>
          </w:p>
        </w:tc>
      </w:tr>
      <w:tr w:rsidR="003E11C7" w:rsidRPr="003E11C7" w:rsidTr="003E11C7">
        <w:trPr>
          <w:trHeight w:val="402"/>
          <w:jc w:val="center"/>
        </w:trPr>
        <w:tc>
          <w:tcPr>
            <w:tcW w:w="2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E11C7" w:rsidRPr="003E11C7" w:rsidRDefault="003E11C7" w:rsidP="003E11C7">
            <w:pPr>
              <w:ind w:firstLine="42"/>
              <w:jc w:val="center"/>
              <w:rPr>
                <w:lang w:eastAsia="ru-RU"/>
              </w:rPr>
            </w:pPr>
            <w:r w:rsidRPr="003E11C7">
              <w:rPr>
                <w:lang w:eastAsia="ru-RU"/>
              </w:rPr>
              <w:t>Экскаваторы</w:t>
            </w:r>
          </w:p>
        </w:tc>
        <w:tc>
          <w:tcPr>
            <w:tcW w:w="118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E11C7" w:rsidRPr="003E11C7" w:rsidRDefault="003E11C7" w:rsidP="003E11C7">
            <w:pPr>
              <w:ind w:firstLine="42"/>
              <w:jc w:val="center"/>
              <w:rPr>
                <w:lang w:eastAsia="ru-RU"/>
              </w:rPr>
            </w:pPr>
            <w:r w:rsidRPr="003E11C7">
              <w:rPr>
                <w:lang w:eastAsia="ru-RU"/>
              </w:rPr>
              <w:t>6</w:t>
            </w:r>
          </w:p>
        </w:tc>
        <w:tc>
          <w:tcPr>
            <w:tcW w:w="21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E11C7" w:rsidRPr="003E11C7" w:rsidRDefault="003E11C7" w:rsidP="003E11C7">
            <w:pPr>
              <w:ind w:firstLine="42"/>
              <w:jc w:val="center"/>
              <w:rPr>
                <w:lang w:eastAsia="ru-RU"/>
              </w:rPr>
            </w:pPr>
            <w:r w:rsidRPr="003E11C7">
              <w:rPr>
                <w:lang w:eastAsia="ru-RU"/>
              </w:rPr>
              <w:t>420</w:t>
            </w:r>
          </w:p>
        </w:tc>
        <w:tc>
          <w:tcPr>
            <w:tcW w:w="36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E11C7" w:rsidRPr="003E11C7" w:rsidRDefault="003E11C7" w:rsidP="003E11C7">
            <w:pPr>
              <w:ind w:firstLine="0"/>
              <w:jc w:val="center"/>
              <w:rPr>
                <w:lang w:eastAsia="ru-RU"/>
              </w:rPr>
            </w:pPr>
            <w:r w:rsidRPr="003E11C7">
              <w:rPr>
                <w:lang w:eastAsia="ru-RU"/>
              </w:rPr>
              <w:t>10</w:t>
            </w:r>
          </w:p>
        </w:tc>
      </w:tr>
      <w:tr w:rsidR="003E11C7" w:rsidRPr="003E11C7" w:rsidTr="003E11C7">
        <w:trPr>
          <w:trHeight w:val="408"/>
          <w:jc w:val="center"/>
        </w:trPr>
        <w:tc>
          <w:tcPr>
            <w:tcW w:w="2080" w:type="dxa"/>
            <w:vMerge/>
            <w:tcBorders>
              <w:top w:val="nil"/>
              <w:left w:val="single" w:sz="4" w:space="0" w:color="auto"/>
              <w:bottom w:val="single" w:sz="4" w:space="0" w:color="000000"/>
              <w:right w:val="single" w:sz="4" w:space="0" w:color="auto"/>
            </w:tcBorders>
            <w:vAlign w:val="center"/>
            <w:hideMark/>
          </w:tcPr>
          <w:p w:rsidR="003E11C7" w:rsidRPr="003E11C7" w:rsidRDefault="003E11C7" w:rsidP="003E11C7">
            <w:pPr>
              <w:ind w:firstLine="42"/>
              <w:jc w:val="center"/>
              <w:rPr>
                <w:lang w:eastAsia="ru-RU"/>
              </w:rPr>
            </w:pPr>
          </w:p>
        </w:tc>
        <w:tc>
          <w:tcPr>
            <w:tcW w:w="1181" w:type="dxa"/>
            <w:vMerge/>
            <w:tcBorders>
              <w:top w:val="nil"/>
              <w:left w:val="single" w:sz="4" w:space="0" w:color="auto"/>
              <w:bottom w:val="single" w:sz="4" w:space="0" w:color="000000"/>
              <w:right w:val="single" w:sz="4" w:space="0" w:color="auto"/>
            </w:tcBorders>
            <w:vAlign w:val="center"/>
            <w:hideMark/>
          </w:tcPr>
          <w:p w:rsidR="003E11C7" w:rsidRPr="003E11C7" w:rsidRDefault="003E11C7" w:rsidP="003E11C7">
            <w:pPr>
              <w:ind w:firstLine="42"/>
              <w:jc w:val="center"/>
              <w:rPr>
                <w:lang w:eastAsia="ru-RU"/>
              </w:rPr>
            </w:pPr>
          </w:p>
        </w:tc>
        <w:tc>
          <w:tcPr>
            <w:tcW w:w="2120" w:type="dxa"/>
            <w:vMerge/>
            <w:tcBorders>
              <w:top w:val="nil"/>
              <w:left w:val="single" w:sz="4" w:space="0" w:color="auto"/>
              <w:bottom w:val="single" w:sz="4" w:space="0" w:color="000000"/>
              <w:right w:val="single" w:sz="4" w:space="0" w:color="auto"/>
            </w:tcBorders>
            <w:vAlign w:val="center"/>
            <w:hideMark/>
          </w:tcPr>
          <w:p w:rsidR="003E11C7" w:rsidRPr="003E11C7" w:rsidRDefault="003E11C7" w:rsidP="003E11C7">
            <w:pPr>
              <w:ind w:firstLine="42"/>
              <w:jc w:val="center"/>
              <w:rPr>
                <w:lang w:eastAsia="ru-RU"/>
              </w:rPr>
            </w:pPr>
          </w:p>
        </w:tc>
        <w:tc>
          <w:tcPr>
            <w:tcW w:w="3620" w:type="dxa"/>
            <w:vMerge/>
            <w:tcBorders>
              <w:top w:val="nil"/>
              <w:left w:val="single" w:sz="4" w:space="0" w:color="auto"/>
              <w:bottom w:val="single" w:sz="4" w:space="0" w:color="000000"/>
              <w:right w:val="single" w:sz="4" w:space="0" w:color="auto"/>
            </w:tcBorders>
            <w:vAlign w:val="center"/>
            <w:hideMark/>
          </w:tcPr>
          <w:p w:rsidR="003E11C7" w:rsidRPr="003E11C7" w:rsidRDefault="003E11C7" w:rsidP="003E11C7">
            <w:pPr>
              <w:ind w:firstLine="0"/>
              <w:jc w:val="center"/>
              <w:rPr>
                <w:lang w:eastAsia="ru-RU"/>
              </w:rPr>
            </w:pPr>
          </w:p>
        </w:tc>
      </w:tr>
      <w:tr w:rsidR="003E11C7" w:rsidRPr="003E11C7" w:rsidTr="003E11C7">
        <w:trPr>
          <w:trHeight w:val="402"/>
          <w:jc w:val="center"/>
        </w:trPr>
        <w:tc>
          <w:tcPr>
            <w:tcW w:w="2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E11C7" w:rsidRPr="003E11C7" w:rsidRDefault="003E11C7" w:rsidP="003E11C7">
            <w:pPr>
              <w:ind w:firstLine="42"/>
              <w:jc w:val="center"/>
              <w:rPr>
                <w:lang w:eastAsia="ru-RU"/>
              </w:rPr>
            </w:pPr>
            <w:r w:rsidRPr="003E11C7">
              <w:rPr>
                <w:lang w:eastAsia="ru-RU"/>
              </w:rPr>
              <w:t>Автосамосвалы</w:t>
            </w:r>
          </w:p>
        </w:tc>
        <w:tc>
          <w:tcPr>
            <w:tcW w:w="118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E11C7" w:rsidRPr="003E11C7" w:rsidRDefault="003E11C7" w:rsidP="003E11C7">
            <w:pPr>
              <w:ind w:firstLine="42"/>
              <w:jc w:val="center"/>
              <w:rPr>
                <w:lang w:eastAsia="ru-RU"/>
              </w:rPr>
            </w:pPr>
            <w:r w:rsidRPr="003E11C7">
              <w:rPr>
                <w:lang w:eastAsia="ru-RU"/>
              </w:rPr>
              <w:t>12</w:t>
            </w:r>
          </w:p>
        </w:tc>
        <w:tc>
          <w:tcPr>
            <w:tcW w:w="21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E11C7" w:rsidRPr="003E11C7" w:rsidRDefault="003E11C7" w:rsidP="003E11C7">
            <w:pPr>
              <w:ind w:firstLine="42"/>
              <w:jc w:val="center"/>
              <w:rPr>
                <w:lang w:eastAsia="ru-RU"/>
              </w:rPr>
            </w:pPr>
            <w:r w:rsidRPr="003E11C7">
              <w:rPr>
                <w:lang w:eastAsia="ru-RU"/>
              </w:rPr>
              <w:t>372</w:t>
            </w:r>
          </w:p>
        </w:tc>
        <w:tc>
          <w:tcPr>
            <w:tcW w:w="36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E11C7" w:rsidRPr="003E11C7" w:rsidRDefault="003E11C7" w:rsidP="003E11C7">
            <w:pPr>
              <w:ind w:firstLine="0"/>
              <w:jc w:val="center"/>
              <w:rPr>
                <w:lang w:eastAsia="ru-RU"/>
              </w:rPr>
            </w:pPr>
            <w:r w:rsidRPr="003E11C7">
              <w:rPr>
                <w:lang w:eastAsia="ru-RU"/>
              </w:rPr>
              <w:t>6</w:t>
            </w:r>
          </w:p>
        </w:tc>
      </w:tr>
      <w:tr w:rsidR="003E11C7" w:rsidRPr="003E11C7" w:rsidTr="003E11C7">
        <w:trPr>
          <w:trHeight w:val="408"/>
          <w:jc w:val="center"/>
        </w:trPr>
        <w:tc>
          <w:tcPr>
            <w:tcW w:w="2080" w:type="dxa"/>
            <w:vMerge/>
            <w:tcBorders>
              <w:top w:val="nil"/>
              <w:left w:val="single" w:sz="4" w:space="0" w:color="auto"/>
              <w:bottom w:val="single" w:sz="4" w:space="0" w:color="000000"/>
              <w:right w:val="single" w:sz="4" w:space="0" w:color="auto"/>
            </w:tcBorders>
            <w:vAlign w:val="center"/>
            <w:hideMark/>
          </w:tcPr>
          <w:p w:rsidR="003E11C7" w:rsidRPr="003E11C7" w:rsidRDefault="003E11C7" w:rsidP="003E11C7">
            <w:pPr>
              <w:ind w:firstLine="42"/>
              <w:jc w:val="center"/>
              <w:rPr>
                <w:lang w:eastAsia="ru-RU"/>
              </w:rPr>
            </w:pPr>
          </w:p>
        </w:tc>
        <w:tc>
          <w:tcPr>
            <w:tcW w:w="1181" w:type="dxa"/>
            <w:vMerge/>
            <w:tcBorders>
              <w:top w:val="nil"/>
              <w:left w:val="single" w:sz="4" w:space="0" w:color="auto"/>
              <w:bottom w:val="single" w:sz="4" w:space="0" w:color="000000"/>
              <w:right w:val="single" w:sz="4" w:space="0" w:color="auto"/>
            </w:tcBorders>
            <w:vAlign w:val="center"/>
            <w:hideMark/>
          </w:tcPr>
          <w:p w:rsidR="003E11C7" w:rsidRPr="003E11C7" w:rsidRDefault="003E11C7" w:rsidP="003E11C7">
            <w:pPr>
              <w:ind w:firstLine="42"/>
              <w:jc w:val="center"/>
              <w:rPr>
                <w:lang w:eastAsia="ru-RU"/>
              </w:rPr>
            </w:pPr>
          </w:p>
        </w:tc>
        <w:tc>
          <w:tcPr>
            <w:tcW w:w="2120" w:type="dxa"/>
            <w:vMerge/>
            <w:tcBorders>
              <w:top w:val="nil"/>
              <w:left w:val="single" w:sz="4" w:space="0" w:color="auto"/>
              <w:bottom w:val="single" w:sz="4" w:space="0" w:color="000000"/>
              <w:right w:val="single" w:sz="4" w:space="0" w:color="auto"/>
            </w:tcBorders>
            <w:vAlign w:val="center"/>
            <w:hideMark/>
          </w:tcPr>
          <w:p w:rsidR="003E11C7" w:rsidRPr="003E11C7" w:rsidRDefault="003E11C7" w:rsidP="003E11C7">
            <w:pPr>
              <w:ind w:firstLine="42"/>
              <w:jc w:val="center"/>
              <w:rPr>
                <w:lang w:eastAsia="ru-RU"/>
              </w:rPr>
            </w:pPr>
          </w:p>
        </w:tc>
        <w:tc>
          <w:tcPr>
            <w:tcW w:w="3620" w:type="dxa"/>
            <w:vMerge/>
            <w:tcBorders>
              <w:top w:val="nil"/>
              <w:left w:val="single" w:sz="4" w:space="0" w:color="auto"/>
              <w:bottom w:val="single" w:sz="4" w:space="0" w:color="000000"/>
              <w:right w:val="single" w:sz="4" w:space="0" w:color="auto"/>
            </w:tcBorders>
            <w:vAlign w:val="center"/>
            <w:hideMark/>
          </w:tcPr>
          <w:p w:rsidR="003E11C7" w:rsidRPr="003E11C7" w:rsidRDefault="003E11C7" w:rsidP="003E11C7">
            <w:pPr>
              <w:ind w:firstLine="0"/>
              <w:jc w:val="center"/>
              <w:rPr>
                <w:lang w:eastAsia="ru-RU"/>
              </w:rPr>
            </w:pPr>
          </w:p>
        </w:tc>
      </w:tr>
      <w:tr w:rsidR="003E11C7" w:rsidRPr="003E11C7" w:rsidTr="003E11C7">
        <w:trPr>
          <w:trHeight w:val="402"/>
          <w:jc w:val="center"/>
        </w:trPr>
        <w:tc>
          <w:tcPr>
            <w:tcW w:w="2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E11C7" w:rsidRPr="003E11C7" w:rsidRDefault="003E11C7" w:rsidP="003E11C7">
            <w:pPr>
              <w:ind w:firstLine="42"/>
              <w:jc w:val="center"/>
              <w:rPr>
                <w:lang w:eastAsia="ru-RU"/>
              </w:rPr>
            </w:pPr>
            <w:r w:rsidRPr="003E11C7">
              <w:rPr>
                <w:lang w:eastAsia="ru-RU"/>
              </w:rPr>
              <w:t>Буровой станок</w:t>
            </w:r>
          </w:p>
        </w:tc>
        <w:tc>
          <w:tcPr>
            <w:tcW w:w="118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E11C7" w:rsidRPr="003E11C7" w:rsidRDefault="003E11C7" w:rsidP="003E11C7">
            <w:pPr>
              <w:ind w:firstLine="42"/>
              <w:jc w:val="center"/>
              <w:rPr>
                <w:lang w:eastAsia="ru-RU"/>
              </w:rPr>
            </w:pPr>
            <w:r w:rsidRPr="003E11C7">
              <w:rPr>
                <w:lang w:eastAsia="ru-RU"/>
              </w:rPr>
              <w:t>2</w:t>
            </w:r>
          </w:p>
        </w:tc>
        <w:tc>
          <w:tcPr>
            <w:tcW w:w="21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E11C7" w:rsidRPr="003E11C7" w:rsidRDefault="003E11C7" w:rsidP="003E11C7">
            <w:pPr>
              <w:ind w:firstLine="42"/>
              <w:jc w:val="center"/>
              <w:rPr>
                <w:lang w:eastAsia="ru-RU"/>
              </w:rPr>
            </w:pPr>
            <w:r w:rsidRPr="003E11C7">
              <w:rPr>
                <w:lang w:eastAsia="ru-RU"/>
              </w:rPr>
              <w:t>124</w:t>
            </w:r>
          </w:p>
        </w:tc>
        <w:tc>
          <w:tcPr>
            <w:tcW w:w="36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E11C7" w:rsidRPr="003E11C7" w:rsidRDefault="003E11C7" w:rsidP="003E11C7">
            <w:pPr>
              <w:ind w:firstLine="0"/>
              <w:jc w:val="center"/>
              <w:rPr>
                <w:lang w:eastAsia="ru-RU"/>
              </w:rPr>
            </w:pPr>
            <w:r w:rsidRPr="003E11C7">
              <w:rPr>
                <w:lang w:eastAsia="ru-RU"/>
              </w:rPr>
              <w:t>10</w:t>
            </w:r>
          </w:p>
        </w:tc>
      </w:tr>
      <w:tr w:rsidR="003E11C7" w:rsidRPr="003E11C7" w:rsidTr="003E11C7">
        <w:trPr>
          <w:trHeight w:val="408"/>
          <w:jc w:val="center"/>
        </w:trPr>
        <w:tc>
          <w:tcPr>
            <w:tcW w:w="2080" w:type="dxa"/>
            <w:vMerge/>
            <w:tcBorders>
              <w:top w:val="nil"/>
              <w:left w:val="single" w:sz="4" w:space="0" w:color="auto"/>
              <w:bottom w:val="single" w:sz="4" w:space="0" w:color="000000"/>
              <w:right w:val="single" w:sz="4" w:space="0" w:color="auto"/>
            </w:tcBorders>
            <w:vAlign w:val="center"/>
            <w:hideMark/>
          </w:tcPr>
          <w:p w:rsidR="003E11C7" w:rsidRPr="003E11C7" w:rsidRDefault="003E11C7" w:rsidP="003E11C7">
            <w:pPr>
              <w:ind w:firstLine="42"/>
              <w:jc w:val="center"/>
              <w:rPr>
                <w:lang w:eastAsia="ru-RU"/>
              </w:rPr>
            </w:pPr>
          </w:p>
        </w:tc>
        <w:tc>
          <w:tcPr>
            <w:tcW w:w="1181" w:type="dxa"/>
            <w:vMerge/>
            <w:tcBorders>
              <w:top w:val="nil"/>
              <w:left w:val="single" w:sz="4" w:space="0" w:color="auto"/>
              <w:bottom w:val="single" w:sz="4" w:space="0" w:color="000000"/>
              <w:right w:val="single" w:sz="4" w:space="0" w:color="auto"/>
            </w:tcBorders>
            <w:vAlign w:val="center"/>
            <w:hideMark/>
          </w:tcPr>
          <w:p w:rsidR="003E11C7" w:rsidRPr="003E11C7" w:rsidRDefault="003E11C7" w:rsidP="003E11C7">
            <w:pPr>
              <w:ind w:firstLine="42"/>
              <w:jc w:val="center"/>
              <w:rPr>
                <w:lang w:eastAsia="ru-RU"/>
              </w:rPr>
            </w:pPr>
          </w:p>
        </w:tc>
        <w:tc>
          <w:tcPr>
            <w:tcW w:w="2120" w:type="dxa"/>
            <w:vMerge/>
            <w:tcBorders>
              <w:top w:val="nil"/>
              <w:left w:val="single" w:sz="4" w:space="0" w:color="auto"/>
              <w:bottom w:val="single" w:sz="4" w:space="0" w:color="000000"/>
              <w:right w:val="single" w:sz="4" w:space="0" w:color="auto"/>
            </w:tcBorders>
            <w:vAlign w:val="center"/>
            <w:hideMark/>
          </w:tcPr>
          <w:p w:rsidR="003E11C7" w:rsidRPr="003E11C7" w:rsidRDefault="003E11C7" w:rsidP="003E11C7">
            <w:pPr>
              <w:ind w:firstLine="42"/>
              <w:jc w:val="center"/>
              <w:rPr>
                <w:lang w:eastAsia="ru-RU"/>
              </w:rPr>
            </w:pPr>
          </w:p>
        </w:tc>
        <w:tc>
          <w:tcPr>
            <w:tcW w:w="3620" w:type="dxa"/>
            <w:vMerge/>
            <w:tcBorders>
              <w:top w:val="nil"/>
              <w:left w:val="single" w:sz="4" w:space="0" w:color="auto"/>
              <w:bottom w:val="single" w:sz="4" w:space="0" w:color="000000"/>
              <w:right w:val="single" w:sz="4" w:space="0" w:color="auto"/>
            </w:tcBorders>
            <w:vAlign w:val="center"/>
            <w:hideMark/>
          </w:tcPr>
          <w:p w:rsidR="003E11C7" w:rsidRPr="003E11C7" w:rsidRDefault="003E11C7" w:rsidP="003E11C7">
            <w:pPr>
              <w:ind w:firstLine="0"/>
              <w:jc w:val="center"/>
              <w:rPr>
                <w:lang w:eastAsia="ru-RU"/>
              </w:rPr>
            </w:pPr>
          </w:p>
        </w:tc>
      </w:tr>
      <w:tr w:rsidR="003E11C7" w:rsidRPr="003E11C7" w:rsidTr="003E11C7">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3E11C7" w:rsidRPr="003E11C7" w:rsidRDefault="003E11C7" w:rsidP="003E11C7">
            <w:pPr>
              <w:ind w:firstLine="42"/>
              <w:jc w:val="center"/>
              <w:rPr>
                <w:lang w:eastAsia="ru-RU"/>
              </w:rPr>
            </w:pPr>
            <w:proofErr w:type="spellStart"/>
            <w:r w:rsidRPr="003E11C7">
              <w:rPr>
                <w:lang w:eastAsia="ru-RU"/>
              </w:rPr>
              <w:t>КИПиА</w:t>
            </w:r>
            <w:proofErr w:type="spellEnd"/>
          </w:p>
        </w:tc>
        <w:tc>
          <w:tcPr>
            <w:tcW w:w="1181" w:type="dxa"/>
            <w:tcBorders>
              <w:top w:val="nil"/>
              <w:left w:val="nil"/>
              <w:bottom w:val="single" w:sz="4" w:space="0" w:color="auto"/>
              <w:right w:val="single" w:sz="4" w:space="0" w:color="auto"/>
            </w:tcBorders>
            <w:shd w:val="clear" w:color="auto" w:fill="auto"/>
            <w:noWrap/>
            <w:vAlign w:val="center"/>
            <w:hideMark/>
          </w:tcPr>
          <w:p w:rsidR="003E11C7" w:rsidRPr="003E11C7" w:rsidRDefault="003E11C7" w:rsidP="003E11C7">
            <w:pPr>
              <w:ind w:firstLine="42"/>
              <w:jc w:val="center"/>
              <w:rPr>
                <w:lang w:eastAsia="ru-RU"/>
              </w:rPr>
            </w:pPr>
          </w:p>
        </w:tc>
        <w:tc>
          <w:tcPr>
            <w:tcW w:w="2120" w:type="dxa"/>
            <w:tcBorders>
              <w:top w:val="nil"/>
              <w:left w:val="nil"/>
              <w:bottom w:val="single" w:sz="4" w:space="0" w:color="auto"/>
              <w:right w:val="single" w:sz="4" w:space="0" w:color="auto"/>
            </w:tcBorders>
            <w:shd w:val="clear" w:color="auto" w:fill="auto"/>
            <w:noWrap/>
            <w:vAlign w:val="center"/>
            <w:hideMark/>
          </w:tcPr>
          <w:p w:rsidR="003E11C7" w:rsidRPr="003E11C7" w:rsidRDefault="003E11C7" w:rsidP="003E11C7">
            <w:pPr>
              <w:ind w:firstLine="42"/>
              <w:jc w:val="center"/>
              <w:rPr>
                <w:lang w:eastAsia="ru-RU"/>
              </w:rPr>
            </w:pPr>
            <w:r w:rsidRPr="003E11C7">
              <w:rPr>
                <w:lang w:eastAsia="ru-RU"/>
              </w:rPr>
              <w:t>114</w:t>
            </w:r>
          </w:p>
        </w:tc>
        <w:tc>
          <w:tcPr>
            <w:tcW w:w="3620" w:type="dxa"/>
            <w:tcBorders>
              <w:top w:val="nil"/>
              <w:left w:val="nil"/>
              <w:bottom w:val="single" w:sz="4" w:space="0" w:color="auto"/>
              <w:right w:val="single" w:sz="4" w:space="0" w:color="auto"/>
            </w:tcBorders>
            <w:shd w:val="clear" w:color="auto" w:fill="auto"/>
            <w:noWrap/>
            <w:vAlign w:val="center"/>
            <w:hideMark/>
          </w:tcPr>
          <w:p w:rsidR="003E11C7" w:rsidRPr="003E11C7" w:rsidRDefault="003E11C7" w:rsidP="003E11C7">
            <w:pPr>
              <w:ind w:firstLine="0"/>
              <w:jc w:val="center"/>
              <w:rPr>
                <w:lang w:eastAsia="ru-RU"/>
              </w:rPr>
            </w:pPr>
            <w:r w:rsidRPr="003E11C7">
              <w:rPr>
                <w:lang w:eastAsia="ru-RU"/>
              </w:rPr>
              <w:t>5</w:t>
            </w:r>
          </w:p>
        </w:tc>
      </w:tr>
      <w:tr w:rsidR="003E11C7" w:rsidRPr="003E11C7" w:rsidTr="003E11C7">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3E11C7" w:rsidRPr="003E11C7" w:rsidRDefault="003E11C7" w:rsidP="003E11C7">
            <w:pPr>
              <w:ind w:firstLine="42"/>
              <w:jc w:val="center"/>
              <w:rPr>
                <w:lang w:eastAsia="ru-RU"/>
              </w:rPr>
            </w:pPr>
            <w:r w:rsidRPr="003E11C7">
              <w:rPr>
                <w:lang w:eastAsia="ru-RU"/>
              </w:rPr>
              <w:t>Прочее</w:t>
            </w:r>
          </w:p>
        </w:tc>
        <w:tc>
          <w:tcPr>
            <w:tcW w:w="1181" w:type="dxa"/>
            <w:tcBorders>
              <w:top w:val="nil"/>
              <w:left w:val="nil"/>
              <w:bottom w:val="single" w:sz="4" w:space="0" w:color="auto"/>
              <w:right w:val="single" w:sz="4" w:space="0" w:color="auto"/>
            </w:tcBorders>
            <w:shd w:val="clear" w:color="auto" w:fill="auto"/>
            <w:noWrap/>
            <w:vAlign w:val="center"/>
            <w:hideMark/>
          </w:tcPr>
          <w:p w:rsidR="003E11C7" w:rsidRPr="003E11C7" w:rsidRDefault="003E11C7" w:rsidP="003E11C7">
            <w:pPr>
              <w:ind w:firstLine="42"/>
              <w:jc w:val="center"/>
              <w:rPr>
                <w:lang w:eastAsia="ru-RU"/>
              </w:rPr>
            </w:pPr>
          </w:p>
        </w:tc>
        <w:tc>
          <w:tcPr>
            <w:tcW w:w="2120" w:type="dxa"/>
            <w:tcBorders>
              <w:top w:val="nil"/>
              <w:left w:val="nil"/>
              <w:bottom w:val="single" w:sz="4" w:space="0" w:color="auto"/>
              <w:right w:val="single" w:sz="4" w:space="0" w:color="auto"/>
            </w:tcBorders>
            <w:shd w:val="clear" w:color="auto" w:fill="auto"/>
            <w:noWrap/>
            <w:vAlign w:val="center"/>
            <w:hideMark/>
          </w:tcPr>
          <w:p w:rsidR="003E11C7" w:rsidRPr="003E11C7" w:rsidRDefault="003E11C7" w:rsidP="003E11C7">
            <w:pPr>
              <w:ind w:firstLine="42"/>
              <w:jc w:val="center"/>
              <w:rPr>
                <w:lang w:eastAsia="ru-RU"/>
              </w:rPr>
            </w:pPr>
            <w:r w:rsidRPr="003E11C7">
              <w:rPr>
                <w:lang w:eastAsia="ru-RU"/>
              </w:rPr>
              <w:t>114</w:t>
            </w:r>
          </w:p>
        </w:tc>
        <w:tc>
          <w:tcPr>
            <w:tcW w:w="3620" w:type="dxa"/>
            <w:tcBorders>
              <w:top w:val="nil"/>
              <w:left w:val="nil"/>
              <w:bottom w:val="single" w:sz="4" w:space="0" w:color="auto"/>
              <w:right w:val="single" w:sz="4" w:space="0" w:color="auto"/>
            </w:tcBorders>
            <w:shd w:val="clear" w:color="auto" w:fill="auto"/>
            <w:noWrap/>
            <w:vAlign w:val="center"/>
            <w:hideMark/>
          </w:tcPr>
          <w:p w:rsidR="003E11C7" w:rsidRPr="003E11C7" w:rsidRDefault="003E11C7" w:rsidP="003E11C7">
            <w:pPr>
              <w:ind w:firstLine="0"/>
              <w:jc w:val="center"/>
              <w:rPr>
                <w:lang w:eastAsia="ru-RU"/>
              </w:rPr>
            </w:pPr>
            <w:r w:rsidRPr="003E11C7">
              <w:rPr>
                <w:lang w:eastAsia="ru-RU"/>
              </w:rPr>
              <w:t>20</w:t>
            </w:r>
          </w:p>
        </w:tc>
      </w:tr>
      <w:tr w:rsidR="003E11C7" w:rsidRPr="003E11C7" w:rsidTr="003E11C7">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3E11C7" w:rsidRPr="003E11C7" w:rsidRDefault="003E11C7" w:rsidP="003E11C7">
            <w:pPr>
              <w:ind w:firstLine="42"/>
              <w:jc w:val="center"/>
              <w:rPr>
                <w:lang w:eastAsia="ru-RU"/>
              </w:rPr>
            </w:pPr>
            <w:r w:rsidRPr="003E11C7">
              <w:rPr>
                <w:lang w:eastAsia="ru-RU"/>
              </w:rPr>
              <w:t>Итого</w:t>
            </w:r>
          </w:p>
        </w:tc>
        <w:tc>
          <w:tcPr>
            <w:tcW w:w="1181" w:type="dxa"/>
            <w:tcBorders>
              <w:top w:val="nil"/>
              <w:left w:val="nil"/>
              <w:bottom w:val="single" w:sz="4" w:space="0" w:color="auto"/>
              <w:right w:val="single" w:sz="4" w:space="0" w:color="auto"/>
            </w:tcBorders>
            <w:shd w:val="clear" w:color="auto" w:fill="auto"/>
            <w:noWrap/>
            <w:vAlign w:val="center"/>
            <w:hideMark/>
          </w:tcPr>
          <w:p w:rsidR="003E11C7" w:rsidRPr="003E11C7" w:rsidRDefault="003E11C7" w:rsidP="003E11C7">
            <w:pPr>
              <w:ind w:firstLine="42"/>
              <w:jc w:val="center"/>
              <w:rPr>
                <w:lang w:eastAsia="ru-RU"/>
              </w:rPr>
            </w:pPr>
          </w:p>
        </w:tc>
        <w:tc>
          <w:tcPr>
            <w:tcW w:w="2120" w:type="dxa"/>
            <w:tcBorders>
              <w:top w:val="nil"/>
              <w:left w:val="nil"/>
              <w:bottom w:val="single" w:sz="4" w:space="0" w:color="auto"/>
              <w:right w:val="single" w:sz="4" w:space="0" w:color="auto"/>
            </w:tcBorders>
            <w:shd w:val="clear" w:color="000000" w:fill="C4D79B"/>
            <w:noWrap/>
            <w:vAlign w:val="center"/>
            <w:hideMark/>
          </w:tcPr>
          <w:p w:rsidR="003E11C7" w:rsidRPr="003E11C7" w:rsidRDefault="003E11C7" w:rsidP="003E11C7">
            <w:pPr>
              <w:ind w:firstLine="42"/>
              <w:jc w:val="center"/>
              <w:rPr>
                <w:lang w:eastAsia="ru-RU"/>
              </w:rPr>
            </w:pPr>
            <w:r w:rsidRPr="003E11C7">
              <w:rPr>
                <w:lang w:eastAsia="ru-RU"/>
              </w:rPr>
              <w:t>1784</w:t>
            </w:r>
          </w:p>
        </w:tc>
        <w:tc>
          <w:tcPr>
            <w:tcW w:w="3620" w:type="dxa"/>
            <w:tcBorders>
              <w:top w:val="nil"/>
              <w:left w:val="nil"/>
              <w:bottom w:val="nil"/>
              <w:right w:val="nil"/>
            </w:tcBorders>
            <w:shd w:val="clear" w:color="auto" w:fill="auto"/>
            <w:noWrap/>
            <w:vAlign w:val="center"/>
            <w:hideMark/>
          </w:tcPr>
          <w:p w:rsidR="003E11C7" w:rsidRPr="003E11C7" w:rsidRDefault="003E11C7" w:rsidP="003E11C7">
            <w:pPr>
              <w:spacing w:line="240" w:lineRule="auto"/>
              <w:ind w:firstLine="0"/>
              <w:jc w:val="center"/>
              <w:rPr>
                <w:rFonts w:ascii="Calibri" w:eastAsia="Times New Roman" w:hAnsi="Calibri" w:cs="Calibri"/>
                <w:color w:val="000000"/>
                <w:sz w:val="22"/>
                <w:lang w:eastAsia="ru-RU"/>
              </w:rPr>
            </w:pPr>
          </w:p>
        </w:tc>
      </w:tr>
    </w:tbl>
    <w:p w:rsidR="003E11C7" w:rsidRDefault="003E11C7" w:rsidP="00545498">
      <w:pPr>
        <w:pStyle w:val="a3"/>
        <w:tabs>
          <w:tab w:val="left" w:pos="993"/>
        </w:tabs>
        <w:ind w:left="709" w:firstLine="0"/>
      </w:pPr>
    </w:p>
    <w:p w:rsidR="00545498" w:rsidRDefault="003E11C7" w:rsidP="00545498">
      <w:r>
        <w:lastRenderedPageBreak/>
        <w:t>Где Количество ОПФ рассчитывается по формуле:</w:t>
      </w:r>
    </w:p>
    <w:p w:rsidR="003E11C7" w:rsidRPr="003E11C7" w:rsidRDefault="003E11C7" w:rsidP="00545498">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А</m:t>
                  </m:r>
                </m:e>
                <m:sub>
                  <m:r>
                    <w:rPr>
                      <w:rFonts w:ascii="Cambria Math" w:hAnsi="Cambria Math"/>
                    </w:rPr>
                    <m:t>пи</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А</m:t>
                  </m:r>
                </m:e>
                <m:sub>
                  <m:r>
                    <w:rPr>
                      <w:rFonts w:ascii="Cambria Math" w:hAnsi="Cambria Math"/>
                    </w:rPr>
                    <m:t>пи</m:t>
                  </m:r>
                </m:sub>
              </m:sSub>
            </m:num>
            <m:den>
              <m:r>
                <w:rPr>
                  <w:rFonts w:ascii="Cambria Math" w:hAnsi="Cambria Math"/>
                </w:rPr>
                <m:t>Q</m:t>
              </m:r>
            </m:den>
          </m:f>
        </m:oMath>
      </m:oMathPara>
    </w:p>
    <w:p w:rsidR="003E11C7" w:rsidRPr="003E11C7" w:rsidRDefault="003E11C7" w:rsidP="003E11C7">
      <w:pPr>
        <w:pStyle w:val="a3"/>
        <w:numPr>
          <w:ilvl w:val="0"/>
          <w:numId w:val="5"/>
        </w:numPr>
        <w:tabs>
          <w:tab w:val="left" w:pos="993"/>
        </w:tabs>
        <w:ind w:left="0" w:firstLine="709"/>
      </w:pPr>
      <w:r w:rsidRPr="003E11C7">
        <w:t xml:space="preserve">Далее осуществляем расчёт необходимого количества экскаваторов на срок службы 20 лет. Предполагается, что в первый год вводится в эксплуатацию 25% оборудования, во второй год — 50%, в третий — 75%, а начиная с четвёртого года в работе находится 100% оборудования. В последние три года эксплуатации происходит постепенный вывод техники: в 18-й год — 75%, в 19-й — 50%, и в 20-й — 25% </w:t>
      </w:r>
      <w:r w:rsidR="00C50160">
        <w:t>от общего количества. (Таблица 2).</w:t>
      </w:r>
    </w:p>
    <w:p w:rsidR="003E11C7" w:rsidRPr="00C50160" w:rsidRDefault="003E11C7" w:rsidP="00C50160">
      <w:r w:rsidRPr="003E11C7">
        <w:t>Каждый год стоимость экскаватора уменьшается на 7 млн рублей, исходя из того, что срок его полезного использования составляет 10 лет, а первоначальная стоимость — 70 млн рублей. При 100% эксплуатации оборудования требуется 6 экскаваторов. На основании этого вводим нужное количество экскаваторов в соответствии с графиком ввода и вывода оборудования. По завершении срока полезного использования техники вводятся новые единицы.</w:t>
      </w:r>
    </w:p>
    <w:p w:rsidR="003E11C7" w:rsidRPr="003E11C7" w:rsidRDefault="003E11C7" w:rsidP="00C50160">
      <w:r w:rsidRPr="003E11C7">
        <w:t xml:space="preserve">Далее рассчитываем коэффициент запаса и коэффициент годности оборудования. Коэффициент запаса после третьего года эксплуатации должен быть больше 1,15. Если он оказывается ниже данного значения, необходимо добавить оборудование для достижения требуемого уровня. После этого рассчитываем произведение коэффициента запаса и коэффициента годности, которое должно быть больше 0,5; если результат меньше, добавляем дополнительное оборудование. </w:t>
      </w:r>
    </w:p>
    <w:p w:rsidR="00C50160" w:rsidRDefault="00C50160" w:rsidP="00C50160">
      <w:r>
        <w:t xml:space="preserve">Затем определяем фонд амортизационных отчислений по формуле:  </w:t>
      </w:r>
    </w:p>
    <w:p w:rsidR="00C50160" w:rsidRPr="00C50160" w:rsidRDefault="00C50160" w:rsidP="00C50160">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а.о.1</m:t>
              </m:r>
            </m:sub>
          </m:sSub>
          <m:r>
            <w:rPr>
              <w:rFonts w:ascii="Cambria Math" w:hAnsi="Cambria Math"/>
            </w:rPr>
            <m:t>=СЧЁТЗ(Столбец)∙</m:t>
          </m:r>
          <m:sSub>
            <m:sSubPr>
              <m:ctrlPr>
                <w:rPr>
                  <w:rFonts w:ascii="Cambria Math" w:eastAsiaTheme="minorEastAsia" w:hAnsi="Cambria Math"/>
                  <w:i/>
                </w:rPr>
              </m:ctrlPr>
            </m:sSubPr>
            <m:e>
              <m:r>
                <w:rPr>
                  <w:rFonts w:ascii="Cambria Math" w:eastAsiaTheme="minorEastAsia" w:hAnsi="Cambria Math"/>
                </w:rPr>
                <m:t>А</m:t>
              </m:r>
            </m:e>
            <m:sub>
              <m:r>
                <w:rPr>
                  <w:rFonts w:ascii="Cambria Math" w:eastAsiaTheme="minorEastAsia" w:hAnsi="Cambria Math"/>
                </w:rPr>
                <m:t>отч.1</m:t>
              </m:r>
            </m:sub>
          </m:sSub>
        </m:oMath>
      </m:oMathPara>
    </w:p>
    <w:p w:rsidR="00C50160" w:rsidRPr="00C50160" w:rsidRDefault="00C50160" w:rsidP="00C50160">
      <w:pPr>
        <w:rPr>
          <w:rFonts w:eastAsiaTheme="minorEastAsia"/>
          <w:i/>
        </w:rPr>
      </w:pPr>
      <m:oMathPara>
        <m:oMath>
          <m:sSub>
            <m:sSubPr>
              <m:ctrlPr>
                <w:rPr>
                  <w:rFonts w:ascii="Cambria Math" w:hAnsi="Cambria Math"/>
                  <w:i/>
                </w:rPr>
              </m:ctrlPr>
            </m:sSubPr>
            <m:e>
              <m:r>
                <w:rPr>
                  <w:rFonts w:ascii="Cambria Math" w:hAnsi="Cambria Math"/>
                </w:rPr>
                <m:t>Ф</m:t>
              </m:r>
            </m:e>
            <m:sub>
              <m:r>
                <w:rPr>
                  <w:rFonts w:ascii="Cambria Math" w:hAnsi="Cambria Math"/>
                </w:rPr>
                <m:t>а.о.</m:t>
              </m:r>
              <m:r>
                <w:rPr>
                  <w:rFonts w:ascii="Cambria Math" w:hAnsi="Cambria Math"/>
                </w:rPr>
                <m:t>n</m:t>
              </m:r>
            </m:sub>
          </m:sSub>
          <m:r>
            <w:rPr>
              <w:rFonts w:ascii="Cambria Math" w:hAnsi="Cambria Math"/>
            </w:rPr>
            <m:t>=СЧЁТЗ</m:t>
          </m:r>
          <m:d>
            <m:dPr>
              <m:ctrlPr>
                <w:rPr>
                  <w:rFonts w:ascii="Cambria Math" w:hAnsi="Cambria Math"/>
                  <w:i/>
                </w:rPr>
              </m:ctrlPr>
            </m:dPr>
            <m:e>
              <m:r>
                <w:rPr>
                  <w:rFonts w:ascii="Cambria Math" w:hAnsi="Cambria Math"/>
                </w:rPr>
                <m:t>Столбец</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А</m:t>
              </m:r>
            </m:e>
            <m:sub>
              <m:r>
                <w:rPr>
                  <w:rFonts w:ascii="Cambria Math" w:eastAsiaTheme="minorEastAsia" w:hAnsi="Cambria Math"/>
                </w:rPr>
                <m:t>отч.</m:t>
              </m:r>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Ячейка</m:t>
              </m:r>
            </m:e>
            <m:sub>
              <m:r>
                <w:rPr>
                  <w:rFonts w:ascii="Cambria Math" w:eastAsiaTheme="minorEastAsia" w:hAnsi="Cambria Math"/>
                  <w:lang w:val="en-US"/>
                </w:rPr>
                <m:t>n-1</m:t>
              </m:r>
            </m:sub>
          </m:sSub>
        </m:oMath>
      </m:oMathPara>
    </w:p>
    <w:p w:rsidR="00C50160" w:rsidRPr="00C50160" w:rsidRDefault="00C50160" w:rsidP="00C50160">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А</m:t>
              </m:r>
            </m:e>
            <m:sub>
              <m:r>
                <w:rPr>
                  <w:rFonts w:ascii="Cambria Math" w:eastAsiaTheme="minorEastAsia" w:hAnsi="Cambria Math"/>
                </w:rPr>
                <m:t>отч.</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об</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исп</m:t>
                  </m:r>
                </m:sub>
              </m:sSub>
            </m:den>
          </m:f>
        </m:oMath>
      </m:oMathPara>
    </w:p>
    <w:p w:rsidR="00C50160" w:rsidRDefault="00C50160" w:rsidP="00C50160">
      <w:r>
        <w:t xml:space="preserve">Аналогичные расчёты выполняем для определения необходимого </w:t>
      </w:r>
      <w:r w:rsidR="003D63A8">
        <w:t>количества самосвалов (Таблица 4</w:t>
      </w:r>
      <w:r>
        <w:t>) и</w:t>
      </w:r>
      <w:r w:rsidR="003D63A8">
        <w:t xml:space="preserve"> буровых станков (Таблица 3</w:t>
      </w:r>
      <w:r>
        <w:t>).</w:t>
      </w:r>
    </w:p>
    <w:p w:rsidR="00C50160" w:rsidRDefault="00C50160">
      <w:pPr>
        <w:spacing w:after="160" w:line="259" w:lineRule="auto"/>
        <w:ind w:firstLine="0"/>
        <w:jc w:val="left"/>
      </w:pPr>
      <w:r>
        <w:br w:type="page"/>
      </w:r>
    </w:p>
    <w:p w:rsidR="00C50160" w:rsidRDefault="00C50160" w:rsidP="003E11C7">
      <w:pPr>
        <w:sectPr w:rsidR="00C50160" w:rsidSect="00C50160">
          <w:footerReference w:type="default" r:id="rId8"/>
          <w:pgSz w:w="11906" w:h="16838"/>
          <w:pgMar w:top="1134" w:right="850" w:bottom="1134" w:left="1701" w:header="708" w:footer="708" w:gutter="0"/>
          <w:cols w:space="708"/>
          <w:titlePg/>
          <w:docGrid w:linePitch="381"/>
        </w:sectPr>
      </w:pPr>
    </w:p>
    <w:p w:rsidR="003D63A8" w:rsidRDefault="003D63A8" w:rsidP="003E11C7">
      <w:r>
        <w:lastRenderedPageBreak/>
        <w:t>Таблица 2.</w:t>
      </w:r>
    </w:p>
    <w:p w:rsidR="003E11C7" w:rsidRDefault="00C50160" w:rsidP="003E11C7">
      <w:r w:rsidRPr="00C50160">
        <w:drawing>
          <wp:inline distT="0" distB="0" distL="0" distR="0" wp14:anchorId="390E4B49" wp14:editId="4012A36E">
            <wp:extent cx="9251950" cy="2942590"/>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1950" cy="2942590"/>
                    </a:xfrm>
                    <a:prstGeom prst="rect">
                      <a:avLst/>
                    </a:prstGeom>
                  </pic:spPr>
                </pic:pic>
              </a:graphicData>
            </a:graphic>
          </wp:inline>
        </w:drawing>
      </w:r>
    </w:p>
    <w:p w:rsidR="003D63A8" w:rsidRDefault="003D63A8" w:rsidP="003D63A8">
      <w:pPr>
        <w:spacing w:after="160" w:line="259" w:lineRule="auto"/>
        <w:jc w:val="left"/>
      </w:pPr>
    </w:p>
    <w:p w:rsidR="003D63A8" w:rsidRDefault="003D63A8" w:rsidP="003D63A8">
      <w:pPr>
        <w:spacing w:after="160" w:line="259" w:lineRule="auto"/>
        <w:jc w:val="left"/>
      </w:pPr>
      <w:r>
        <w:t>Таблица 3.</w:t>
      </w:r>
    </w:p>
    <w:p w:rsidR="003D63A8" w:rsidRDefault="003D63A8" w:rsidP="003D63A8">
      <w:pPr>
        <w:spacing w:after="160" w:line="259" w:lineRule="auto"/>
        <w:jc w:val="left"/>
      </w:pPr>
      <w:r w:rsidRPr="003D63A8">
        <w:drawing>
          <wp:inline distT="0" distB="0" distL="0" distR="0" wp14:anchorId="1CACA0C5" wp14:editId="5F54D1B3">
            <wp:extent cx="9251950" cy="1726565"/>
            <wp:effectExtent l="0" t="0" r="635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251950" cy="1726565"/>
                    </a:xfrm>
                    <a:prstGeom prst="rect">
                      <a:avLst/>
                    </a:prstGeom>
                  </pic:spPr>
                </pic:pic>
              </a:graphicData>
            </a:graphic>
          </wp:inline>
        </w:drawing>
      </w:r>
      <w:r>
        <w:br w:type="page"/>
      </w:r>
    </w:p>
    <w:p w:rsidR="003D63A8" w:rsidRDefault="003D63A8" w:rsidP="003E11C7">
      <w:r>
        <w:lastRenderedPageBreak/>
        <w:t>Таблица 4.</w:t>
      </w:r>
    </w:p>
    <w:p w:rsidR="003D63A8" w:rsidRDefault="003D63A8" w:rsidP="003D63A8">
      <w:pPr>
        <w:ind w:firstLine="0"/>
        <w:jc w:val="center"/>
      </w:pPr>
      <w:r w:rsidRPr="003D63A8">
        <w:drawing>
          <wp:inline distT="0" distB="0" distL="0" distR="0" wp14:anchorId="29A7FACD" wp14:editId="412954BD">
            <wp:extent cx="8868410" cy="590789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37"/>
                    <a:stretch/>
                  </pic:blipFill>
                  <pic:spPr bwMode="auto">
                    <a:xfrm>
                      <a:off x="0" y="0"/>
                      <a:ext cx="8868410" cy="5907892"/>
                    </a:xfrm>
                    <a:prstGeom prst="rect">
                      <a:avLst/>
                    </a:prstGeom>
                    <a:ln>
                      <a:noFill/>
                    </a:ln>
                    <a:extLst>
                      <a:ext uri="{53640926-AAD7-44D8-BBD7-CCE9431645EC}">
                        <a14:shadowObscured xmlns:a14="http://schemas.microsoft.com/office/drawing/2010/main"/>
                      </a:ext>
                    </a:extLst>
                  </pic:spPr>
                </pic:pic>
              </a:graphicData>
            </a:graphic>
          </wp:inline>
        </w:drawing>
      </w:r>
    </w:p>
    <w:p w:rsidR="003D63A8" w:rsidRDefault="003D63A8" w:rsidP="003D63A8">
      <w:pPr>
        <w:sectPr w:rsidR="003D63A8" w:rsidSect="003D63A8">
          <w:pgSz w:w="16838" w:h="11906" w:orient="landscape"/>
          <w:pgMar w:top="567" w:right="1134" w:bottom="568" w:left="1134" w:header="709" w:footer="709" w:gutter="0"/>
          <w:cols w:space="708"/>
          <w:titlePg/>
          <w:docGrid w:linePitch="381"/>
        </w:sectPr>
      </w:pPr>
    </w:p>
    <w:p w:rsidR="003D63A8" w:rsidRDefault="003D63A8" w:rsidP="003D63A8">
      <w:pPr>
        <w:pStyle w:val="a3"/>
        <w:numPr>
          <w:ilvl w:val="0"/>
          <w:numId w:val="5"/>
        </w:numPr>
        <w:tabs>
          <w:tab w:val="left" w:pos="993"/>
        </w:tabs>
        <w:ind w:left="0" w:firstLine="709"/>
      </w:pPr>
      <w:r>
        <w:lastRenderedPageBreak/>
        <w:t>Следующим шагом мы рассчитываем амортизацию зданий. Амортизацию можно рассчитать 4 сп</w:t>
      </w:r>
      <w:r>
        <w:t>особами: 1 – линейный (таблица 5</w:t>
      </w:r>
      <w:r>
        <w:t>), 2 – по уменьшению остатка (таблица</w:t>
      </w:r>
      <w:r>
        <w:t xml:space="preserve"> 6), 3 – по сумме лет (таблица 7</w:t>
      </w:r>
      <w:r>
        <w:t xml:space="preserve">), 4 – производительный способ </w:t>
      </w:r>
      <w:r>
        <w:t>(таблица 8</w:t>
      </w:r>
      <w:r>
        <w:t>).</w:t>
      </w:r>
    </w:p>
    <w:p w:rsidR="00E61480" w:rsidRPr="00E61480" w:rsidRDefault="00E61480" w:rsidP="00E61480">
      <w:pPr>
        <w:pStyle w:val="a3"/>
        <w:numPr>
          <w:ilvl w:val="0"/>
          <w:numId w:val="7"/>
        </w:numPr>
      </w:pPr>
      <w:r w:rsidRPr="00E61480">
        <w:rPr>
          <w:bdr w:val="none" w:sz="0" w:space="0" w:color="auto" w:frame="1"/>
        </w:rPr>
        <w:t>Линейный способ</w:t>
      </w:r>
    </w:p>
    <w:p w:rsidR="00E61480" w:rsidRPr="00E61480" w:rsidRDefault="00E61480" w:rsidP="00E61480">
      <w:pPr>
        <w:rPr>
          <w:szCs w:val="28"/>
        </w:rPr>
      </w:pPr>
      <w:r w:rsidRPr="00E61480">
        <w:rPr>
          <w:szCs w:val="28"/>
        </w:rPr>
        <w:t>Для того чтобы рассчитать амортизацию этим способом, требуется два показателя – норма амортизации и первоначальная стоимость объекта.</w:t>
      </w:r>
    </w:p>
    <w:p w:rsidR="00E61480" w:rsidRPr="00E61480" w:rsidRDefault="00E61480" w:rsidP="00E61480">
      <w:pPr>
        <w:rPr>
          <w:szCs w:val="28"/>
        </w:rPr>
      </w:pPr>
      <w:r w:rsidRPr="00E61480">
        <w:rPr>
          <w:szCs w:val="28"/>
        </w:rPr>
        <w:t>Рассчитать норму очень просто, для этого нужно всю амортизацию (принятую за 100%) поделить на </w:t>
      </w:r>
      <w:r w:rsidRPr="00E61480">
        <w:rPr>
          <w:szCs w:val="28"/>
          <w:bdr w:val="none" w:sz="0" w:space="0" w:color="auto" w:frame="1"/>
        </w:rPr>
        <w:t>полезный срок службы объекта</w:t>
      </w:r>
      <w:r w:rsidRPr="00E61480">
        <w:rPr>
          <w:szCs w:val="28"/>
        </w:rPr>
        <w:t>. Затем можно посчитать сумму амортизации за прошедший год, то есть умножить первоначальную стоимость на норму и разделить на 100%. Как рассчитать амортизационные отчисления за месяц? Для этого остается всего лишь поделить полученную предыдущим действием сумму на количество месяцев в году.</w:t>
      </w:r>
    </w:p>
    <w:p w:rsidR="00E61480" w:rsidRPr="00E61480" w:rsidRDefault="00E61480" w:rsidP="00E61480">
      <w:pPr>
        <w:pStyle w:val="a3"/>
        <w:numPr>
          <w:ilvl w:val="0"/>
          <w:numId w:val="6"/>
        </w:numPr>
      </w:pPr>
      <w:r w:rsidRPr="00E61480">
        <w:t>Метод уменьшаемого остатка</w:t>
      </w:r>
    </w:p>
    <w:p w:rsidR="00E61480" w:rsidRPr="00E61480" w:rsidRDefault="00E61480" w:rsidP="00E61480">
      <w:pPr>
        <w:rPr>
          <w:szCs w:val="28"/>
        </w:rPr>
      </w:pPr>
      <w:r w:rsidRPr="00E61480">
        <w:rPr>
          <w:szCs w:val="28"/>
        </w:rPr>
        <w:t>Его отличие от линейного способа в том, что базой для начисления является не первоначальная стоимость, а остаточная. Остаточная стоимость – это первоначальная стоимость за вычетом износа (начисленной амортизации). Кроме того, в данном методе используется коэффициент ускорения, на который умножается норма амортизации. Этот способ еще называют ускоренным.</w:t>
      </w:r>
    </w:p>
    <w:p w:rsidR="00E61480" w:rsidRPr="00E61480" w:rsidRDefault="00E61480" w:rsidP="00E61480">
      <w:pPr>
        <w:pStyle w:val="a3"/>
        <w:numPr>
          <w:ilvl w:val="0"/>
          <w:numId w:val="6"/>
        </w:numPr>
        <w:rPr>
          <w:szCs w:val="28"/>
        </w:rPr>
      </w:pPr>
      <w:r w:rsidRPr="00E61480">
        <w:rPr>
          <w:szCs w:val="28"/>
          <w:bdr w:val="none" w:sz="0" w:space="0" w:color="auto" w:frame="1"/>
        </w:rPr>
        <w:t>Метод расчета по сумме чисел лет срока полезного использования</w:t>
      </w:r>
    </w:p>
    <w:p w:rsidR="00E61480" w:rsidRPr="00E61480" w:rsidRDefault="00E61480" w:rsidP="00E61480">
      <w:pPr>
        <w:rPr>
          <w:szCs w:val="28"/>
        </w:rPr>
      </w:pPr>
      <w:r w:rsidRPr="00E61480">
        <w:rPr>
          <w:szCs w:val="28"/>
        </w:rPr>
        <w:t>Чтобы рассчитать амортизационные отчисления данным методом</w:t>
      </w:r>
      <w:r w:rsidRPr="00E61480">
        <w:rPr>
          <w:b/>
          <w:bCs/>
          <w:szCs w:val="28"/>
          <w:bdr w:val="none" w:sz="0" w:space="0" w:color="auto" w:frame="1"/>
        </w:rPr>
        <w:t> </w:t>
      </w:r>
      <w:r w:rsidRPr="00E61480">
        <w:rPr>
          <w:szCs w:val="28"/>
        </w:rPr>
        <w:t>заключается в расчете количества лет, которые остались до конца срока службы объекта. Например, если срок службы объекта составляет пять лет, то расчет нормы амортизации основных средств выглядит следующим образом: 5</w:t>
      </w:r>
      <w:proofErr w:type="gramStart"/>
      <w:r w:rsidRPr="00E61480">
        <w:rPr>
          <w:szCs w:val="28"/>
        </w:rPr>
        <w:t>/(</w:t>
      </w:r>
      <w:proofErr w:type="gramEnd"/>
      <w:r w:rsidRPr="00E61480">
        <w:rPr>
          <w:szCs w:val="28"/>
        </w:rPr>
        <w:t>1+2+3+4+5) * 100 % = 33,3 %. Для расчета нормы на следующий год в числители будет уже не 5, а 4, так как прошел еще один год срока службы и так далее.</w:t>
      </w:r>
    </w:p>
    <w:p w:rsidR="00E61480" w:rsidRPr="00E61480" w:rsidRDefault="00E61480" w:rsidP="00E61480">
      <w:pPr>
        <w:pStyle w:val="a3"/>
        <w:numPr>
          <w:ilvl w:val="0"/>
          <w:numId w:val="6"/>
        </w:numPr>
        <w:rPr>
          <w:szCs w:val="28"/>
        </w:rPr>
      </w:pPr>
      <w:r w:rsidRPr="00E61480">
        <w:rPr>
          <w:szCs w:val="28"/>
          <w:bdr w:val="none" w:sz="0" w:space="0" w:color="auto" w:frame="1"/>
        </w:rPr>
        <w:t>Метод списания стоимости пропорционально</w:t>
      </w:r>
    </w:p>
    <w:p w:rsidR="00E61480" w:rsidRPr="00E61480" w:rsidRDefault="00E61480" w:rsidP="00E61480">
      <w:pPr>
        <w:rPr>
          <w:szCs w:val="28"/>
        </w:rPr>
      </w:pPr>
      <w:r w:rsidRPr="00E61480">
        <w:rPr>
          <w:szCs w:val="28"/>
        </w:rPr>
        <w:t xml:space="preserve">Стоимость ОС списывается пропорционально объему выпущенной продукции либо оказанных услуг. Метод используется только для тех объектов ОС, в документации которых указан предполагаемый объем выпуска продукции. В данном случае норма амортизации определяется делением первоначальной стоимости объекта на запланированный производителем объем работ, а величина амортизационных отчислений – умножением нормы </w:t>
      </w:r>
      <w:r w:rsidRPr="00E61480">
        <w:rPr>
          <w:szCs w:val="28"/>
        </w:rPr>
        <w:lastRenderedPageBreak/>
        <w:t>амортизации на фактический объем выпущенной продукции за отчетный период.</w:t>
      </w:r>
    </w:p>
    <w:p w:rsidR="00E61480" w:rsidRDefault="00E61480">
      <w:pPr>
        <w:spacing w:after="160" w:line="259" w:lineRule="auto"/>
        <w:ind w:firstLine="0"/>
        <w:jc w:val="left"/>
        <w:rPr>
          <w:rFonts w:ascii="Arial" w:eastAsia="Times New Roman" w:hAnsi="Arial" w:cs="Arial"/>
          <w:color w:val="444444"/>
          <w:sz w:val="23"/>
          <w:szCs w:val="23"/>
          <w:lang w:eastAsia="ru-RU"/>
        </w:rPr>
      </w:pPr>
      <w:r>
        <w:rPr>
          <w:rFonts w:ascii="Arial" w:hAnsi="Arial" w:cs="Arial"/>
          <w:color w:val="444444"/>
          <w:sz w:val="23"/>
          <w:szCs w:val="23"/>
        </w:rPr>
        <w:br w:type="page"/>
      </w:r>
    </w:p>
    <w:p w:rsidR="00E61480" w:rsidRDefault="00E61480" w:rsidP="00E61480">
      <w:pPr>
        <w:sectPr w:rsidR="00E61480" w:rsidSect="003D63A8">
          <w:pgSz w:w="11906" w:h="16838"/>
          <w:pgMar w:top="1134" w:right="849" w:bottom="1134" w:left="1701" w:header="709" w:footer="709" w:gutter="0"/>
          <w:cols w:space="708"/>
          <w:titlePg/>
          <w:docGrid w:linePitch="381"/>
        </w:sectPr>
      </w:pPr>
    </w:p>
    <w:p w:rsidR="00E61480" w:rsidRPr="00E61480" w:rsidRDefault="00E61480" w:rsidP="00E61480">
      <w:r>
        <w:lastRenderedPageBreak/>
        <w:t>Таблица 5.</w:t>
      </w:r>
    </w:p>
    <w:p w:rsidR="00E61480" w:rsidRDefault="00E61480" w:rsidP="00E61480">
      <w:pPr>
        <w:rPr>
          <w:rFonts w:ascii="Arial" w:hAnsi="Arial" w:cs="Arial"/>
          <w:color w:val="444444"/>
          <w:sz w:val="23"/>
          <w:szCs w:val="23"/>
        </w:rPr>
      </w:pPr>
      <w:r w:rsidRPr="00E61480">
        <w:rPr>
          <w:rFonts w:ascii="Arial" w:hAnsi="Arial" w:cs="Arial"/>
          <w:color w:val="444444"/>
          <w:sz w:val="23"/>
          <w:szCs w:val="23"/>
        </w:rPr>
        <w:drawing>
          <wp:inline distT="0" distB="0" distL="0" distR="0" wp14:anchorId="1B175253" wp14:editId="73CA8C34">
            <wp:extent cx="9251950" cy="829945"/>
            <wp:effectExtent l="0" t="0" r="635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51950" cy="829945"/>
                    </a:xfrm>
                    <a:prstGeom prst="rect">
                      <a:avLst/>
                    </a:prstGeom>
                  </pic:spPr>
                </pic:pic>
              </a:graphicData>
            </a:graphic>
          </wp:inline>
        </w:drawing>
      </w:r>
    </w:p>
    <w:p w:rsidR="00E61480" w:rsidRDefault="00E61480" w:rsidP="00E61480">
      <w:r>
        <w:t>Таблица 6.</w:t>
      </w:r>
    </w:p>
    <w:p w:rsidR="00E61480" w:rsidRDefault="00E61480" w:rsidP="00E61480">
      <w:r w:rsidRPr="00E61480">
        <w:drawing>
          <wp:inline distT="0" distB="0" distL="0" distR="0" wp14:anchorId="32C84BC1" wp14:editId="26AE8636">
            <wp:extent cx="9251950" cy="713105"/>
            <wp:effectExtent l="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251950" cy="713105"/>
                    </a:xfrm>
                    <a:prstGeom prst="rect">
                      <a:avLst/>
                    </a:prstGeom>
                  </pic:spPr>
                </pic:pic>
              </a:graphicData>
            </a:graphic>
          </wp:inline>
        </w:drawing>
      </w:r>
    </w:p>
    <w:p w:rsidR="00E61480" w:rsidRDefault="00E61480" w:rsidP="00E61480">
      <w:r>
        <w:t>Таблица 7.</w:t>
      </w:r>
    </w:p>
    <w:p w:rsidR="00E61480" w:rsidRDefault="00E61480" w:rsidP="00E61480">
      <w:r w:rsidRPr="00E61480">
        <w:drawing>
          <wp:inline distT="0" distB="0" distL="0" distR="0" wp14:anchorId="561652A7" wp14:editId="51875A89">
            <wp:extent cx="9251950" cy="714375"/>
            <wp:effectExtent l="0" t="0" r="635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251950" cy="714375"/>
                    </a:xfrm>
                    <a:prstGeom prst="rect">
                      <a:avLst/>
                    </a:prstGeom>
                  </pic:spPr>
                </pic:pic>
              </a:graphicData>
            </a:graphic>
          </wp:inline>
        </w:drawing>
      </w:r>
    </w:p>
    <w:p w:rsidR="00E61480" w:rsidRDefault="00E61480" w:rsidP="00E61480">
      <w:r>
        <w:t>Таблица 8.</w:t>
      </w:r>
    </w:p>
    <w:p w:rsidR="00E61480" w:rsidRDefault="00E61480" w:rsidP="00E61480">
      <w:r w:rsidRPr="00E61480">
        <w:drawing>
          <wp:inline distT="0" distB="0" distL="0" distR="0" wp14:anchorId="442FD1ED" wp14:editId="358287B5">
            <wp:extent cx="9251950" cy="836295"/>
            <wp:effectExtent l="0" t="0" r="635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251950" cy="836295"/>
                    </a:xfrm>
                    <a:prstGeom prst="rect">
                      <a:avLst/>
                    </a:prstGeom>
                  </pic:spPr>
                </pic:pic>
              </a:graphicData>
            </a:graphic>
          </wp:inline>
        </w:drawing>
      </w:r>
    </w:p>
    <w:p w:rsidR="00E61480" w:rsidRDefault="00E61480" w:rsidP="00E61480">
      <w:r>
        <w:t>Таблица 9.</w:t>
      </w:r>
    </w:p>
    <w:p w:rsidR="00E61480" w:rsidRDefault="00E61480" w:rsidP="00E61480">
      <w:r w:rsidRPr="00E61480">
        <w:drawing>
          <wp:inline distT="0" distB="0" distL="0" distR="0" wp14:anchorId="07009A2B" wp14:editId="3CA0D3BD">
            <wp:extent cx="5934903" cy="1152686"/>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4903" cy="1152686"/>
                    </a:xfrm>
                    <a:prstGeom prst="rect">
                      <a:avLst/>
                    </a:prstGeom>
                  </pic:spPr>
                </pic:pic>
              </a:graphicData>
            </a:graphic>
          </wp:inline>
        </w:drawing>
      </w:r>
    </w:p>
    <w:p w:rsidR="00E61480" w:rsidRDefault="00E61480" w:rsidP="00E61480">
      <w:r>
        <w:lastRenderedPageBreak/>
        <w:t>Таблица 10.</w:t>
      </w:r>
    </w:p>
    <w:p w:rsidR="003741B6" w:rsidRDefault="003741B6" w:rsidP="00E61480">
      <w:r w:rsidRPr="003741B6">
        <w:drawing>
          <wp:inline distT="0" distB="0" distL="0" distR="0" wp14:anchorId="71B92861" wp14:editId="41861DC4">
            <wp:extent cx="9251950" cy="719455"/>
            <wp:effectExtent l="0" t="0" r="6350"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251950" cy="719455"/>
                    </a:xfrm>
                    <a:prstGeom prst="rect">
                      <a:avLst/>
                    </a:prstGeom>
                  </pic:spPr>
                </pic:pic>
              </a:graphicData>
            </a:graphic>
          </wp:inline>
        </w:drawing>
      </w:r>
    </w:p>
    <w:p w:rsidR="00E61480" w:rsidRDefault="00E61480" w:rsidP="00E61480">
      <w:r>
        <w:t>Таблица 11.</w:t>
      </w:r>
    </w:p>
    <w:p w:rsidR="003741B6" w:rsidRDefault="003741B6" w:rsidP="00E61480">
      <w:r w:rsidRPr="003741B6">
        <w:drawing>
          <wp:inline distT="0" distB="0" distL="0" distR="0" wp14:anchorId="3AA18998" wp14:editId="02B507C7">
            <wp:extent cx="9251950" cy="824230"/>
            <wp:effectExtent l="0" t="0" r="635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251950" cy="824230"/>
                    </a:xfrm>
                    <a:prstGeom prst="rect">
                      <a:avLst/>
                    </a:prstGeom>
                  </pic:spPr>
                </pic:pic>
              </a:graphicData>
            </a:graphic>
          </wp:inline>
        </w:drawing>
      </w:r>
    </w:p>
    <w:p w:rsidR="00E61480" w:rsidRDefault="00E61480" w:rsidP="00E61480">
      <w:r>
        <w:t>Таблица 12.</w:t>
      </w:r>
    </w:p>
    <w:p w:rsidR="003741B6" w:rsidRDefault="003741B6" w:rsidP="00E61480">
      <w:r w:rsidRPr="003741B6">
        <w:drawing>
          <wp:inline distT="0" distB="0" distL="0" distR="0" wp14:anchorId="51783CB4" wp14:editId="2DB0BF73">
            <wp:extent cx="5934903" cy="1162212"/>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4903" cy="1162212"/>
                    </a:xfrm>
                    <a:prstGeom prst="rect">
                      <a:avLst/>
                    </a:prstGeom>
                  </pic:spPr>
                </pic:pic>
              </a:graphicData>
            </a:graphic>
          </wp:inline>
        </w:drawing>
      </w:r>
    </w:p>
    <w:p w:rsidR="00E61480" w:rsidRDefault="00E61480" w:rsidP="00E61480">
      <w:r>
        <w:t>Таблица 13.</w:t>
      </w:r>
    </w:p>
    <w:p w:rsidR="003741B6" w:rsidRDefault="003741B6" w:rsidP="00E61480">
      <w:r w:rsidRPr="003741B6">
        <w:drawing>
          <wp:inline distT="0" distB="0" distL="0" distR="0" wp14:anchorId="6AAD6759" wp14:editId="08326E1E">
            <wp:extent cx="9251950" cy="708660"/>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251950" cy="708660"/>
                    </a:xfrm>
                    <a:prstGeom prst="rect">
                      <a:avLst/>
                    </a:prstGeom>
                  </pic:spPr>
                </pic:pic>
              </a:graphicData>
            </a:graphic>
          </wp:inline>
        </w:drawing>
      </w:r>
    </w:p>
    <w:p w:rsidR="003741B6" w:rsidRDefault="003741B6" w:rsidP="00E61480"/>
    <w:p w:rsidR="003741B6" w:rsidRDefault="003741B6" w:rsidP="00E61480"/>
    <w:p w:rsidR="003741B6" w:rsidRDefault="003741B6" w:rsidP="00E61480"/>
    <w:p w:rsidR="003741B6" w:rsidRDefault="003741B6" w:rsidP="00E61480"/>
    <w:p w:rsidR="003741B6" w:rsidRDefault="003741B6" w:rsidP="00E61480">
      <w:r>
        <w:lastRenderedPageBreak/>
        <w:t>Таблица 14.</w:t>
      </w:r>
    </w:p>
    <w:p w:rsidR="003741B6" w:rsidRDefault="003741B6" w:rsidP="00E61480">
      <w:r w:rsidRPr="003741B6">
        <w:drawing>
          <wp:inline distT="0" distB="0" distL="0" distR="0" wp14:anchorId="18662D3D" wp14:editId="088F2F57">
            <wp:extent cx="9251950" cy="858520"/>
            <wp:effectExtent l="0" t="0" r="635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251950" cy="858520"/>
                    </a:xfrm>
                    <a:prstGeom prst="rect">
                      <a:avLst/>
                    </a:prstGeom>
                  </pic:spPr>
                </pic:pic>
              </a:graphicData>
            </a:graphic>
          </wp:inline>
        </w:drawing>
      </w:r>
    </w:p>
    <w:p w:rsidR="003741B6" w:rsidRDefault="003741B6" w:rsidP="00E61480">
      <w:r>
        <w:t>Таблица 15.</w:t>
      </w:r>
    </w:p>
    <w:p w:rsidR="003741B6" w:rsidRDefault="003741B6" w:rsidP="00E61480">
      <w:r w:rsidRPr="003741B6">
        <w:drawing>
          <wp:inline distT="0" distB="0" distL="0" distR="0" wp14:anchorId="14455024" wp14:editId="72BB2EA8">
            <wp:extent cx="5325218" cy="1152686"/>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25218" cy="1152686"/>
                    </a:xfrm>
                    <a:prstGeom prst="rect">
                      <a:avLst/>
                    </a:prstGeom>
                  </pic:spPr>
                </pic:pic>
              </a:graphicData>
            </a:graphic>
          </wp:inline>
        </w:drawing>
      </w:r>
    </w:p>
    <w:p w:rsidR="003741B6" w:rsidRDefault="003741B6" w:rsidP="00E61480">
      <w:r>
        <w:t>Таблица 16.</w:t>
      </w:r>
    </w:p>
    <w:p w:rsidR="003741B6" w:rsidRDefault="003741B6" w:rsidP="00E61480">
      <w:r w:rsidRPr="003741B6">
        <w:drawing>
          <wp:inline distT="0" distB="0" distL="0" distR="0" wp14:anchorId="45BEDEB0" wp14:editId="76F70B2A">
            <wp:extent cx="9251950" cy="737870"/>
            <wp:effectExtent l="0" t="0" r="635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251950" cy="737870"/>
                    </a:xfrm>
                    <a:prstGeom prst="rect">
                      <a:avLst/>
                    </a:prstGeom>
                  </pic:spPr>
                </pic:pic>
              </a:graphicData>
            </a:graphic>
          </wp:inline>
        </w:drawing>
      </w:r>
    </w:p>
    <w:p w:rsidR="003741B6" w:rsidRDefault="003741B6">
      <w:pPr>
        <w:spacing w:after="160" w:line="259" w:lineRule="auto"/>
        <w:ind w:firstLine="0"/>
        <w:jc w:val="left"/>
      </w:pPr>
      <w:r>
        <w:br w:type="page"/>
      </w:r>
    </w:p>
    <w:p w:rsidR="003741B6" w:rsidRDefault="003741B6" w:rsidP="00E61480">
      <w:pPr>
        <w:sectPr w:rsidR="003741B6" w:rsidSect="00E61480">
          <w:pgSz w:w="16838" w:h="11906" w:orient="landscape"/>
          <w:pgMar w:top="1701" w:right="1134" w:bottom="851" w:left="1134" w:header="709" w:footer="709" w:gutter="0"/>
          <w:cols w:space="708"/>
          <w:titlePg/>
          <w:docGrid w:linePitch="381"/>
        </w:sectPr>
      </w:pPr>
    </w:p>
    <w:p w:rsidR="003741B6" w:rsidRDefault="003741B6" w:rsidP="003741B6">
      <w:pPr>
        <w:pStyle w:val="a3"/>
        <w:numPr>
          <w:ilvl w:val="0"/>
          <w:numId w:val="5"/>
        </w:numPr>
        <w:tabs>
          <w:tab w:val="left" w:pos="993"/>
        </w:tabs>
        <w:ind w:left="0" w:firstLine="709"/>
      </w:pPr>
      <w:r>
        <w:lastRenderedPageBreak/>
        <w:t xml:space="preserve">Следующим шагом составим графики начисления амортизации для зданий, </w:t>
      </w:r>
      <w:proofErr w:type="spellStart"/>
      <w:r>
        <w:t>КИПиА</w:t>
      </w:r>
      <w:proofErr w:type="spellEnd"/>
      <w:r>
        <w:t xml:space="preserve"> и прочего.</w:t>
      </w:r>
    </w:p>
    <w:p w:rsidR="00A012FF" w:rsidRDefault="00A012FF" w:rsidP="00A012FF">
      <w:pPr>
        <w:pStyle w:val="a3"/>
        <w:tabs>
          <w:tab w:val="left" w:pos="993"/>
        </w:tabs>
        <w:ind w:left="709" w:firstLine="0"/>
      </w:pPr>
    </w:p>
    <w:p w:rsidR="003741B6" w:rsidRDefault="003741B6" w:rsidP="00A012FF">
      <w:pPr>
        <w:pStyle w:val="af"/>
      </w:pPr>
      <w:r>
        <w:rPr>
          <w:noProof/>
          <w:lang w:eastAsia="ru-RU"/>
        </w:rPr>
        <w:drawing>
          <wp:inline distT="0" distB="0" distL="0" distR="0" wp14:anchorId="2F4E1E6B" wp14:editId="4EEED594">
            <wp:extent cx="5276850" cy="3267075"/>
            <wp:effectExtent l="0" t="0" r="0" b="9525"/>
            <wp:docPr id="21"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741B6" w:rsidRDefault="003741B6" w:rsidP="00A012FF">
      <w:pPr>
        <w:pStyle w:val="af"/>
      </w:pPr>
      <w:r>
        <w:t xml:space="preserve">Рисунок 1 - </w:t>
      </w:r>
      <w:r w:rsidRPr="003741B6">
        <w:t>График начисления амортизации здания</w:t>
      </w:r>
    </w:p>
    <w:p w:rsidR="00A012FF" w:rsidRDefault="00A012FF" w:rsidP="00A012FF">
      <w:pPr>
        <w:pStyle w:val="af"/>
      </w:pPr>
      <w:r>
        <w:rPr>
          <w:noProof/>
          <w:lang w:eastAsia="ru-RU"/>
        </w:rPr>
        <w:drawing>
          <wp:inline distT="0" distB="0" distL="0" distR="0" wp14:anchorId="681F42B3" wp14:editId="6F97F67B">
            <wp:extent cx="5443855" cy="3402418"/>
            <wp:effectExtent l="0" t="0" r="4445" b="7620"/>
            <wp:docPr id="22" name="Диаграмма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012FF" w:rsidRPr="00A012FF" w:rsidRDefault="00A012FF" w:rsidP="00A012FF">
      <w:pPr>
        <w:pStyle w:val="af"/>
      </w:pPr>
      <w:r>
        <w:t>Р</w:t>
      </w:r>
      <w:r>
        <w:t>исунок 2</w:t>
      </w:r>
      <w:r>
        <w:t xml:space="preserve"> - </w:t>
      </w:r>
      <w:r w:rsidRPr="003741B6">
        <w:t xml:space="preserve">График начисления амортизации </w:t>
      </w:r>
      <w:proofErr w:type="spellStart"/>
      <w:r w:rsidRPr="00A012FF">
        <w:t>КИПиА</w:t>
      </w:r>
      <w:proofErr w:type="spellEnd"/>
    </w:p>
    <w:p w:rsidR="00A012FF" w:rsidRDefault="00A012FF" w:rsidP="00A012FF">
      <w:pPr>
        <w:pStyle w:val="af"/>
      </w:pPr>
      <w:r>
        <w:rPr>
          <w:noProof/>
          <w:lang w:eastAsia="ru-RU"/>
        </w:rPr>
        <w:lastRenderedPageBreak/>
        <w:drawing>
          <wp:inline distT="0" distB="0" distL="0" distR="0" wp14:anchorId="19E1AC93" wp14:editId="26BC02C0">
            <wp:extent cx="5046655" cy="2866006"/>
            <wp:effectExtent l="0" t="0" r="1905" b="10795"/>
            <wp:docPr id="23"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012FF" w:rsidRDefault="00A012FF" w:rsidP="00A012FF">
      <w:pPr>
        <w:pStyle w:val="af"/>
      </w:pPr>
      <w:r>
        <w:t>Р</w:t>
      </w:r>
      <w:r>
        <w:t>исунок 3</w:t>
      </w:r>
      <w:r>
        <w:t xml:space="preserve"> - </w:t>
      </w:r>
      <w:r w:rsidRPr="003741B6">
        <w:t xml:space="preserve">График начисления амортизации </w:t>
      </w:r>
      <w:r>
        <w:t>Прочего</w:t>
      </w:r>
    </w:p>
    <w:p w:rsidR="00E73F1F" w:rsidRDefault="00E73F1F" w:rsidP="00A012FF">
      <w:pPr>
        <w:pStyle w:val="af"/>
      </w:pPr>
      <w:r>
        <w:rPr>
          <w:noProof/>
          <w:lang w:eastAsia="ru-RU"/>
        </w:rPr>
        <w:drawing>
          <wp:inline distT="0" distB="0" distL="0" distR="0" wp14:anchorId="1FE39247" wp14:editId="2AFA0714">
            <wp:extent cx="5066842" cy="3195910"/>
            <wp:effectExtent l="0" t="0" r="635" b="508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73F1F" w:rsidRPr="00E73F1F" w:rsidRDefault="00E73F1F" w:rsidP="00E73F1F">
      <w:pPr>
        <w:pStyle w:val="af"/>
      </w:pPr>
      <w:r>
        <w:t>Р</w:t>
      </w:r>
      <w:r>
        <w:t>исунок 4</w:t>
      </w:r>
      <w:r>
        <w:t xml:space="preserve"> </w:t>
      </w:r>
      <w:r>
        <w:t xml:space="preserve">– </w:t>
      </w:r>
      <w:r w:rsidRPr="00E73F1F">
        <w:t>График изменения остаточной стоимости здания</w:t>
      </w:r>
    </w:p>
    <w:p w:rsidR="00E73F1F" w:rsidRDefault="00E73F1F" w:rsidP="00A012FF">
      <w:pPr>
        <w:pStyle w:val="af"/>
      </w:pPr>
    </w:p>
    <w:p w:rsidR="00E73F1F" w:rsidRDefault="00E73F1F" w:rsidP="00A012FF">
      <w:pPr>
        <w:pStyle w:val="af"/>
      </w:pPr>
      <w:r>
        <w:rPr>
          <w:noProof/>
          <w:lang w:eastAsia="ru-RU"/>
        </w:rPr>
        <w:lastRenderedPageBreak/>
        <w:drawing>
          <wp:inline distT="0" distB="0" distL="0" distR="0" wp14:anchorId="09CC1077" wp14:editId="3BB8A2AD">
            <wp:extent cx="5195511" cy="2760241"/>
            <wp:effectExtent l="0" t="0" r="5715" b="2540"/>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73F1F" w:rsidRDefault="00E73F1F" w:rsidP="00E73F1F">
      <w:pPr>
        <w:pStyle w:val="af"/>
      </w:pPr>
      <w:r>
        <w:t>Р</w:t>
      </w:r>
      <w:r>
        <w:t>исунок 5</w:t>
      </w:r>
      <w:r>
        <w:t xml:space="preserve"> - </w:t>
      </w:r>
      <w:r w:rsidRPr="00E73F1F">
        <w:t xml:space="preserve">График изменения остаточной стоимости </w:t>
      </w:r>
      <w:proofErr w:type="spellStart"/>
      <w:r w:rsidRPr="00E73F1F">
        <w:t>КИПиА</w:t>
      </w:r>
      <w:proofErr w:type="spellEnd"/>
    </w:p>
    <w:p w:rsidR="00E73F1F" w:rsidRDefault="00E73F1F" w:rsidP="00E73F1F">
      <w:pPr>
        <w:pStyle w:val="af"/>
      </w:pPr>
      <w:r>
        <w:rPr>
          <w:noProof/>
          <w:lang w:eastAsia="ru-RU"/>
        </w:rPr>
        <w:drawing>
          <wp:inline distT="0" distB="0" distL="0" distR="0" wp14:anchorId="31B10AD5" wp14:editId="6B128DB3">
            <wp:extent cx="5227408" cy="2963648"/>
            <wp:effectExtent l="0" t="0" r="11430" b="8255"/>
            <wp:docPr id="26" name="Диаграмма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73F1F" w:rsidRPr="00E73F1F" w:rsidRDefault="00E73F1F" w:rsidP="00E73F1F">
      <w:pPr>
        <w:pStyle w:val="af"/>
      </w:pPr>
      <w:r>
        <w:t>Р</w:t>
      </w:r>
      <w:r>
        <w:t xml:space="preserve">исунок 6 – </w:t>
      </w:r>
      <w:r w:rsidRPr="00E73F1F">
        <w:t>График изменения остаточной стоимости Прочего</w:t>
      </w:r>
    </w:p>
    <w:p w:rsidR="00E73F1F" w:rsidRDefault="00E73F1F" w:rsidP="00E73F1F">
      <w:pPr>
        <w:spacing w:line="360" w:lineRule="auto"/>
        <w:rPr>
          <w:rStyle w:val="a7"/>
        </w:rPr>
      </w:pPr>
    </w:p>
    <w:p w:rsidR="00E73F1F" w:rsidRDefault="00E73F1F" w:rsidP="00E73F1F">
      <w:pPr>
        <w:spacing w:line="360" w:lineRule="auto"/>
        <w:rPr>
          <w:rFonts w:cs="Times New Roman"/>
          <w:sz w:val="24"/>
          <w:szCs w:val="24"/>
        </w:rPr>
      </w:pPr>
      <w:r w:rsidRPr="00E73F1F">
        <w:rPr>
          <w:rStyle w:val="a7"/>
        </w:rPr>
        <w:t>Вывод:</w:t>
      </w:r>
      <w:r>
        <w:rPr>
          <w:rFonts w:cs="Times New Roman"/>
          <w:sz w:val="24"/>
          <w:szCs w:val="24"/>
        </w:rPr>
        <w:t xml:space="preserve"> </w:t>
      </w:r>
      <w:r w:rsidRPr="00E73F1F">
        <w:t>в ходе изучения методов расчёта амортизации основных фондов предприятия были рассмотрены различные подходы к определению амортизационных отчислений, их влияния на стоимость основных средств и финансовые показатели компании.</w:t>
      </w:r>
    </w:p>
    <w:p w:rsidR="00E61480" w:rsidRDefault="00E61480" w:rsidP="00E61480"/>
    <w:p w:rsidR="00E61480" w:rsidRDefault="00E61480" w:rsidP="00E61480"/>
    <w:p w:rsidR="003D63A8" w:rsidRPr="00545498" w:rsidRDefault="003D63A8" w:rsidP="00E61480"/>
    <w:p w:rsidR="00080FF6" w:rsidRDefault="00080FF6" w:rsidP="00E61480">
      <w:bookmarkStart w:id="0" w:name="_GoBack"/>
      <w:bookmarkEnd w:id="0"/>
    </w:p>
    <w:sectPr w:rsidR="00080FF6" w:rsidSect="003741B6">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71B" w:rsidRDefault="000F571B" w:rsidP="00C50160">
      <w:pPr>
        <w:spacing w:line="240" w:lineRule="auto"/>
      </w:pPr>
      <w:r>
        <w:separator/>
      </w:r>
    </w:p>
  </w:endnote>
  <w:endnote w:type="continuationSeparator" w:id="0">
    <w:p w:rsidR="000F571B" w:rsidRDefault="000F571B" w:rsidP="00C501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214789"/>
      <w:docPartObj>
        <w:docPartGallery w:val="Page Numbers (Bottom of Page)"/>
        <w:docPartUnique/>
      </w:docPartObj>
    </w:sdtPr>
    <w:sdtContent>
      <w:p w:rsidR="00C50160" w:rsidRDefault="00C50160">
        <w:pPr>
          <w:pStyle w:val="ab"/>
          <w:jc w:val="center"/>
        </w:pPr>
        <w:r>
          <w:fldChar w:fldCharType="begin"/>
        </w:r>
        <w:r>
          <w:instrText>PAGE   \* MERGEFORMAT</w:instrText>
        </w:r>
        <w:r>
          <w:fldChar w:fldCharType="separate"/>
        </w:r>
        <w:r w:rsidR="00E73F1F">
          <w:rPr>
            <w:noProof/>
          </w:rPr>
          <w:t>13</w:t>
        </w:r>
        <w:r>
          <w:fldChar w:fldCharType="end"/>
        </w:r>
      </w:p>
    </w:sdtContent>
  </w:sdt>
  <w:p w:rsidR="00C50160" w:rsidRDefault="00C5016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71B" w:rsidRDefault="000F571B" w:rsidP="00C50160">
      <w:pPr>
        <w:spacing w:line="240" w:lineRule="auto"/>
      </w:pPr>
      <w:r>
        <w:separator/>
      </w:r>
    </w:p>
  </w:footnote>
  <w:footnote w:type="continuationSeparator" w:id="0">
    <w:p w:rsidR="000F571B" w:rsidRDefault="000F571B" w:rsidP="00C501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502CC"/>
    <w:multiLevelType w:val="hybridMultilevel"/>
    <w:tmpl w:val="ABD80BD0"/>
    <w:lvl w:ilvl="0" w:tplc="F6AE17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1A5640D"/>
    <w:multiLevelType w:val="hybridMultilevel"/>
    <w:tmpl w:val="064259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7157D83"/>
    <w:multiLevelType w:val="hybridMultilevel"/>
    <w:tmpl w:val="D4B6D4CE"/>
    <w:lvl w:ilvl="0" w:tplc="6D6E8D1A">
      <w:start w:val="1"/>
      <w:numFmt w:val="decimal"/>
      <w:lvlText w:val="%1."/>
      <w:lvlJc w:val="left"/>
      <w:pPr>
        <w:ind w:left="720" w:hanging="360"/>
      </w:pPr>
      <w:rPr>
        <w:rFonts w:hint="default"/>
      </w:rPr>
    </w:lvl>
    <w:lvl w:ilvl="1" w:tplc="8390AB94">
      <w:start w:val="1"/>
      <w:numFmt w:val="lowerLetter"/>
      <w:lvlText w:val="%2."/>
      <w:lvlJc w:val="left"/>
      <w:pPr>
        <w:ind w:left="1440" w:hanging="360"/>
      </w:pPr>
    </w:lvl>
    <w:lvl w:ilvl="2" w:tplc="BEAC6D84">
      <w:start w:val="1"/>
      <w:numFmt w:val="lowerRoman"/>
      <w:lvlText w:val="%3."/>
      <w:lvlJc w:val="right"/>
      <w:pPr>
        <w:ind w:left="2160" w:hanging="180"/>
      </w:pPr>
    </w:lvl>
    <w:lvl w:ilvl="3" w:tplc="FDB6CD36">
      <w:start w:val="1"/>
      <w:numFmt w:val="decimal"/>
      <w:lvlText w:val="%4."/>
      <w:lvlJc w:val="left"/>
      <w:pPr>
        <w:ind w:left="2880" w:hanging="360"/>
      </w:pPr>
    </w:lvl>
    <w:lvl w:ilvl="4" w:tplc="18CEF694">
      <w:start w:val="1"/>
      <w:numFmt w:val="lowerLetter"/>
      <w:lvlText w:val="%5."/>
      <w:lvlJc w:val="left"/>
      <w:pPr>
        <w:ind w:left="3600" w:hanging="360"/>
      </w:pPr>
    </w:lvl>
    <w:lvl w:ilvl="5" w:tplc="3FEE048A">
      <w:start w:val="1"/>
      <w:numFmt w:val="lowerRoman"/>
      <w:lvlText w:val="%6."/>
      <w:lvlJc w:val="right"/>
      <w:pPr>
        <w:ind w:left="4320" w:hanging="180"/>
      </w:pPr>
    </w:lvl>
    <w:lvl w:ilvl="6" w:tplc="6AB8B20A">
      <w:start w:val="1"/>
      <w:numFmt w:val="decimal"/>
      <w:lvlText w:val="%7."/>
      <w:lvlJc w:val="left"/>
      <w:pPr>
        <w:ind w:left="5040" w:hanging="360"/>
      </w:pPr>
    </w:lvl>
    <w:lvl w:ilvl="7" w:tplc="D006F494">
      <w:start w:val="1"/>
      <w:numFmt w:val="lowerLetter"/>
      <w:lvlText w:val="%8."/>
      <w:lvlJc w:val="left"/>
      <w:pPr>
        <w:ind w:left="5760" w:hanging="360"/>
      </w:pPr>
    </w:lvl>
    <w:lvl w:ilvl="8" w:tplc="7B62BD40">
      <w:start w:val="1"/>
      <w:numFmt w:val="lowerRoman"/>
      <w:lvlText w:val="%9."/>
      <w:lvlJc w:val="right"/>
      <w:pPr>
        <w:ind w:left="6480" w:hanging="180"/>
      </w:pPr>
    </w:lvl>
  </w:abstractNum>
  <w:abstractNum w:abstractNumId="3" w15:restartNumberingAfterBreak="0">
    <w:nsid w:val="449B2C31"/>
    <w:multiLevelType w:val="hybridMultilevel"/>
    <w:tmpl w:val="39888D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62C42B0"/>
    <w:multiLevelType w:val="hybridMultilevel"/>
    <w:tmpl w:val="71BCBF4A"/>
    <w:lvl w:ilvl="0" w:tplc="F5242EE4">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04E73AE"/>
    <w:multiLevelType w:val="hybridMultilevel"/>
    <w:tmpl w:val="2EA8482E"/>
    <w:lvl w:ilvl="0" w:tplc="F5242EE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21C4CF1"/>
    <w:multiLevelType w:val="hybridMultilevel"/>
    <w:tmpl w:val="21B210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AA5"/>
    <w:rsid w:val="00080FF6"/>
    <w:rsid w:val="000F571B"/>
    <w:rsid w:val="002F210B"/>
    <w:rsid w:val="003741B6"/>
    <w:rsid w:val="003C3AA5"/>
    <w:rsid w:val="003D63A8"/>
    <w:rsid w:val="003E11C7"/>
    <w:rsid w:val="00545498"/>
    <w:rsid w:val="00816FF9"/>
    <w:rsid w:val="00A012FF"/>
    <w:rsid w:val="00C50160"/>
    <w:rsid w:val="00E61480"/>
    <w:rsid w:val="00E73F1F"/>
    <w:rsid w:val="00FB61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D12B3"/>
  <w15:chartTrackingRefBased/>
  <w15:docId w15:val="{B5B47E6B-FF71-420E-8C78-B70FFCD4D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5498"/>
    <w:pPr>
      <w:spacing w:after="0" w:line="300" w:lineRule="auto"/>
      <w:ind w:firstLine="709"/>
      <w:jc w:val="both"/>
    </w:pPr>
    <w:rPr>
      <w:rFonts w:ascii="Times New Roman" w:hAnsi="Times New Roman"/>
      <w:sz w:val="28"/>
    </w:rPr>
  </w:style>
  <w:style w:type="paragraph" w:styleId="1">
    <w:name w:val="heading 1"/>
    <w:basedOn w:val="a"/>
    <w:next w:val="a"/>
    <w:link w:val="10"/>
    <w:uiPriority w:val="9"/>
    <w:qFormat/>
    <w:rsid w:val="00FB612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B612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E61480"/>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E6148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210B"/>
    <w:pPr>
      <w:contextualSpacing/>
    </w:pPr>
  </w:style>
  <w:style w:type="paragraph" w:styleId="a4">
    <w:name w:val="Title"/>
    <w:basedOn w:val="1"/>
    <w:next w:val="2"/>
    <w:link w:val="a5"/>
    <w:uiPriority w:val="10"/>
    <w:qFormat/>
    <w:rsid w:val="00FB6120"/>
    <w:pPr>
      <w:spacing w:before="160" w:after="160"/>
      <w:contextualSpacing/>
      <w:jc w:val="center"/>
    </w:pPr>
    <w:rPr>
      <w:rFonts w:ascii="Times New Roman" w:hAnsi="Times New Roman"/>
      <w:b/>
      <w:color w:val="000000" w:themeColor="text1"/>
      <w:spacing w:val="-10"/>
      <w:kern w:val="28"/>
      <w:sz w:val="28"/>
      <w:szCs w:val="56"/>
    </w:rPr>
  </w:style>
  <w:style w:type="character" w:customStyle="1" w:styleId="a5">
    <w:name w:val="Заголовок Знак"/>
    <w:basedOn w:val="a0"/>
    <w:link w:val="a4"/>
    <w:uiPriority w:val="10"/>
    <w:rsid w:val="00FB6120"/>
    <w:rPr>
      <w:rFonts w:ascii="Times New Roman" w:eastAsiaTheme="majorEastAsia" w:hAnsi="Times New Roman" w:cstheme="majorBidi"/>
      <w:b/>
      <w:color w:val="000000" w:themeColor="text1"/>
      <w:spacing w:val="-10"/>
      <w:kern w:val="28"/>
      <w:sz w:val="28"/>
      <w:szCs w:val="56"/>
    </w:rPr>
  </w:style>
  <w:style w:type="character" w:customStyle="1" w:styleId="10">
    <w:name w:val="Заголовок 1 Знак"/>
    <w:basedOn w:val="a0"/>
    <w:link w:val="1"/>
    <w:uiPriority w:val="9"/>
    <w:rsid w:val="00FB612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FB6120"/>
    <w:rPr>
      <w:rFonts w:asciiTheme="majorHAnsi" w:eastAsiaTheme="majorEastAsia" w:hAnsiTheme="majorHAnsi" w:cstheme="majorBidi"/>
      <w:color w:val="2E74B5" w:themeColor="accent1" w:themeShade="BF"/>
      <w:sz w:val="26"/>
      <w:szCs w:val="26"/>
    </w:rPr>
  </w:style>
  <w:style w:type="paragraph" w:styleId="a6">
    <w:name w:val="Subtitle"/>
    <w:basedOn w:val="2"/>
    <w:next w:val="a"/>
    <w:link w:val="a7"/>
    <w:uiPriority w:val="11"/>
    <w:qFormat/>
    <w:rsid w:val="00FB6120"/>
    <w:pPr>
      <w:numPr>
        <w:ilvl w:val="1"/>
      </w:numPr>
      <w:tabs>
        <w:tab w:val="left" w:pos="567"/>
      </w:tabs>
      <w:spacing w:before="80" w:after="80"/>
      <w:ind w:firstLine="709"/>
    </w:pPr>
    <w:rPr>
      <w:rFonts w:ascii="Times New Roman" w:eastAsiaTheme="minorEastAsia" w:hAnsi="Times New Roman"/>
      <w:b/>
      <w:color w:val="auto"/>
      <w:spacing w:val="15"/>
      <w:sz w:val="28"/>
    </w:rPr>
  </w:style>
  <w:style w:type="character" w:customStyle="1" w:styleId="a7">
    <w:name w:val="Подзаголовок Знак"/>
    <w:basedOn w:val="a0"/>
    <w:link w:val="a6"/>
    <w:uiPriority w:val="11"/>
    <w:rsid w:val="00FB6120"/>
    <w:rPr>
      <w:rFonts w:ascii="Times New Roman" w:eastAsiaTheme="minorEastAsia" w:hAnsi="Times New Roman" w:cstheme="majorBidi"/>
      <w:b/>
      <w:spacing w:val="15"/>
      <w:sz w:val="28"/>
      <w:szCs w:val="26"/>
    </w:rPr>
  </w:style>
  <w:style w:type="character" w:styleId="a8">
    <w:name w:val="Placeholder Text"/>
    <w:basedOn w:val="a0"/>
    <w:uiPriority w:val="99"/>
    <w:semiHidden/>
    <w:rsid w:val="00545498"/>
    <w:rPr>
      <w:color w:val="808080"/>
    </w:rPr>
  </w:style>
  <w:style w:type="paragraph" w:styleId="a9">
    <w:name w:val="header"/>
    <w:basedOn w:val="a"/>
    <w:link w:val="aa"/>
    <w:uiPriority w:val="99"/>
    <w:unhideWhenUsed/>
    <w:rsid w:val="00C50160"/>
    <w:pPr>
      <w:tabs>
        <w:tab w:val="center" w:pos="4677"/>
        <w:tab w:val="right" w:pos="9355"/>
      </w:tabs>
      <w:spacing w:line="240" w:lineRule="auto"/>
    </w:pPr>
  </w:style>
  <w:style w:type="character" w:customStyle="1" w:styleId="aa">
    <w:name w:val="Верхний колонтитул Знак"/>
    <w:basedOn w:val="a0"/>
    <w:link w:val="a9"/>
    <w:uiPriority w:val="99"/>
    <w:rsid w:val="00C50160"/>
    <w:rPr>
      <w:rFonts w:ascii="Times New Roman" w:hAnsi="Times New Roman"/>
      <w:sz w:val="28"/>
    </w:rPr>
  </w:style>
  <w:style w:type="paragraph" w:styleId="ab">
    <w:name w:val="footer"/>
    <w:basedOn w:val="a"/>
    <w:link w:val="ac"/>
    <w:uiPriority w:val="99"/>
    <w:unhideWhenUsed/>
    <w:rsid w:val="00C50160"/>
    <w:pPr>
      <w:tabs>
        <w:tab w:val="center" w:pos="4677"/>
        <w:tab w:val="right" w:pos="9355"/>
      </w:tabs>
      <w:spacing w:line="240" w:lineRule="auto"/>
    </w:pPr>
  </w:style>
  <w:style w:type="character" w:customStyle="1" w:styleId="ac">
    <w:name w:val="Нижний колонтитул Знак"/>
    <w:basedOn w:val="a0"/>
    <w:link w:val="ab"/>
    <w:uiPriority w:val="99"/>
    <w:rsid w:val="00C50160"/>
    <w:rPr>
      <w:rFonts w:ascii="Times New Roman" w:hAnsi="Times New Roman"/>
      <w:sz w:val="28"/>
    </w:rPr>
  </w:style>
  <w:style w:type="paragraph" w:styleId="ad">
    <w:name w:val="Normal (Web)"/>
    <w:basedOn w:val="a"/>
    <w:uiPriority w:val="99"/>
    <w:semiHidden/>
    <w:unhideWhenUsed/>
    <w:rsid w:val="00E61480"/>
    <w:pPr>
      <w:spacing w:before="100" w:beforeAutospacing="1" w:after="100" w:afterAutospacing="1" w:line="240" w:lineRule="auto"/>
      <w:ind w:firstLine="0"/>
      <w:jc w:val="left"/>
    </w:pPr>
    <w:rPr>
      <w:rFonts w:eastAsia="Times New Roman" w:cs="Times New Roman"/>
      <w:sz w:val="24"/>
      <w:szCs w:val="24"/>
      <w:lang w:eastAsia="ru-RU"/>
    </w:rPr>
  </w:style>
  <w:style w:type="character" w:styleId="ae">
    <w:name w:val="Hyperlink"/>
    <w:basedOn w:val="a0"/>
    <w:uiPriority w:val="99"/>
    <w:semiHidden/>
    <w:unhideWhenUsed/>
    <w:rsid w:val="00E61480"/>
    <w:rPr>
      <w:color w:val="0000FF"/>
      <w:u w:val="single"/>
    </w:rPr>
  </w:style>
  <w:style w:type="character" w:customStyle="1" w:styleId="40">
    <w:name w:val="Заголовок 4 Знак"/>
    <w:basedOn w:val="a0"/>
    <w:link w:val="4"/>
    <w:uiPriority w:val="9"/>
    <w:semiHidden/>
    <w:rsid w:val="00E61480"/>
    <w:rPr>
      <w:rFonts w:asciiTheme="majorHAnsi" w:eastAsiaTheme="majorEastAsia" w:hAnsiTheme="majorHAnsi" w:cstheme="majorBidi"/>
      <w:i/>
      <w:iCs/>
      <w:color w:val="2E74B5" w:themeColor="accent1" w:themeShade="BF"/>
      <w:sz w:val="28"/>
    </w:rPr>
  </w:style>
  <w:style w:type="character" w:customStyle="1" w:styleId="30">
    <w:name w:val="Заголовок 3 Знак"/>
    <w:basedOn w:val="a0"/>
    <w:link w:val="3"/>
    <w:uiPriority w:val="9"/>
    <w:semiHidden/>
    <w:rsid w:val="00E61480"/>
    <w:rPr>
      <w:rFonts w:asciiTheme="majorHAnsi" w:eastAsiaTheme="majorEastAsia" w:hAnsiTheme="majorHAnsi" w:cstheme="majorBidi"/>
      <w:color w:val="1F4D78" w:themeColor="accent1" w:themeShade="7F"/>
      <w:sz w:val="24"/>
      <w:szCs w:val="24"/>
    </w:rPr>
  </w:style>
  <w:style w:type="paragraph" w:styleId="af">
    <w:name w:val="No Spacing"/>
    <w:uiPriority w:val="1"/>
    <w:qFormat/>
    <w:rsid w:val="00A012FF"/>
    <w:pPr>
      <w:spacing w:after="0" w:line="360" w:lineRule="auto"/>
      <w:ind w:firstLine="709"/>
      <w:jc w:val="center"/>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121895">
      <w:bodyDiv w:val="1"/>
      <w:marLeft w:val="0"/>
      <w:marRight w:val="0"/>
      <w:marTop w:val="0"/>
      <w:marBottom w:val="0"/>
      <w:divBdr>
        <w:top w:val="none" w:sz="0" w:space="0" w:color="auto"/>
        <w:left w:val="none" w:sz="0" w:space="0" w:color="auto"/>
        <w:bottom w:val="none" w:sz="0" w:space="0" w:color="auto"/>
        <w:right w:val="none" w:sz="0" w:space="0" w:color="auto"/>
      </w:divBdr>
    </w:div>
    <w:div w:id="523860326">
      <w:bodyDiv w:val="1"/>
      <w:marLeft w:val="0"/>
      <w:marRight w:val="0"/>
      <w:marTop w:val="0"/>
      <w:marBottom w:val="0"/>
      <w:divBdr>
        <w:top w:val="none" w:sz="0" w:space="0" w:color="auto"/>
        <w:left w:val="none" w:sz="0" w:space="0" w:color="auto"/>
        <w:bottom w:val="none" w:sz="0" w:space="0" w:color="auto"/>
        <w:right w:val="none" w:sz="0" w:space="0" w:color="auto"/>
      </w:divBdr>
    </w:div>
    <w:div w:id="681199056">
      <w:bodyDiv w:val="1"/>
      <w:marLeft w:val="0"/>
      <w:marRight w:val="0"/>
      <w:marTop w:val="0"/>
      <w:marBottom w:val="0"/>
      <w:divBdr>
        <w:top w:val="none" w:sz="0" w:space="0" w:color="auto"/>
        <w:left w:val="none" w:sz="0" w:space="0" w:color="auto"/>
        <w:bottom w:val="none" w:sz="0" w:space="0" w:color="auto"/>
        <w:right w:val="none" w:sz="0" w:space="0" w:color="auto"/>
      </w:divBdr>
    </w:div>
    <w:div w:id="974261200">
      <w:bodyDiv w:val="1"/>
      <w:marLeft w:val="0"/>
      <w:marRight w:val="0"/>
      <w:marTop w:val="0"/>
      <w:marBottom w:val="0"/>
      <w:divBdr>
        <w:top w:val="none" w:sz="0" w:space="0" w:color="auto"/>
        <w:left w:val="none" w:sz="0" w:space="0" w:color="auto"/>
        <w:bottom w:val="none" w:sz="0" w:space="0" w:color="auto"/>
        <w:right w:val="none" w:sz="0" w:space="0" w:color="auto"/>
      </w:divBdr>
    </w:div>
    <w:div w:id="1171332258">
      <w:bodyDiv w:val="1"/>
      <w:marLeft w:val="0"/>
      <w:marRight w:val="0"/>
      <w:marTop w:val="0"/>
      <w:marBottom w:val="0"/>
      <w:divBdr>
        <w:top w:val="none" w:sz="0" w:space="0" w:color="auto"/>
        <w:left w:val="none" w:sz="0" w:space="0" w:color="auto"/>
        <w:bottom w:val="none" w:sz="0" w:space="0" w:color="auto"/>
        <w:right w:val="none" w:sz="0" w:space="0" w:color="auto"/>
      </w:divBdr>
    </w:div>
    <w:div w:id="1217544909">
      <w:bodyDiv w:val="1"/>
      <w:marLeft w:val="0"/>
      <w:marRight w:val="0"/>
      <w:marTop w:val="0"/>
      <w:marBottom w:val="0"/>
      <w:divBdr>
        <w:top w:val="none" w:sz="0" w:space="0" w:color="auto"/>
        <w:left w:val="none" w:sz="0" w:space="0" w:color="auto"/>
        <w:bottom w:val="none" w:sz="0" w:space="0" w:color="auto"/>
        <w:right w:val="none" w:sz="0" w:space="0" w:color="auto"/>
      </w:divBdr>
    </w:div>
    <w:div w:id="1515144565">
      <w:bodyDiv w:val="1"/>
      <w:marLeft w:val="0"/>
      <w:marRight w:val="0"/>
      <w:marTop w:val="0"/>
      <w:marBottom w:val="0"/>
      <w:divBdr>
        <w:top w:val="none" w:sz="0" w:space="0" w:color="auto"/>
        <w:left w:val="none" w:sz="0" w:space="0" w:color="auto"/>
        <w:bottom w:val="none" w:sz="0" w:space="0" w:color="auto"/>
        <w:right w:val="none" w:sz="0" w:space="0" w:color="auto"/>
      </w:divBdr>
    </w:div>
    <w:div w:id="1543329074">
      <w:bodyDiv w:val="1"/>
      <w:marLeft w:val="0"/>
      <w:marRight w:val="0"/>
      <w:marTop w:val="0"/>
      <w:marBottom w:val="0"/>
      <w:divBdr>
        <w:top w:val="none" w:sz="0" w:space="0" w:color="auto"/>
        <w:left w:val="none" w:sz="0" w:space="0" w:color="auto"/>
        <w:bottom w:val="none" w:sz="0" w:space="0" w:color="auto"/>
        <w:right w:val="none" w:sz="0" w:space="0" w:color="auto"/>
      </w:divBdr>
    </w:div>
    <w:div w:id="1596205126">
      <w:bodyDiv w:val="1"/>
      <w:marLeft w:val="0"/>
      <w:marRight w:val="0"/>
      <w:marTop w:val="0"/>
      <w:marBottom w:val="0"/>
      <w:divBdr>
        <w:top w:val="none" w:sz="0" w:space="0" w:color="auto"/>
        <w:left w:val="none" w:sz="0" w:space="0" w:color="auto"/>
        <w:bottom w:val="none" w:sz="0" w:space="0" w:color="auto"/>
        <w:right w:val="none" w:sz="0" w:space="0" w:color="auto"/>
      </w:divBdr>
    </w:div>
    <w:div w:id="1743210914">
      <w:bodyDiv w:val="1"/>
      <w:marLeft w:val="0"/>
      <w:marRight w:val="0"/>
      <w:marTop w:val="0"/>
      <w:marBottom w:val="0"/>
      <w:divBdr>
        <w:top w:val="none" w:sz="0" w:space="0" w:color="auto"/>
        <w:left w:val="none" w:sz="0" w:space="0" w:color="auto"/>
        <w:bottom w:val="none" w:sz="0" w:space="0" w:color="auto"/>
        <w:right w:val="none" w:sz="0" w:space="0" w:color="auto"/>
      </w:divBdr>
    </w:div>
    <w:div w:id="1761870231">
      <w:bodyDiv w:val="1"/>
      <w:marLeft w:val="0"/>
      <w:marRight w:val="0"/>
      <w:marTop w:val="0"/>
      <w:marBottom w:val="0"/>
      <w:divBdr>
        <w:top w:val="none" w:sz="0" w:space="0" w:color="auto"/>
        <w:left w:val="none" w:sz="0" w:space="0" w:color="auto"/>
        <w:bottom w:val="none" w:sz="0" w:space="0" w:color="auto"/>
        <w:right w:val="none" w:sz="0" w:space="0" w:color="auto"/>
      </w:divBdr>
    </w:div>
    <w:div w:id="212935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chart" Target="charts/chart4.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Unic\5%20&#1089;&#1077;&#1084;&#1072;&#1082;\&#1069;&#1082;&#1086;&#1085;&#1086;&#1084;&#1080;&#1082;&#1072;%20&#1087;&#1088;&#1077;&#1076;&#1087;&#1088;&#1080;&#1103;&#1090;&#1080;&#1103;\&#1056;&#1072;&#1089;&#1095;&#1077;&#1090;%20&#1072;&#1084;&#1086;&#1088;&#1090;&#1080;&#1079;&#1072;&#1094;&#1080;&#1080;%20&#1086;&#1089;&#1085;&#1086;&#1074;&#1085;&#1099;&#1093;%20&#1092;&#1086;&#1085;&#1076;&#1086;&#107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nic\5%20&#1089;&#1077;&#1084;&#1072;&#1082;\&#1069;&#1082;&#1086;&#1085;&#1086;&#1084;&#1080;&#1082;&#1072;%20&#1087;&#1088;&#1077;&#1076;&#1087;&#1088;&#1080;&#1103;&#1090;&#1080;&#1103;\&#1056;&#1072;&#1089;&#1095;&#1077;&#1090;%20&#1072;&#1084;&#1086;&#1088;&#1090;&#1080;&#1079;&#1072;&#1094;&#1080;&#1080;%20&#1086;&#1089;&#1085;&#1086;&#1074;&#1085;&#1099;&#1093;%20&#1092;&#1086;&#1085;&#1076;&#1086;&#1074;.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D:\Unic\5%20&#1089;&#1077;&#1084;&#1072;&#1082;\&#1069;&#1082;&#1086;&#1085;&#1086;&#1084;&#1080;&#1082;&#1072;%20&#1087;&#1088;&#1077;&#1076;&#1087;&#1088;&#1080;&#1103;&#1090;&#1080;&#1103;\&#1056;&#1072;&#1089;&#1095;&#1077;&#1090;%20&#1072;&#1084;&#1086;&#1088;&#1090;&#1080;&#1079;&#1072;&#1094;&#1080;&#1080;%20&#1086;&#1089;&#1085;&#1086;&#1074;&#1085;&#1099;&#1093;%20&#1092;&#1086;&#1085;&#1076;&#1086;&#1074;.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1" Type="http://schemas.openxmlformats.org/officeDocument/2006/relationships/oleObject" Target="file:///D:\Unic\5%20&#1089;&#1077;&#1084;&#1072;&#1082;\&#1069;&#1082;&#1086;&#1085;&#1086;&#1084;&#1080;&#1082;&#1072;%20&#1087;&#1088;&#1077;&#1076;&#1087;&#1088;&#1080;&#1103;&#1090;&#1080;&#1103;\&#1056;&#1072;&#1089;&#1095;&#1077;&#1090;%20&#1072;&#1084;&#1086;&#1088;&#1090;&#1080;&#1079;&#1072;&#1094;&#1080;&#1080;%20&#1086;&#1089;&#1085;&#1086;&#1074;&#1085;&#1099;&#1093;%20&#1092;&#1086;&#1085;&#1076;&#1086;&#1074;.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D:\Unic\5%20&#1089;&#1077;&#1084;&#1072;&#1082;\&#1069;&#1082;&#1086;&#1085;&#1086;&#1084;&#1080;&#1082;&#1072;%20&#1087;&#1088;&#1077;&#1076;&#1087;&#1088;&#1080;&#1103;&#1090;&#1080;&#1103;\&#1056;&#1072;&#1089;&#1095;&#1077;&#1090;%20&#1072;&#1084;&#1086;&#1088;&#1090;&#1080;&#1079;&#1072;&#1094;&#1080;&#1080;%20&#1086;&#1089;&#1085;&#1086;&#1074;&#1085;&#1099;&#1093;%20&#1092;&#1086;&#1085;&#1076;&#1086;&#1074;.xlsx" TargetMode="External"/><Relationship Id="rId2" Type="http://schemas.microsoft.com/office/2011/relationships/chartColorStyle" Target="colors2.xml"/><Relationship Id="rId1" Type="http://schemas.microsoft.com/office/2011/relationships/chartStyle" Target="style2.xml"/></Relationships>
</file>

<file path=word/charts/_rels/chart6.xml.rels><?xml version="1.0" encoding="UTF-8" standalone="yes"?>
<Relationships xmlns="http://schemas.openxmlformats.org/package/2006/relationships"><Relationship Id="rId3" Type="http://schemas.openxmlformats.org/officeDocument/2006/relationships/oleObject" Target="file:///D:\Unic\5%20&#1089;&#1077;&#1084;&#1072;&#1082;\&#1069;&#1082;&#1086;&#1085;&#1086;&#1084;&#1080;&#1082;&#1072;%20&#1087;&#1088;&#1077;&#1076;&#1087;&#1088;&#1080;&#1103;&#1090;&#1080;&#1103;\&#1056;&#1072;&#1089;&#1095;&#1077;&#1090;%20&#1072;&#1084;&#1086;&#1088;&#1090;&#1080;&#1079;&#1072;&#1094;&#1080;&#1080;%20&#1086;&#1089;&#1085;&#1086;&#1074;&#1085;&#1099;&#1093;%20&#1092;&#1086;&#1085;&#1076;&#1086;&#1074;.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600" b="0"/>
              <a:t>График</a:t>
            </a:r>
            <a:r>
              <a:rPr lang="ru-RU" sz="1600" b="0" baseline="0"/>
              <a:t> начисления амортизации здания</a:t>
            </a:r>
            <a:endParaRPr lang="ru-RU" sz="1600" b="0"/>
          </a:p>
        </c:rich>
      </c:tx>
      <c:overlay val="0"/>
    </c:title>
    <c:autoTitleDeleted val="0"/>
    <c:plotArea>
      <c:layout/>
      <c:scatterChart>
        <c:scatterStyle val="smoothMarker"/>
        <c:varyColors val="0"/>
        <c:ser>
          <c:idx val="0"/>
          <c:order val="0"/>
          <c:tx>
            <c:v>Линейный</c:v>
          </c:tx>
          <c:xVal>
            <c:numRef>
              <c:f>Лист6!$C$3:$V$3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Лист6!$C$6:$V$6</c:f>
              <c:numCache>
                <c:formatCode>General</c:formatCode>
                <c:ptCount val="20"/>
                <c:pt idx="0">
                  <c:v>32</c:v>
                </c:pt>
                <c:pt idx="1">
                  <c:v>32</c:v>
                </c:pt>
                <c:pt idx="2">
                  <c:v>32</c:v>
                </c:pt>
                <c:pt idx="3">
                  <c:v>32</c:v>
                </c:pt>
                <c:pt idx="4">
                  <c:v>32</c:v>
                </c:pt>
                <c:pt idx="5">
                  <c:v>32</c:v>
                </c:pt>
                <c:pt idx="6">
                  <c:v>32</c:v>
                </c:pt>
                <c:pt idx="7">
                  <c:v>32</c:v>
                </c:pt>
                <c:pt idx="8">
                  <c:v>32</c:v>
                </c:pt>
                <c:pt idx="9">
                  <c:v>32</c:v>
                </c:pt>
                <c:pt idx="10">
                  <c:v>32</c:v>
                </c:pt>
                <c:pt idx="11">
                  <c:v>32</c:v>
                </c:pt>
                <c:pt idx="12">
                  <c:v>32</c:v>
                </c:pt>
                <c:pt idx="13">
                  <c:v>32</c:v>
                </c:pt>
                <c:pt idx="14">
                  <c:v>32</c:v>
                </c:pt>
                <c:pt idx="15">
                  <c:v>32</c:v>
                </c:pt>
                <c:pt idx="16">
                  <c:v>32</c:v>
                </c:pt>
                <c:pt idx="17">
                  <c:v>32</c:v>
                </c:pt>
                <c:pt idx="18">
                  <c:v>32</c:v>
                </c:pt>
                <c:pt idx="19">
                  <c:v>32</c:v>
                </c:pt>
              </c:numCache>
            </c:numRef>
          </c:yVal>
          <c:smooth val="1"/>
          <c:extLst>
            <c:ext xmlns:c16="http://schemas.microsoft.com/office/drawing/2014/chart" uri="{C3380CC4-5D6E-409C-BE32-E72D297353CC}">
              <c16:uniqueId val="{00000000-AB30-44E7-8F29-8680A1D0FCD8}"/>
            </c:ext>
          </c:extLst>
        </c:ser>
        <c:ser>
          <c:idx val="1"/>
          <c:order val="1"/>
          <c:tx>
            <c:v>По уменьшающему</c:v>
          </c:tx>
          <c:xVal>
            <c:numRef>
              <c:f>Лист6!$C$25:$V$25</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Лист6!$C$28:$V$28</c:f>
              <c:numCache>
                <c:formatCode>General</c:formatCode>
                <c:ptCount val="20"/>
                <c:pt idx="0">
                  <c:v>32</c:v>
                </c:pt>
                <c:pt idx="1">
                  <c:v>30.400000000000002</c:v>
                </c:pt>
                <c:pt idx="2">
                  <c:v>57.760000000000005</c:v>
                </c:pt>
                <c:pt idx="3">
                  <c:v>51.984000000000009</c:v>
                </c:pt>
                <c:pt idx="4">
                  <c:v>70.178399999999996</c:v>
                </c:pt>
                <c:pt idx="5">
                  <c:v>59.651639999999993</c:v>
                </c:pt>
                <c:pt idx="6">
                  <c:v>50.703893999999998</c:v>
                </c:pt>
                <c:pt idx="7">
                  <c:v>43.098309899999997</c:v>
                </c:pt>
                <c:pt idx="8">
                  <c:v>36.633563414999998</c:v>
                </c:pt>
                <c:pt idx="9">
                  <c:v>31.13852890275</c:v>
                </c:pt>
                <c:pt idx="10">
                  <c:v>26.467749567337499</c:v>
                </c:pt>
                <c:pt idx="11">
                  <c:v>22.497587132236873</c:v>
                </c:pt>
                <c:pt idx="12">
                  <c:v>19.122949062401343</c:v>
                </c:pt>
                <c:pt idx="13">
                  <c:v>16.254506703041141</c:v>
                </c:pt>
                <c:pt idx="14">
                  <c:v>13.816330697584968</c:v>
                </c:pt>
                <c:pt idx="15">
                  <c:v>11.743881092947221</c:v>
                </c:pt>
                <c:pt idx="16">
                  <c:v>9.9822989290051396</c:v>
                </c:pt>
                <c:pt idx="17">
                  <c:v>8.4849540896543676</c:v>
                </c:pt>
                <c:pt idx="18">
                  <c:v>7.2122109762062134</c:v>
                </c:pt>
                <c:pt idx="19">
                  <c:v>40.86919553183521</c:v>
                </c:pt>
              </c:numCache>
            </c:numRef>
          </c:yVal>
          <c:smooth val="1"/>
          <c:extLst>
            <c:ext xmlns:c16="http://schemas.microsoft.com/office/drawing/2014/chart" uri="{C3380CC4-5D6E-409C-BE32-E72D297353CC}">
              <c16:uniqueId val="{00000001-AB30-44E7-8F29-8680A1D0FCD8}"/>
            </c:ext>
          </c:extLst>
        </c:ser>
        <c:ser>
          <c:idx val="2"/>
          <c:order val="2"/>
          <c:tx>
            <c:v>По сумме лет</c:v>
          </c:tx>
          <c:xVal>
            <c:numRef>
              <c:f>Лист6!$B$47:$V$47</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Лист6!$C$50:$V$50</c:f>
              <c:numCache>
                <c:formatCode>0.00</c:formatCode>
                <c:ptCount val="20"/>
                <c:pt idx="0">
                  <c:v>60.952380952380949</c:v>
                </c:pt>
                <c:pt idx="1">
                  <c:v>57.904761904761905</c:v>
                </c:pt>
                <c:pt idx="2">
                  <c:v>54.857142857142854</c:v>
                </c:pt>
                <c:pt idx="3">
                  <c:v>51.80952380952381</c:v>
                </c:pt>
                <c:pt idx="4">
                  <c:v>48.761904761904759</c:v>
                </c:pt>
                <c:pt idx="5">
                  <c:v>45.714285714285715</c:v>
                </c:pt>
                <c:pt idx="6">
                  <c:v>42.666666666666664</c:v>
                </c:pt>
                <c:pt idx="7">
                  <c:v>39.61904761904762</c:v>
                </c:pt>
                <c:pt idx="8">
                  <c:v>36.571428571428569</c:v>
                </c:pt>
                <c:pt idx="9">
                  <c:v>33.523809523809526</c:v>
                </c:pt>
                <c:pt idx="10">
                  <c:v>30.476190476190474</c:v>
                </c:pt>
                <c:pt idx="11">
                  <c:v>27.428571428571427</c:v>
                </c:pt>
                <c:pt idx="12">
                  <c:v>24.38095238095238</c:v>
                </c:pt>
                <c:pt idx="13">
                  <c:v>21.333333333333332</c:v>
                </c:pt>
                <c:pt idx="14">
                  <c:v>18.285714285714285</c:v>
                </c:pt>
                <c:pt idx="15">
                  <c:v>15.238095238095237</c:v>
                </c:pt>
                <c:pt idx="16">
                  <c:v>12.19047619047619</c:v>
                </c:pt>
                <c:pt idx="17">
                  <c:v>9.1428571428571423</c:v>
                </c:pt>
                <c:pt idx="18">
                  <c:v>6.0952380952380949</c:v>
                </c:pt>
                <c:pt idx="19">
                  <c:v>3.0476190476190474</c:v>
                </c:pt>
              </c:numCache>
            </c:numRef>
          </c:yVal>
          <c:smooth val="1"/>
          <c:extLst>
            <c:ext xmlns:c16="http://schemas.microsoft.com/office/drawing/2014/chart" uri="{C3380CC4-5D6E-409C-BE32-E72D297353CC}">
              <c16:uniqueId val="{00000002-AB30-44E7-8F29-8680A1D0FCD8}"/>
            </c:ext>
          </c:extLst>
        </c:ser>
        <c:ser>
          <c:idx val="3"/>
          <c:order val="3"/>
          <c:tx>
            <c:v>Производственный</c:v>
          </c:tx>
          <c:xVal>
            <c:numRef>
              <c:f>Лист6!$B$69:$U$69</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Лист6!$B$72:$U$72</c:f>
              <c:numCache>
                <c:formatCode>0.00</c:formatCode>
                <c:ptCount val="20"/>
                <c:pt idx="0">
                  <c:v>9.4117647058823515</c:v>
                </c:pt>
                <c:pt idx="1">
                  <c:v>18.823529411764703</c:v>
                </c:pt>
                <c:pt idx="2">
                  <c:v>28.235294117647058</c:v>
                </c:pt>
                <c:pt idx="3">
                  <c:v>37.647058823529406</c:v>
                </c:pt>
                <c:pt idx="4">
                  <c:v>37.647058823529406</c:v>
                </c:pt>
                <c:pt idx="5">
                  <c:v>37.647058823529406</c:v>
                </c:pt>
                <c:pt idx="6">
                  <c:v>37.647058823529406</c:v>
                </c:pt>
                <c:pt idx="7">
                  <c:v>37.647058823529406</c:v>
                </c:pt>
                <c:pt idx="8">
                  <c:v>37.647058823529406</c:v>
                </c:pt>
                <c:pt idx="9">
                  <c:v>37.647058823529406</c:v>
                </c:pt>
                <c:pt idx="10">
                  <c:v>37.647058823529406</c:v>
                </c:pt>
                <c:pt idx="11">
                  <c:v>37.647058823529406</c:v>
                </c:pt>
                <c:pt idx="12">
                  <c:v>37.647058823529406</c:v>
                </c:pt>
                <c:pt idx="13">
                  <c:v>37.647058823529406</c:v>
                </c:pt>
                <c:pt idx="14">
                  <c:v>37.647058823529406</c:v>
                </c:pt>
                <c:pt idx="15">
                  <c:v>37.647058823529406</c:v>
                </c:pt>
                <c:pt idx="16">
                  <c:v>37.647058823529406</c:v>
                </c:pt>
                <c:pt idx="17">
                  <c:v>28.235294117647058</c:v>
                </c:pt>
                <c:pt idx="18">
                  <c:v>18.823529411764703</c:v>
                </c:pt>
                <c:pt idx="19">
                  <c:v>9.4117647058823515</c:v>
                </c:pt>
              </c:numCache>
            </c:numRef>
          </c:yVal>
          <c:smooth val="1"/>
          <c:extLst>
            <c:ext xmlns:c16="http://schemas.microsoft.com/office/drawing/2014/chart" uri="{C3380CC4-5D6E-409C-BE32-E72D297353CC}">
              <c16:uniqueId val="{00000003-AB30-44E7-8F29-8680A1D0FCD8}"/>
            </c:ext>
          </c:extLst>
        </c:ser>
        <c:dLbls>
          <c:showLegendKey val="0"/>
          <c:showVal val="0"/>
          <c:showCatName val="0"/>
          <c:showSerName val="0"/>
          <c:showPercent val="0"/>
          <c:showBubbleSize val="0"/>
        </c:dLbls>
        <c:axId val="131121920"/>
        <c:axId val="125517824"/>
      </c:scatterChart>
      <c:valAx>
        <c:axId val="131121920"/>
        <c:scaling>
          <c:orientation val="minMax"/>
        </c:scaling>
        <c:delete val="0"/>
        <c:axPos val="b"/>
        <c:numFmt formatCode="General" sourceLinked="1"/>
        <c:majorTickMark val="out"/>
        <c:minorTickMark val="none"/>
        <c:tickLblPos val="nextTo"/>
        <c:crossAx val="125517824"/>
        <c:crosses val="autoZero"/>
        <c:crossBetween val="midCat"/>
      </c:valAx>
      <c:valAx>
        <c:axId val="125517824"/>
        <c:scaling>
          <c:orientation val="minMax"/>
        </c:scaling>
        <c:delete val="0"/>
        <c:axPos val="l"/>
        <c:majorGridlines/>
        <c:numFmt formatCode="General" sourceLinked="1"/>
        <c:majorTickMark val="out"/>
        <c:minorTickMark val="none"/>
        <c:tickLblPos val="nextTo"/>
        <c:crossAx val="13112192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600" b="0" i="0" baseline="0">
                <a:effectLst/>
              </a:rPr>
              <a:t>График начисления аммортизации КИПиА</a:t>
            </a:r>
          </a:p>
        </c:rich>
      </c:tx>
      <c:overlay val="0"/>
    </c:title>
    <c:autoTitleDeleted val="0"/>
    <c:plotArea>
      <c:layout>
        <c:manualLayout>
          <c:layoutTarget val="inner"/>
          <c:xMode val="edge"/>
          <c:yMode val="edge"/>
          <c:x val="0.10532168839912158"/>
          <c:y val="0.13723954431700267"/>
          <c:w val="0.55381014873140855"/>
          <c:h val="0.77624172506977851"/>
        </c:manualLayout>
      </c:layout>
      <c:scatterChart>
        <c:scatterStyle val="smoothMarker"/>
        <c:varyColors val="0"/>
        <c:ser>
          <c:idx val="0"/>
          <c:order val="0"/>
          <c:tx>
            <c:v>Линейный</c:v>
          </c:tx>
          <c:xVal>
            <c:numRef>
              <c:f>Лист6!$C$3:$G$3</c:f>
              <c:numCache>
                <c:formatCode>General</c:formatCode>
                <c:ptCount val="5"/>
                <c:pt idx="0">
                  <c:v>1</c:v>
                </c:pt>
                <c:pt idx="1">
                  <c:v>2</c:v>
                </c:pt>
                <c:pt idx="2">
                  <c:v>3</c:v>
                </c:pt>
                <c:pt idx="3">
                  <c:v>4</c:v>
                </c:pt>
                <c:pt idx="4">
                  <c:v>5</c:v>
                </c:pt>
              </c:numCache>
            </c:numRef>
          </c:xVal>
          <c:yVal>
            <c:numRef>
              <c:f>Лист6!$C$13:$G$13</c:f>
              <c:numCache>
                <c:formatCode>General</c:formatCode>
                <c:ptCount val="5"/>
                <c:pt idx="0">
                  <c:v>22.8</c:v>
                </c:pt>
                <c:pt idx="1">
                  <c:v>22.8</c:v>
                </c:pt>
                <c:pt idx="2">
                  <c:v>22.8</c:v>
                </c:pt>
                <c:pt idx="3">
                  <c:v>22.8</c:v>
                </c:pt>
                <c:pt idx="4">
                  <c:v>22.8</c:v>
                </c:pt>
              </c:numCache>
            </c:numRef>
          </c:yVal>
          <c:smooth val="1"/>
          <c:extLst>
            <c:ext xmlns:c16="http://schemas.microsoft.com/office/drawing/2014/chart" uri="{C3380CC4-5D6E-409C-BE32-E72D297353CC}">
              <c16:uniqueId val="{00000000-FBB5-4646-9B44-27236EAECD94}"/>
            </c:ext>
          </c:extLst>
        </c:ser>
        <c:ser>
          <c:idx val="1"/>
          <c:order val="1"/>
          <c:tx>
            <c:v>По уменьшению</c:v>
          </c:tx>
          <c:xVal>
            <c:numRef>
              <c:f>Лист6!$B$32:$G$32</c:f>
              <c:numCache>
                <c:formatCode>General</c:formatCode>
                <c:ptCount val="6"/>
                <c:pt idx="0">
                  <c:v>0</c:v>
                </c:pt>
                <c:pt idx="1">
                  <c:v>1</c:v>
                </c:pt>
                <c:pt idx="2">
                  <c:v>2</c:v>
                </c:pt>
                <c:pt idx="3">
                  <c:v>3</c:v>
                </c:pt>
                <c:pt idx="4">
                  <c:v>4</c:v>
                </c:pt>
                <c:pt idx="5">
                  <c:v>5</c:v>
                </c:pt>
              </c:numCache>
            </c:numRef>
          </c:xVal>
          <c:yVal>
            <c:numRef>
              <c:f>Лист6!$C$35:$G$35</c:f>
              <c:numCache>
                <c:formatCode>General</c:formatCode>
                <c:ptCount val="5"/>
                <c:pt idx="0">
                  <c:v>22.8</c:v>
                </c:pt>
                <c:pt idx="1">
                  <c:v>18.240000000000002</c:v>
                </c:pt>
                <c:pt idx="2">
                  <c:v>29.184000000000005</c:v>
                </c:pt>
                <c:pt idx="3">
                  <c:v>17.510400000000001</c:v>
                </c:pt>
                <c:pt idx="4">
                  <c:v>26.265600000000003</c:v>
                </c:pt>
              </c:numCache>
            </c:numRef>
          </c:yVal>
          <c:smooth val="1"/>
          <c:extLst>
            <c:ext xmlns:c16="http://schemas.microsoft.com/office/drawing/2014/chart" uri="{C3380CC4-5D6E-409C-BE32-E72D297353CC}">
              <c16:uniqueId val="{00000001-FBB5-4646-9B44-27236EAECD94}"/>
            </c:ext>
          </c:extLst>
        </c:ser>
        <c:ser>
          <c:idx val="2"/>
          <c:order val="2"/>
          <c:tx>
            <c:v>По сумме</c:v>
          </c:tx>
          <c:xVal>
            <c:numRef>
              <c:f>Лист6!$B$54:$G$54</c:f>
              <c:numCache>
                <c:formatCode>General</c:formatCode>
                <c:ptCount val="6"/>
                <c:pt idx="0">
                  <c:v>0</c:v>
                </c:pt>
                <c:pt idx="1">
                  <c:v>1</c:v>
                </c:pt>
                <c:pt idx="2">
                  <c:v>2</c:v>
                </c:pt>
                <c:pt idx="3">
                  <c:v>3</c:v>
                </c:pt>
                <c:pt idx="4">
                  <c:v>4</c:v>
                </c:pt>
                <c:pt idx="5">
                  <c:v>5</c:v>
                </c:pt>
              </c:numCache>
            </c:numRef>
          </c:xVal>
          <c:yVal>
            <c:numRef>
              <c:f>Лист6!$C$57:$G$57</c:f>
              <c:numCache>
                <c:formatCode>General</c:formatCode>
                <c:ptCount val="5"/>
                <c:pt idx="0">
                  <c:v>38</c:v>
                </c:pt>
                <c:pt idx="1">
                  <c:v>30.4</c:v>
                </c:pt>
                <c:pt idx="2">
                  <c:v>22.8</c:v>
                </c:pt>
                <c:pt idx="3">
                  <c:v>15.2</c:v>
                </c:pt>
                <c:pt idx="4">
                  <c:v>7.6</c:v>
                </c:pt>
              </c:numCache>
            </c:numRef>
          </c:yVal>
          <c:smooth val="1"/>
          <c:extLst>
            <c:ext xmlns:c16="http://schemas.microsoft.com/office/drawing/2014/chart" uri="{C3380CC4-5D6E-409C-BE32-E72D297353CC}">
              <c16:uniqueId val="{00000002-FBB5-4646-9B44-27236EAECD94}"/>
            </c:ext>
          </c:extLst>
        </c:ser>
        <c:ser>
          <c:idx val="3"/>
          <c:order val="3"/>
          <c:tx>
            <c:v>Производственный</c:v>
          </c:tx>
          <c:xVal>
            <c:numRef>
              <c:f>Лист6!$B$76:$F$76</c:f>
              <c:numCache>
                <c:formatCode>General</c:formatCode>
                <c:ptCount val="5"/>
                <c:pt idx="0">
                  <c:v>1</c:v>
                </c:pt>
                <c:pt idx="1">
                  <c:v>2</c:v>
                </c:pt>
                <c:pt idx="2">
                  <c:v>3</c:v>
                </c:pt>
                <c:pt idx="3">
                  <c:v>4</c:v>
                </c:pt>
                <c:pt idx="4">
                  <c:v>5</c:v>
                </c:pt>
              </c:numCache>
            </c:numRef>
          </c:xVal>
          <c:yVal>
            <c:numRef>
              <c:f>Лист6!$B$79:$F$79</c:f>
              <c:numCache>
                <c:formatCode>0.00</c:formatCode>
                <c:ptCount val="5"/>
                <c:pt idx="0">
                  <c:v>8.1428571428571441</c:v>
                </c:pt>
                <c:pt idx="1">
                  <c:v>16.285714285714288</c:v>
                </c:pt>
                <c:pt idx="2">
                  <c:v>24.428571428571431</c:v>
                </c:pt>
                <c:pt idx="3">
                  <c:v>32.571428571428577</c:v>
                </c:pt>
                <c:pt idx="4">
                  <c:v>32.571428571428577</c:v>
                </c:pt>
              </c:numCache>
            </c:numRef>
          </c:yVal>
          <c:smooth val="1"/>
          <c:extLst>
            <c:ext xmlns:c16="http://schemas.microsoft.com/office/drawing/2014/chart" uri="{C3380CC4-5D6E-409C-BE32-E72D297353CC}">
              <c16:uniqueId val="{00000003-FBB5-4646-9B44-27236EAECD94}"/>
            </c:ext>
          </c:extLst>
        </c:ser>
        <c:dLbls>
          <c:showLegendKey val="0"/>
          <c:showVal val="0"/>
          <c:showCatName val="0"/>
          <c:showSerName val="0"/>
          <c:showPercent val="0"/>
          <c:showBubbleSize val="0"/>
        </c:dLbls>
        <c:axId val="82261888"/>
        <c:axId val="82255232"/>
      </c:scatterChart>
      <c:valAx>
        <c:axId val="82261888"/>
        <c:scaling>
          <c:orientation val="minMax"/>
        </c:scaling>
        <c:delete val="0"/>
        <c:axPos val="b"/>
        <c:numFmt formatCode="General" sourceLinked="1"/>
        <c:majorTickMark val="out"/>
        <c:minorTickMark val="none"/>
        <c:tickLblPos val="nextTo"/>
        <c:crossAx val="82255232"/>
        <c:crosses val="autoZero"/>
        <c:crossBetween val="midCat"/>
      </c:valAx>
      <c:valAx>
        <c:axId val="82255232"/>
        <c:scaling>
          <c:orientation val="minMax"/>
        </c:scaling>
        <c:delete val="0"/>
        <c:axPos val="l"/>
        <c:majorGridlines/>
        <c:numFmt formatCode="General" sourceLinked="1"/>
        <c:majorTickMark val="out"/>
        <c:minorTickMark val="none"/>
        <c:tickLblPos val="nextTo"/>
        <c:crossAx val="82261888"/>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baseline="0">
                <a:effectLst/>
              </a:rPr>
              <a:t>График начисления аммортизации Прочего</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v>Линейный</c:v>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Лист6!$C$3:$V$3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Лист6!$C$20:$V$20</c:f>
              <c:numCache>
                <c:formatCode>General</c:formatCode>
                <c:ptCount val="20"/>
                <c:pt idx="0">
                  <c:v>5.4</c:v>
                </c:pt>
                <c:pt idx="1">
                  <c:v>5.4</c:v>
                </c:pt>
                <c:pt idx="2">
                  <c:v>5.4</c:v>
                </c:pt>
                <c:pt idx="3">
                  <c:v>5.4</c:v>
                </c:pt>
                <c:pt idx="4">
                  <c:v>5.4</c:v>
                </c:pt>
                <c:pt idx="5">
                  <c:v>5.4</c:v>
                </c:pt>
                <c:pt idx="6">
                  <c:v>5.4</c:v>
                </c:pt>
                <c:pt idx="7">
                  <c:v>5.4</c:v>
                </c:pt>
                <c:pt idx="8">
                  <c:v>5.4</c:v>
                </c:pt>
                <c:pt idx="9">
                  <c:v>5.4</c:v>
                </c:pt>
                <c:pt idx="10">
                  <c:v>5.4</c:v>
                </c:pt>
                <c:pt idx="11">
                  <c:v>5.4</c:v>
                </c:pt>
                <c:pt idx="12">
                  <c:v>5.4</c:v>
                </c:pt>
                <c:pt idx="13">
                  <c:v>5.4</c:v>
                </c:pt>
                <c:pt idx="14">
                  <c:v>5.4</c:v>
                </c:pt>
                <c:pt idx="15">
                  <c:v>5.4</c:v>
                </c:pt>
                <c:pt idx="16">
                  <c:v>5.4</c:v>
                </c:pt>
                <c:pt idx="17">
                  <c:v>5.4</c:v>
                </c:pt>
                <c:pt idx="18">
                  <c:v>5.4</c:v>
                </c:pt>
                <c:pt idx="19">
                  <c:v>5.4</c:v>
                </c:pt>
              </c:numCache>
            </c:numRef>
          </c:yVal>
          <c:smooth val="1"/>
          <c:extLst>
            <c:ext xmlns:c16="http://schemas.microsoft.com/office/drawing/2014/chart" uri="{C3380CC4-5D6E-409C-BE32-E72D297353CC}">
              <c16:uniqueId val="{00000000-511D-4B83-B4F1-3863A6215D76}"/>
            </c:ext>
          </c:extLst>
        </c:ser>
        <c:ser>
          <c:idx val="1"/>
          <c:order val="1"/>
          <c:tx>
            <c:v>По уменьшению</c:v>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Лист6!$B$25:$V$25</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Лист6!$C$42:$V$42</c:f>
              <c:numCache>
                <c:formatCode>General</c:formatCode>
                <c:ptCount val="20"/>
                <c:pt idx="0">
                  <c:v>5.7</c:v>
                </c:pt>
                <c:pt idx="1">
                  <c:v>5.415</c:v>
                </c:pt>
                <c:pt idx="2">
                  <c:v>10.288499999999999</c:v>
                </c:pt>
                <c:pt idx="3">
                  <c:v>9.2596499999999988</c:v>
                </c:pt>
                <c:pt idx="4">
                  <c:v>12.500527499999999</c:v>
                </c:pt>
                <c:pt idx="5">
                  <c:v>10.625448375</c:v>
                </c:pt>
                <c:pt idx="6">
                  <c:v>9.0316311187499991</c:v>
                </c:pt>
                <c:pt idx="7">
                  <c:v>7.6768864509374994</c:v>
                </c:pt>
                <c:pt idx="8">
                  <c:v>6.5253534832968745</c:v>
                </c:pt>
                <c:pt idx="9">
                  <c:v>5.5465504608023428</c:v>
                </c:pt>
                <c:pt idx="10">
                  <c:v>4.7145678916819911</c:v>
                </c:pt>
                <c:pt idx="11">
                  <c:v>4.0073827079296924</c:v>
                </c:pt>
                <c:pt idx="12">
                  <c:v>3.4062753017402385</c:v>
                </c:pt>
                <c:pt idx="13">
                  <c:v>2.895334006479203</c:v>
                </c:pt>
                <c:pt idx="14">
                  <c:v>2.4610339055073225</c:v>
                </c:pt>
                <c:pt idx="15">
                  <c:v>2.0918788196812241</c:v>
                </c:pt>
                <c:pt idx="16">
                  <c:v>1.7780969967290408</c:v>
                </c:pt>
                <c:pt idx="17">
                  <c:v>1.5113824472196846</c:v>
                </c:pt>
                <c:pt idx="18">
                  <c:v>1.2846750801367319</c:v>
                </c:pt>
                <c:pt idx="19">
                  <c:v>7.2798254541081482</c:v>
                </c:pt>
              </c:numCache>
            </c:numRef>
          </c:yVal>
          <c:smooth val="1"/>
          <c:extLst>
            <c:ext xmlns:c16="http://schemas.microsoft.com/office/drawing/2014/chart" uri="{C3380CC4-5D6E-409C-BE32-E72D297353CC}">
              <c16:uniqueId val="{00000001-511D-4B83-B4F1-3863A6215D76}"/>
            </c:ext>
          </c:extLst>
        </c:ser>
        <c:ser>
          <c:idx val="2"/>
          <c:order val="2"/>
          <c:tx>
            <c:v>По сумме</c:v>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Лист6!$B$61:$V$61</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Лист6!$C$64:$V$64</c:f>
              <c:numCache>
                <c:formatCode>0.00</c:formatCode>
                <c:ptCount val="20"/>
                <c:pt idx="0">
                  <c:v>10.857142857142858</c:v>
                </c:pt>
                <c:pt idx="1">
                  <c:v>10.314285714285715</c:v>
                </c:pt>
                <c:pt idx="2">
                  <c:v>9.7714285714285722</c:v>
                </c:pt>
                <c:pt idx="3">
                  <c:v>9.2285714285714278</c:v>
                </c:pt>
                <c:pt idx="4">
                  <c:v>8.6857142857142851</c:v>
                </c:pt>
                <c:pt idx="5">
                  <c:v>8.1428571428571423</c:v>
                </c:pt>
                <c:pt idx="6">
                  <c:v>7.6</c:v>
                </c:pt>
                <c:pt idx="7">
                  <c:v>7.0571428571428569</c:v>
                </c:pt>
                <c:pt idx="8">
                  <c:v>6.5142857142857142</c:v>
                </c:pt>
                <c:pt idx="9">
                  <c:v>5.9714285714285715</c:v>
                </c:pt>
                <c:pt idx="10">
                  <c:v>5.4285714285714288</c:v>
                </c:pt>
                <c:pt idx="11">
                  <c:v>4.8857142857142861</c:v>
                </c:pt>
                <c:pt idx="12">
                  <c:v>4.3428571428571425</c:v>
                </c:pt>
                <c:pt idx="13">
                  <c:v>3.8</c:v>
                </c:pt>
                <c:pt idx="14">
                  <c:v>3.2571428571428571</c:v>
                </c:pt>
                <c:pt idx="15">
                  <c:v>2.7142857142857144</c:v>
                </c:pt>
                <c:pt idx="16">
                  <c:v>2.1714285714285713</c:v>
                </c:pt>
                <c:pt idx="17">
                  <c:v>1.6285714285714286</c:v>
                </c:pt>
                <c:pt idx="18">
                  <c:v>1.0857142857142856</c:v>
                </c:pt>
                <c:pt idx="19">
                  <c:v>0.54285714285714282</c:v>
                </c:pt>
              </c:numCache>
            </c:numRef>
          </c:yVal>
          <c:smooth val="1"/>
          <c:extLst>
            <c:ext xmlns:c16="http://schemas.microsoft.com/office/drawing/2014/chart" uri="{C3380CC4-5D6E-409C-BE32-E72D297353CC}">
              <c16:uniqueId val="{00000002-511D-4B83-B4F1-3863A6215D76}"/>
            </c:ext>
          </c:extLst>
        </c:ser>
        <c:ser>
          <c:idx val="3"/>
          <c:order val="3"/>
          <c:tx>
            <c:v>Производственный</c:v>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Лист6!$B$83:$U$83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Лист6!$B$86:$U$86</c:f>
              <c:numCache>
                <c:formatCode>0.00</c:formatCode>
                <c:ptCount val="20"/>
                <c:pt idx="0">
                  <c:v>1.6764705882352939</c:v>
                </c:pt>
                <c:pt idx="1">
                  <c:v>3.3529411764705879</c:v>
                </c:pt>
                <c:pt idx="2">
                  <c:v>5.0294117647058822</c:v>
                </c:pt>
                <c:pt idx="3">
                  <c:v>6.7058823529411757</c:v>
                </c:pt>
                <c:pt idx="4">
                  <c:v>6.7058823529411757</c:v>
                </c:pt>
                <c:pt idx="5">
                  <c:v>6.7058823529411757</c:v>
                </c:pt>
                <c:pt idx="6">
                  <c:v>6.7058823529411757</c:v>
                </c:pt>
                <c:pt idx="7">
                  <c:v>6.7058823529411757</c:v>
                </c:pt>
                <c:pt idx="8">
                  <c:v>6.7058823529411757</c:v>
                </c:pt>
                <c:pt idx="9">
                  <c:v>6.7058823529411757</c:v>
                </c:pt>
                <c:pt idx="10">
                  <c:v>6.7058823529411757</c:v>
                </c:pt>
                <c:pt idx="11">
                  <c:v>6.7058823529411757</c:v>
                </c:pt>
                <c:pt idx="12">
                  <c:v>6.7058823529411757</c:v>
                </c:pt>
                <c:pt idx="13">
                  <c:v>6.7058823529411757</c:v>
                </c:pt>
                <c:pt idx="14">
                  <c:v>6.7058823529411757</c:v>
                </c:pt>
                <c:pt idx="15">
                  <c:v>6.7058823529411757</c:v>
                </c:pt>
                <c:pt idx="16">
                  <c:v>6.7058823529411757</c:v>
                </c:pt>
                <c:pt idx="17">
                  <c:v>5.0294117647058822</c:v>
                </c:pt>
                <c:pt idx="18">
                  <c:v>3.3529411764705879</c:v>
                </c:pt>
                <c:pt idx="19">
                  <c:v>1.6764705882352939</c:v>
                </c:pt>
              </c:numCache>
            </c:numRef>
          </c:yVal>
          <c:smooth val="1"/>
          <c:extLst>
            <c:ext xmlns:c16="http://schemas.microsoft.com/office/drawing/2014/chart" uri="{C3380CC4-5D6E-409C-BE32-E72D297353CC}">
              <c16:uniqueId val="{00000003-511D-4B83-B4F1-3863A6215D76}"/>
            </c:ext>
          </c:extLst>
        </c:ser>
        <c:dLbls>
          <c:showLegendKey val="0"/>
          <c:showVal val="0"/>
          <c:showCatName val="0"/>
          <c:showSerName val="0"/>
          <c:showPercent val="0"/>
          <c:showBubbleSize val="0"/>
        </c:dLbls>
        <c:axId val="468780480"/>
        <c:axId val="468776544"/>
      </c:scatterChart>
      <c:valAx>
        <c:axId val="468780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8776544"/>
        <c:crosses val="autoZero"/>
        <c:crossBetween val="midCat"/>
      </c:valAx>
      <c:valAx>
        <c:axId val="468776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87804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600" b="0" i="0" baseline="0">
                <a:effectLst/>
              </a:rPr>
              <a:t>График изменения остаточной стоимости здания</a:t>
            </a:r>
            <a:endParaRPr lang="ru-RU" sz="1600">
              <a:effectLst/>
            </a:endParaRPr>
          </a:p>
        </c:rich>
      </c:tx>
      <c:overlay val="0"/>
    </c:title>
    <c:autoTitleDeleted val="0"/>
    <c:plotArea>
      <c:layout/>
      <c:scatterChart>
        <c:scatterStyle val="smoothMarker"/>
        <c:varyColors val="0"/>
        <c:ser>
          <c:idx val="0"/>
          <c:order val="0"/>
          <c:tx>
            <c:v>Линейная</c:v>
          </c:tx>
          <c:xVal>
            <c:numRef>
              <c:f>Лист6!$C$3:$V$3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Лист6!$C$7:$V$7</c:f>
              <c:numCache>
                <c:formatCode>General</c:formatCode>
                <c:ptCount val="20"/>
                <c:pt idx="0">
                  <c:v>608</c:v>
                </c:pt>
                <c:pt idx="1">
                  <c:v>576</c:v>
                </c:pt>
                <c:pt idx="2">
                  <c:v>544</c:v>
                </c:pt>
                <c:pt idx="3">
                  <c:v>512</c:v>
                </c:pt>
                <c:pt idx="4">
                  <c:v>480</c:v>
                </c:pt>
                <c:pt idx="5">
                  <c:v>448</c:v>
                </c:pt>
                <c:pt idx="6">
                  <c:v>416</c:v>
                </c:pt>
                <c:pt idx="7">
                  <c:v>384</c:v>
                </c:pt>
                <c:pt idx="8">
                  <c:v>352</c:v>
                </c:pt>
                <c:pt idx="9">
                  <c:v>320</c:v>
                </c:pt>
                <c:pt idx="10">
                  <c:v>288</c:v>
                </c:pt>
                <c:pt idx="11">
                  <c:v>256</c:v>
                </c:pt>
                <c:pt idx="12">
                  <c:v>224</c:v>
                </c:pt>
                <c:pt idx="13">
                  <c:v>192</c:v>
                </c:pt>
                <c:pt idx="14">
                  <c:v>160</c:v>
                </c:pt>
                <c:pt idx="15">
                  <c:v>128</c:v>
                </c:pt>
                <c:pt idx="16">
                  <c:v>96</c:v>
                </c:pt>
                <c:pt idx="17">
                  <c:v>64</c:v>
                </c:pt>
                <c:pt idx="18">
                  <c:v>32</c:v>
                </c:pt>
                <c:pt idx="19">
                  <c:v>0</c:v>
                </c:pt>
              </c:numCache>
            </c:numRef>
          </c:yVal>
          <c:smooth val="1"/>
          <c:extLst>
            <c:ext xmlns:c16="http://schemas.microsoft.com/office/drawing/2014/chart" uri="{C3380CC4-5D6E-409C-BE32-E72D297353CC}">
              <c16:uniqueId val="{00000000-55C5-4C4E-91B1-F626968A79F5}"/>
            </c:ext>
          </c:extLst>
        </c:ser>
        <c:ser>
          <c:idx val="1"/>
          <c:order val="1"/>
          <c:tx>
            <c:v>По уменьшению</c:v>
          </c:tx>
          <c:xVal>
            <c:numRef>
              <c:f>Лист6!$C$25:$V$25</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Лист6!$C$29:$V$29</c:f>
              <c:numCache>
                <c:formatCode>General</c:formatCode>
                <c:ptCount val="20"/>
                <c:pt idx="0">
                  <c:v>608</c:v>
                </c:pt>
                <c:pt idx="1">
                  <c:v>577.6</c:v>
                </c:pt>
                <c:pt idx="2">
                  <c:v>519.84</c:v>
                </c:pt>
                <c:pt idx="3">
                  <c:v>467.85599999999999</c:v>
                </c:pt>
                <c:pt idx="4">
                  <c:v>397.67759999999998</c:v>
                </c:pt>
                <c:pt idx="5">
                  <c:v>338.02596</c:v>
                </c:pt>
                <c:pt idx="6">
                  <c:v>287.32206600000001</c:v>
                </c:pt>
                <c:pt idx="7">
                  <c:v>244.2237561</c:v>
                </c:pt>
                <c:pt idx="8">
                  <c:v>207.59019268500001</c:v>
                </c:pt>
                <c:pt idx="9">
                  <c:v>176.45166378224999</c:v>
                </c:pt>
                <c:pt idx="10">
                  <c:v>149.98391421491249</c:v>
                </c:pt>
                <c:pt idx="11">
                  <c:v>127.48632708267561</c:v>
                </c:pt>
                <c:pt idx="12">
                  <c:v>108.36337802027427</c:v>
                </c:pt>
                <c:pt idx="13">
                  <c:v>92.108871317233124</c:v>
                </c:pt>
                <c:pt idx="14">
                  <c:v>78.29254061964815</c:v>
                </c:pt>
                <c:pt idx="15">
                  <c:v>66.548659526700931</c:v>
                </c:pt>
                <c:pt idx="16">
                  <c:v>56.566360597695791</c:v>
                </c:pt>
                <c:pt idx="17">
                  <c:v>48.081406508041425</c:v>
                </c:pt>
                <c:pt idx="18">
                  <c:v>40.86919553183521</c:v>
                </c:pt>
                <c:pt idx="19">
                  <c:v>0</c:v>
                </c:pt>
              </c:numCache>
            </c:numRef>
          </c:yVal>
          <c:smooth val="1"/>
          <c:extLst>
            <c:ext xmlns:c16="http://schemas.microsoft.com/office/drawing/2014/chart" uri="{C3380CC4-5D6E-409C-BE32-E72D297353CC}">
              <c16:uniqueId val="{00000001-55C5-4C4E-91B1-F626968A79F5}"/>
            </c:ext>
          </c:extLst>
        </c:ser>
        <c:ser>
          <c:idx val="2"/>
          <c:order val="2"/>
          <c:tx>
            <c:v>По сумме</c:v>
          </c:tx>
          <c:xVal>
            <c:numRef>
              <c:f>Лист6!$C$39:$V$39</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Лист6!$C$51:$V$51</c:f>
              <c:numCache>
                <c:formatCode>0.00</c:formatCode>
                <c:ptCount val="20"/>
                <c:pt idx="0">
                  <c:v>579.04761904761904</c:v>
                </c:pt>
                <c:pt idx="1">
                  <c:v>521.14285714285711</c:v>
                </c:pt>
                <c:pt idx="2">
                  <c:v>466.28571428571428</c:v>
                </c:pt>
                <c:pt idx="3">
                  <c:v>414.47619047619048</c:v>
                </c:pt>
                <c:pt idx="4">
                  <c:v>365.71428571428572</c:v>
                </c:pt>
                <c:pt idx="5">
                  <c:v>320</c:v>
                </c:pt>
                <c:pt idx="6">
                  <c:v>277.33333333333331</c:v>
                </c:pt>
                <c:pt idx="7">
                  <c:v>237.71428571428569</c:v>
                </c:pt>
                <c:pt idx="8">
                  <c:v>201.14285714285711</c:v>
                </c:pt>
                <c:pt idx="9">
                  <c:v>167.61904761904759</c:v>
                </c:pt>
                <c:pt idx="10">
                  <c:v>137.14285714285711</c:v>
                </c:pt>
                <c:pt idx="11">
                  <c:v>109.71428571428568</c:v>
                </c:pt>
                <c:pt idx="12">
                  <c:v>85.3333333333333</c:v>
                </c:pt>
                <c:pt idx="13">
                  <c:v>63.999999999999972</c:v>
                </c:pt>
                <c:pt idx="14">
                  <c:v>45.714285714285687</c:v>
                </c:pt>
                <c:pt idx="15">
                  <c:v>30.47619047619045</c:v>
                </c:pt>
                <c:pt idx="16">
                  <c:v>18.28571428571426</c:v>
                </c:pt>
                <c:pt idx="17">
                  <c:v>9.1428571428571175</c:v>
                </c:pt>
                <c:pt idx="18">
                  <c:v>3.0476190476190226</c:v>
                </c:pt>
                <c:pt idx="19">
                  <c:v>-2.4868995751603507E-14</c:v>
                </c:pt>
              </c:numCache>
            </c:numRef>
          </c:yVal>
          <c:smooth val="1"/>
          <c:extLst>
            <c:ext xmlns:c16="http://schemas.microsoft.com/office/drawing/2014/chart" uri="{C3380CC4-5D6E-409C-BE32-E72D297353CC}">
              <c16:uniqueId val="{00000002-55C5-4C4E-91B1-F626968A79F5}"/>
            </c:ext>
          </c:extLst>
        </c:ser>
        <c:ser>
          <c:idx val="3"/>
          <c:order val="3"/>
          <c:tx>
            <c:v>Производственный</c:v>
          </c:tx>
          <c:xVal>
            <c:numRef>
              <c:f>Лист6!$B$69:$U$69</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Лист6!$B$73:$U$73</c:f>
              <c:numCache>
                <c:formatCode>0.00</c:formatCode>
                <c:ptCount val="20"/>
                <c:pt idx="0">
                  <c:v>630.58823529411768</c:v>
                </c:pt>
                <c:pt idx="1">
                  <c:v>611.76470588235293</c:v>
                </c:pt>
                <c:pt idx="2">
                  <c:v>583.52941176470586</c:v>
                </c:pt>
                <c:pt idx="3">
                  <c:v>545.88235294117646</c:v>
                </c:pt>
                <c:pt idx="4">
                  <c:v>508.23529411764707</c:v>
                </c:pt>
                <c:pt idx="5">
                  <c:v>470.58823529411768</c:v>
                </c:pt>
                <c:pt idx="6">
                  <c:v>432.94117647058829</c:v>
                </c:pt>
                <c:pt idx="7">
                  <c:v>395.2941176470589</c:v>
                </c:pt>
                <c:pt idx="8">
                  <c:v>357.64705882352951</c:v>
                </c:pt>
                <c:pt idx="9">
                  <c:v>320.00000000000011</c:v>
                </c:pt>
                <c:pt idx="10">
                  <c:v>282.35294117647072</c:v>
                </c:pt>
                <c:pt idx="11">
                  <c:v>244.70588235294133</c:v>
                </c:pt>
                <c:pt idx="12">
                  <c:v>207.05882352941194</c:v>
                </c:pt>
                <c:pt idx="13">
                  <c:v>169.41176470588255</c:v>
                </c:pt>
                <c:pt idx="14">
                  <c:v>131.76470588235316</c:v>
                </c:pt>
                <c:pt idx="15">
                  <c:v>94.117647058823749</c:v>
                </c:pt>
                <c:pt idx="16">
                  <c:v>56.470588235294343</c:v>
                </c:pt>
                <c:pt idx="17">
                  <c:v>28.235294117647285</c:v>
                </c:pt>
                <c:pt idx="18">
                  <c:v>9.4117647058825824</c:v>
                </c:pt>
                <c:pt idx="19">
                  <c:v>2.3092638912203256E-13</c:v>
                </c:pt>
              </c:numCache>
            </c:numRef>
          </c:yVal>
          <c:smooth val="1"/>
          <c:extLst>
            <c:ext xmlns:c16="http://schemas.microsoft.com/office/drawing/2014/chart" uri="{C3380CC4-5D6E-409C-BE32-E72D297353CC}">
              <c16:uniqueId val="{00000003-55C5-4C4E-91B1-F626968A79F5}"/>
            </c:ext>
          </c:extLst>
        </c:ser>
        <c:dLbls>
          <c:showLegendKey val="0"/>
          <c:showVal val="0"/>
          <c:showCatName val="0"/>
          <c:showSerName val="0"/>
          <c:showPercent val="0"/>
          <c:showBubbleSize val="0"/>
        </c:dLbls>
        <c:axId val="126050688"/>
        <c:axId val="125889152"/>
      </c:scatterChart>
      <c:valAx>
        <c:axId val="126050688"/>
        <c:scaling>
          <c:orientation val="minMax"/>
        </c:scaling>
        <c:delete val="0"/>
        <c:axPos val="b"/>
        <c:numFmt formatCode="General" sourceLinked="1"/>
        <c:majorTickMark val="out"/>
        <c:minorTickMark val="none"/>
        <c:tickLblPos val="nextTo"/>
        <c:crossAx val="125889152"/>
        <c:crosses val="autoZero"/>
        <c:crossBetween val="midCat"/>
      </c:valAx>
      <c:valAx>
        <c:axId val="125889152"/>
        <c:scaling>
          <c:orientation val="minMax"/>
        </c:scaling>
        <c:delete val="0"/>
        <c:axPos val="l"/>
        <c:majorGridlines/>
        <c:numFmt formatCode="General" sourceLinked="1"/>
        <c:majorTickMark val="out"/>
        <c:minorTickMark val="none"/>
        <c:tickLblPos val="nextTo"/>
        <c:crossAx val="126050688"/>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600" b="0" i="0" baseline="0">
                <a:solidFill>
                  <a:sysClr val="windowText" lastClr="000000"/>
                </a:solidFill>
                <a:effectLst/>
              </a:rPr>
              <a:t>График изменения остаточной стоимости КИПиА</a:t>
            </a:r>
            <a:endParaRPr lang="ru-RU" sz="1200">
              <a:solidFill>
                <a:sysClr val="windowText" lastClr="000000"/>
              </a:solidFil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v>Линейный</c:v>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Лист6!$B$10:$G$10</c:f>
              <c:numCache>
                <c:formatCode>General</c:formatCode>
                <c:ptCount val="6"/>
                <c:pt idx="0">
                  <c:v>0</c:v>
                </c:pt>
                <c:pt idx="1">
                  <c:v>1</c:v>
                </c:pt>
                <c:pt idx="2">
                  <c:v>2</c:v>
                </c:pt>
                <c:pt idx="3">
                  <c:v>3</c:v>
                </c:pt>
                <c:pt idx="4">
                  <c:v>4</c:v>
                </c:pt>
                <c:pt idx="5">
                  <c:v>5</c:v>
                </c:pt>
              </c:numCache>
            </c:numRef>
          </c:xVal>
          <c:yVal>
            <c:numRef>
              <c:f>Лист6!$B$21:$G$21</c:f>
              <c:numCache>
                <c:formatCode>General</c:formatCode>
                <c:ptCount val="6"/>
                <c:pt idx="0">
                  <c:v>108</c:v>
                </c:pt>
                <c:pt idx="1">
                  <c:v>102.6</c:v>
                </c:pt>
                <c:pt idx="2">
                  <c:v>97.199999999999989</c:v>
                </c:pt>
                <c:pt idx="3">
                  <c:v>91.799999999999983</c:v>
                </c:pt>
                <c:pt idx="4">
                  <c:v>86.399999999999977</c:v>
                </c:pt>
                <c:pt idx="5">
                  <c:v>80.999999999999972</c:v>
                </c:pt>
              </c:numCache>
            </c:numRef>
          </c:yVal>
          <c:smooth val="1"/>
          <c:extLst>
            <c:ext xmlns:c16="http://schemas.microsoft.com/office/drawing/2014/chart" uri="{C3380CC4-5D6E-409C-BE32-E72D297353CC}">
              <c16:uniqueId val="{00000000-1E41-45FB-BB47-0B25D09727C4}"/>
            </c:ext>
          </c:extLst>
        </c:ser>
        <c:ser>
          <c:idx val="1"/>
          <c:order val="1"/>
          <c:tx>
            <c:v>По уменьшению</c:v>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Лист6!$B$32:$G$32</c:f>
              <c:numCache>
                <c:formatCode>General</c:formatCode>
                <c:ptCount val="6"/>
                <c:pt idx="0">
                  <c:v>0</c:v>
                </c:pt>
                <c:pt idx="1">
                  <c:v>1</c:v>
                </c:pt>
                <c:pt idx="2">
                  <c:v>2</c:v>
                </c:pt>
                <c:pt idx="3">
                  <c:v>3</c:v>
                </c:pt>
                <c:pt idx="4">
                  <c:v>4</c:v>
                </c:pt>
                <c:pt idx="5">
                  <c:v>5</c:v>
                </c:pt>
              </c:numCache>
            </c:numRef>
          </c:xVal>
          <c:yVal>
            <c:numRef>
              <c:f>Лист6!$B$36:$G$36</c:f>
              <c:numCache>
                <c:formatCode>General</c:formatCode>
                <c:ptCount val="6"/>
                <c:pt idx="0">
                  <c:v>114</c:v>
                </c:pt>
                <c:pt idx="1">
                  <c:v>91.2</c:v>
                </c:pt>
                <c:pt idx="2">
                  <c:v>72.960000000000008</c:v>
                </c:pt>
                <c:pt idx="3">
                  <c:v>43.776000000000003</c:v>
                </c:pt>
                <c:pt idx="4">
                  <c:v>26.265600000000003</c:v>
                </c:pt>
                <c:pt idx="5">
                  <c:v>0</c:v>
                </c:pt>
              </c:numCache>
            </c:numRef>
          </c:yVal>
          <c:smooth val="1"/>
          <c:extLst>
            <c:ext xmlns:c16="http://schemas.microsoft.com/office/drawing/2014/chart" uri="{C3380CC4-5D6E-409C-BE32-E72D297353CC}">
              <c16:uniqueId val="{00000001-1E41-45FB-BB47-0B25D09727C4}"/>
            </c:ext>
          </c:extLst>
        </c:ser>
        <c:ser>
          <c:idx val="2"/>
          <c:order val="2"/>
          <c:tx>
            <c:v>По сумме</c:v>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Лист6!$B$54:$G$54</c:f>
              <c:numCache>
                <c:formatCode>General</c:formatCode>
                <c:ptCount val="6"/>
                <c:pt idx="0">
                  <c:v>0</c:v>
                </c:pt>
                <c:pt idx="1">
                  <c:v>1</c:v>
                </c:pt>
                <c:pt idx="2">
                  <c:v>2</c:v>
                </c:pt>
                <c:pt idx="3">
                  <c:v>3</c:v>
                </c:pt>
                <c:pt idx="4">
                  <c:v>4</c:v>
                </c:pt>
                <c:pt idx="5">
                  <c:v>5</c:v>
                </c:pt>
              </c:numCache>
            </c:numRef>
          </c:xVal>
          <c:yVal>
            <c:numRef>
              <c:f>Лист6!$B$58:$G$58</c:f>
              <c:numCache>
                <c:formatCode>General</c:formatCode>
                <c:ptCount val="6"/>
                <c:pt idx="0">
                  <c:v>114</c:v>
                </c:pt>
                <c:pt idx="1">
                  <c:v>76</c:v>
                </c:pt>
                <c:pt idx="2">
                  <c:v>45.6</c:v>
                </c:pt>
                <c:pt idx="3">
                  <c:v>22.8</c:v>
                </c:pt>
                <c:pt idx="4">
                  <c:v>7.6000000000000014</c:v>
                </c:pt>
                <c:pt idx="5">
                  <c:v>0</c:v>
                </c:pt>
              </c:numCache>
            </c:numRef>
          </c:yVal>
          <c:smooth val="1"/>
          <c:extLst>
            <c:ext xmlns:c16="http://schemas.microsoft.com/office/drawing/2014/chart" uri="{C3380CC4-5D6E-409C-BE32-E72D297353CC}">
              <c16:uniqueId val="{00000002-1E41-45FB-BB47-0B25D09727C4}"/>
            </c:ext>
          </c:extLst>
        </c:ser>
        <c:ser>
          <c:idx val="3"/>
          <c:order val="3"/>
          <c:tx>
            <c:v>Производственный</c:v>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Лист6!$B$76:$F$76</c:f>
              <c:numCache>
                <c:formatCode>General</c:formatCode>
                <c:ptCount val="5"/>
                <c:pt idx="0">
                  <c:v>1</c:v>
                </c:pt>
                <c:pt idx="1">
                  <c:v>2</c:v>
                </c:pt>
                <c:pt idx="2">
                  <c:v>3</c:v>
                </c:pt>
                <c:pt idx="3">
                  <c:v>4</c:v>
                </c:pt>
                <c:pt idx="4">
                  <c:v>5</c:v>
                </c:pt>
              </c:numCache>
            </c:numRef>
          </c:xVal>
          <c:yVal>
            <c:numRef>
              <c:f>Лист6!$B$80:$F$80</c:f>
              <c:numCache>
                <c:formatCode>0.00</c:formatCode>
                <c:ptCount val="5"/>
                <c:pt idx="0">
                  <c:v>105.85714285714286</c:v>
                </c:pt>
                <c:pt idx="1">
                  <c:v>89.571428571428569</c:v>
                </c:pt>
                <c:pt idx="2">
                  <c:v>65.142857142857139</c:v>
                </c:pt>
                <c:pt idx="3">
                  <c:v>32.571428571428562</c:v>
                </c:pt>
                <c:pt idx="4">
                  <c:v>0</c:v>
                </c:pt>
              </c:numCache>
            </c:numRef>
          </c:yVal>
          <c:smooth val="1"/>
          <c:extLst>
            <c:ext xmlns:c16="http://schemas.microsoft.com/office/drawing/2014/chart" uri="{C3380CC4-5D6E-409C-BE32-E72D297353CC}">
              <c16:uniqueId val="{00000003-1E41-45FB-BB47-0B25D09727C4}"/>
            </c:ext>
          </c:extLst>
        </c:ser>
        <c:dLbls>
          <c:showLegendKey val="0"/>
          <c:showVal val="0"/>
          <c:showCatName val="0"/>
          <c:showSerName val="0"/>
          <c:showPercent val="0"/>
          <c:showBubbleSize val="0"/>
        </c:dLbls>
        <c:axId val="468659856"/>
        <c:axId val="468654280"/>
      </c:scatterChart>
      <c:valAx>
        <c:axId val="468659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8654280"/>
        <c:crosses val="autoZero"/>
        <c:crossBetween val="midCat"/>
      </c:valAx>
      <c:valAx>
        <c:axId val="468654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86598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600" b="0" i="0" baseline="0">
                <a:solidFill>
                  <a:sysClr val="windowText" lastClr="000000"/>
                </a:solidFill>
                <a:effectLst/>
              </a:rPr>
              <a:t>График изменения остаточной стоимости Прочего</a:t>
            </a:r>
            <a:endParaRPr lang="ru-RU" sz="1200">
              <a:solidFill>
                <a:sysClr val="windowText" lastClr="000000"/>
              </a:solidFil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v>Линейная</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Лист6!$B$3:$V$3</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Лист6!$B$21:$V$21</c:f>
              <c:numCache>
                <c:formatCode>General</c:formatCode>
                <c:ptCount val="21"/>
                <c:pt idx="0">
                  <c:v>108</c:v>
                </c:pt>
                <c:pt idx="1">
                  <c:v>102.6</c:v>
                </c:pt>
                <c:pt idx="2">
                  <c:v>97.199999999999989</c:v>
                </c:pt>
                <c:pt idx="3">
                  <c:v>91.799999999999983</c:v>
                </c:pt>
                <c:pt idx="4">
                  <c:v>86.399999999999977</c:v>
                </c:pt>
                <c:pt idx="5">
                  <c:v>80.999999999999972</c:v>
                </c:pt>
                <c:pt idx="6">
                  <c:v>75.599999999999966</c:v>
                </c:pt>
                <c:pt idx="7">
                  <c:v>70.19999999999996</c:v>
                </c:pt>
                <c:pt idx="8">
                  <c:v>64.799999999999955</c:v>
                </c:pt>
                <c:pt idx="9">
                  <c:v>59.399999999999956</c:v>
                </c:pt>
                <c:pt idx="10">
                  <c:v>53.999999999999957</c:v>
                </c:pt>
                <c:pt idx="11">
                  <c:v>48.599999999999959</c:v>
                </c:pt>
                <c:pt idx="12">
                  <c:v>43.19999999999996</c:v>
                </c:pt>
                <c:pt idx="13">
                  <c:v>37.799999999999962</c:v>
                </c:pt>
                <c:pt idx="14">
                  <c:v>32.399999999999963</c:v>
                </c:pt>
                <c:pt idx="15">
                  <c:v>26.999999999999964</c:v>
                </c:pt>
                <c:pt idx="16">
                  <c:v>21.599999999999966</c:v>
                </c:pt>
                <c:pt idx="17">
                  <c:v>16.199999999999967</c:v>
                </c:pt>
                <c:pt idx="18">
                  <c:v>10.799999999999967</c:v>
                </c:pt>
                <c:pt idx="19">
                  <c:v>5.3999999999999666</c:v>
                </c:pt>
                <c:pt idx="20">
                  <c:v>0</c:v>
                </c:pt>
              </c:numCache>
            </c:numRef>
          </c:yVal>
          <c:smooth val="1"/>
          <c:extLst>
            <c:ext xmlns:c16="http://schemas.microsoft.com/office/drawing/2014/chart" uri="{C3380CC4-5D6E-409C-BE32-E72D297353CC}">
              <c16:uniqueId val="{00000000-E125-44F6-8AE5-A575440A631D}"/>
            </c:ext>
          </c:extLst>
        </c:ser>
        <c:ser>
          <c:idx val="1"/>
          <c:order val="1"/>
          <c:tx>
            <c:v>По уменьшению</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Лист6!$B$25:$V$25</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Лист6!$B$43:$V$43</c:f>
              <c:numCache>
                <c:formatCode>General</c:formatCode>
                <c:ptCount val="21"/>
                <c:pt idx="0">
                  <c:v>114</c:v>
                </c:pt>
                <c:pt idx="1">
                  <c:v>108.3</c:v>
                </c:pt>
                <c:pt idx="2">
                  <c:v>102.88499999999999</c:v>
                </c:pt>
                <c:pt idx="3">
                  <c:v>92.596499999999992</c:v>
                </c:pt>
                <c:pt idx="4">
                  <c:v>83.336849999999998</c:v>
                </c:pt>
                <c:pt idx="5">
                  <c:v>70.836322499999994</c:v>
                </c:pt>
                <c:pt idx="6">
                  <c:v>60.210874124999997</c:v>
                </c:pt>
                <c:pt idx="7">
                  <c:v>51.179243006249997</c:v>
                </c:pt>
                <c:pt idx="8">
                  <c:v>43.502356555312495</c:v>
                </c:pt>
                <c:pt idx="9">
                  <c:v>36.97700307201562</c:v>
                </c:pt>
                <c:pt idx="10">
                  <c:v>31.430452611213276</c:v>
                </c:pt>
                <c:pt idx="11">
                  <c:v>26.715884719531285</c:v>
                </c:pt>
                <c:pt idx="12">
                  <c:v>22.708502011601592</c:v>
                </c:pt>
                <c:pt idx="13">
                  <c:v>19.302226709861355</c:v>
                </c:pt>
                <c:pt idx="14">
                  <c:v>16.406892703382152</c:v>
                </c:pt>
                <c:pt idx="15">
                  <c:v>13.945858797874829</c:v>
                </c:pt>
                <c:pt idx="16">
                  <c:v>11.853979978193605</c:v>
                </c:pt>
                <c:pt idx="17">
                  <c:v>10.075882981464565</c:v>
                </c:pt>
                <c:pt idx="18">
                  <c:v>8.5645005342448801</c:v>
                </c:pt>
                <c:pt idx="19">
                  <c:v>7.2798254541081482</c:v>
                </c:pt>
                <c:pt idx="20">
                  <c:v>0</c:v>
                </c:pt>
              </c:numCache>
            </c:numRef>
          </c:yVal>
          <c:smooth val="1"/>
          <c:extLst>
            <c:ext xmlns:c16="http://schemas.microsoft.com/office/drawing/2014/chart" uri="{C3380CC4-5D6E-409C-BE32-E72D297353CC}">
              <c16:uniqueId val="{00000001-E125-44F6-8AE5-A575440A631D}"/>
            </c:ext>
          </c:extLst>
        </c:ser>
        <c:ser>
          <c:idx val="2"/>
          <c:order val="2"/>
          <c:tx>
            <c:v>По сумме</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Лист6!$B$47:$V$47</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Лист6!$B$65:$V$65</c:f>
              <c:numCache>
                <c:formatCode>0.00</c:formatCode>
                <c:ptCount val="21"/>
                <c:pt idx="0">
                  <c:v>114</c:v>
                </c:pt>
                <c:pt idx="1">
                  <c:v>103.14285714285714</c:v>
                </c:pt>
                <c:pt idx="2">
                  <c:v>92.828571428571422</c:v>
                </c:pt>
                <c:pt idx="3">
                  <c:v>83.05714285714285</c:v>
                </c:pt>
                <c:pt idx="4">
                  <c:v>73.828571428571422</c:v>
                </c:pt>
                <c:pt idx="5">
                  <c:v>65.142857142857139</c:v>
                </c:pt>
                <c:pt idx="6">
                  <c:v>57</c:v>
                </c:pt>
                <c:pt idx="7">
                  <c:v>49.4</c:v>
                </c:pt>
                <c:pt idx="8">
                  <c:v>42.342857142857142</c:v>
                </c:pt>
                <c:pt idx="9">
                  <c:v>35.828571428571429</c:v>
                </c:pt>
                <c:pt idx="10">
                  <c:v>29.857142857142858</c:v>
                </c:pt>
                <c:pt idx="11">
                  <c:v>24.428571428571431</c:v>
                </c:pt>
                <c:pt idx="12">
                  <c:v>19.542857142857144</c:v>
                </c:pt>
                <c:pt idx="13">
                  <c:v>15.200000000000003</c:v>
                </c:pt>
                <c:pt idx="14">
                  <c:v>11.400000000000002</c:v>
                </c:pt>
                <c:pt idx="15">
                  <c:v>8.1428571428571459</c:v>
                </c:pt>
                <c:pt idx="16">
                  <c:v>5.4285714285714315</c:v>
                </c:pt>
                <c:pt idx="17">
                  <c:v>3.2571428571428602</c:v>
                </c:pt>
                <c:pt idx="18">
                  <c:v>1.6285714285714317</c:v>
                </c:pt>
                <c:pt idx="19">
                  <c:v>0.54285714285714604</c:v>
                </c:pt>
                <c:pt idx="20">
                  <c:v>3.219646771412954E-15</c:v>
                </c:pt>
              </c:numCache>
            </c:numRef>
          </c:yVal>
          <c:smooth val="1"/>
          <c:extLst>
            <c:ext xmlns:c16="http://schemas.microsoft.com/office/drawing/2014/chart" uri="{C3380CC4-5D6E-409C-BE32-E72D297353CC}">
              <c16:uniqueId val="{00000002-E125-44F6-8AE5-A575440A631D}"/>
            </c:ext>
          </c:extLst>
        </c:ser>
        <c:ser>
          <c:idx val="3"/>
          <c:order val="3"/>
          <c:tx>
            <c:v>Производственный</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Лист6!$B$83:$U$83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Лист6!$B$87:$U$87</c:f>
              <c:numCache>
                <c:formatCode>0.00</c:formatCode>
                <c:ptCount val="20"/>
                <c:pt idx="0">
                  <c:v>112.32352941176471</c:v>
                </c:pt>
                <c:pt idx="1">
                  <c:v>108.97058823529412</c:v>
                </c:pt>
                <c:pt idx="2">
                  <c:v>103.94117647058823</c:v>
                </c:pt>
                <c:pt idx="3">
                  <c:v>97.235294117647058</c:v>
                </c:pt>
                <c:pt idx="4">
                  <c:v>90.529411764705884</c:v>
                </c:pt>
                <c:pt idx="5">
                  <c:v>83.82352941176471</c:v>
                </c:pt>
                <c:pt idx="6">
                  <c:v>77.117647058823536</c:v>
                </c:pt>
                <c:pt idx="7">
                  <c:v>70.411764705882362</c:v>
                </c:pt>
                <c:pt idx="8">
                  <c:v>63.705882352941188</c:v>
                </c:pt>
                <c:pt idx="9">
                  <c:v>57.000000000000014</c:v>
                </c:pt>
                <c:pt idx="10">
                  <c:v>50.29411764705884</c:v>
                </c:pt>
                <c:pt idx="11">
                  <c:v>43.588235294117666</c:v>
                </c:pt>
                <c:pt idx="12">
                  <c:v>36.882352941176492</c:v>
                </c:pt>
                <c:pt idx="13">
                  <c:v>30.176470588235318</c:v>
                </c:pt>
                <c:pt idx="14">
                  <c:v>23.470588235294144</c:v>
                </c:pt>
                <c:pt idx="15">
                  <c:v>16.76470588235297</c:v>
                </c:pt>
                <c:pt idx="16">
                  <c:v>10.058823529411795</c:v>
                </c:pt>
                <c:pt idx="17">
                  <c:v>5.0294117647059124</c:v>
                </c:pt>
                <c:pt idx="18">
                  <c:v>1.6764705882353246</c:v>
                </c:pt>
                <c:pt idx="19">
                  <c:v>3.0642155479654321E-14</c:v>
                </c:pt>
              </c:numCache>
            </c:numRef>
          </c:yVal>
          <c:smooth val="1"/>
          <c:extLst>
            <c:ext xmlns:c16="http://schemas.microsoft.com/office/drawing/2014/chart" uri="{C3380CC4-5D6E-409C-BE32-E72D297353CC}">
              <c16:uniqueId val="{00000003-E125-44F6-8AE5-A575440A631D}"/>
            </c:ext>
          </c:extLst>
        </c:ser>
        <c:dLbls>
          <c:showLegendKey val="0"/>
          <c:showVal val="0"/>
          <c:showCatName val="0"/>
          <c:showSerName val="0"/>
          <c:showPercent val="0"/>
          <c:showBubbleSize val="0"/>
        </c:dLbls>
        <c:axId val="480233496"/>
        <c:axId val="480225952"/>
      </c:scatterChart>
      <c:valAx>
        <c:axId val="4802334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0225952"/>
        <c:crosses val="autoZero"/>
        <c:crossBetween val="midCat"/>
      </c:valAx>
      <c:valAx>
        <c:axId val="480225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02334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F8C"/>
    <w:rsid w:val="00126F8C"/>
    <w:rsid w:val="00E84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26F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13</Pages>
  <Words>995</Words>
  <Characters>5678</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dc:creator>
  <cp:keywords/>
  <dc:description/>
  <cp:lastModifiedBy>Toni</cp:lastModifiedBy>
  <cp:revision>3</cp:revision>
  <dcterms:created xsi:type="dcterms:W3CDTF">2024-10-07T16:12:00Z</dcterms:created>
  <dcterms:modified xsi:type="dcterms:W3CDTF">2024-10-07T17:46:00Z</dcterms:modified>
</cp:coreProperties>
</file>