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D1" w:rsidRPr="00FD76F7" w:rsidRDefault="00B44AD1" w:rsidP="00B44AD1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B44AD1" w:rsidRPr="00FD76F7" w:rsidRDefault="00B44AD1" w:rsidP="00B44AD1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5" o:title=""/>
          </v:shape>
          <o:OLEObject Type="Embed" ProgID="CorelDRAW.Graphic.13" ShapeID="_x0000_i1025" DrawAspect="Content" ObjectID="_1794594852" r:id="rId6"/>
        </w:object>
      </w:r>
    </w:p>
    <w:p w:rsidR="00B44AD1" w:rsidRPr="00FD76F7" w:rsidRDefault="00B44AD1" w:rsidP="00B44AD1">
      <w:pPr>
        <w:spacing w:line="240" w:lineRule="auto"/>
        <w:ind w:firstLine="2"/>
        <w:jc w:val="center"/>
        <w:rPr>
          <w:rFonts w:cs="Times New Roman"/>
        </w:rPr>
      </w:pPr>
    </w:p>
    <w:p w:rsidR="00B44AD1" w:rsidRPr="00FD76F7" w:rsidRDefault="00B44AD1" w:rsidP="00B44AD1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B44AD1" w:rsidRDefault="00B44AD1" w:rsidP="00B44AD1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B44AD1" w:rsidRPr="00CA782F" w:rsidRDefault="00B44AD1" w:rsidP="00B44AD1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B44AD1" w:rsidRPr="00FD76F7" w:rsidRDefault="00B44AD1" w:rsidP="00B44AD1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B44AD1" w:rsidRDefault="00B44AD1" w:rsidP="00B44AD1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B44AD1" w:rsidRPr="00CA782F" w:rsidRDefault="00B44AD1" w:rsidP="00B44AD1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B44AD1" w:rsidRPr="00CA782F" w:rsidRDefault="00B44AD1" w:rsidP="00B44AD1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B44AD1" w:rsidRPr="00CA782F" w:rsidRDefault="00B44AD1" w:rsidP="00B44AD1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№3</w:t>
      </w:r>
    </w:p>
    <w:p w:rsidR="00B44AD1" w:rsidRPr="00FD76F7" w:rsidRDefault="00B44AD1" w:rsidP="00B44AD1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B44AD1" w:rsidRPr="00FD76F7" w:rsidRDefault="00B44AD1" w:rsidP="00B44AD1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B44AD1" w:rsidRPr="00EB0F6C" w:rsidTr="003318A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Экономика предприятия</w:t>
            </w:r>
          </w:p>
        </w:tc>
      </w:tr>
      <w:tr w:rsidR="00B44AD1" w:rsidRPr="00EB0F6C" w:rsidTr="003318A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B44AD1" w:rsidRDefault="00B44AD1" w:rsidP="00B44AD1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B44AD1" w:rsidRPr="00EB0F6C" w:rsidRDefault="00B44AD1" w:rsidP="00B44AD1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B44AD1" w:rsidRPr="00EB0F6C" w:rsidTr="003318A9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AD1" w:rsidRPr="00CA782F" w:rsidRDefault="00B44AD1" w:rsidP="003318A9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B44AD1" w:rsidRPr="00B44AD1" w:rsidRDefault="00B44AD1" w:rsidP="00B44AD1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44AD1">
              <w:t>Расчет материальных и прочих затрат</w:t>
            </w:r>
          </w:p>
        </w:tc>
      </w:tr>
    </w:tbl>
    <w:p w:rsidR="00B44AD1" w:rsidRDefault="00B44AD1" w:rsidP="00B44AD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B44AD1" w:rsidRPr="00EB0F6C" w:rsidRDefault="00B44AD1" w:rsidP="00B44AD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B44AD1" w:rsidRPr="00EB0F6C" w:rsidTr="003318A9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4AD1" w:rsidRPr="00EB0F6C" w:rsidRDefault="00B44AD1" w:rsidP="003318A9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44AD1" w:rsidRPr="00EB0F6C" w:rsidRDefault="00B44AD1" w:rsidP="003318A9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B44AD1" w:rsidRPr="00EB0F6C" w:rsidTr="003318A9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B44AD1" w:rsidRPr="00EB0F6C" w:rsidTr="003318A9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B44AD1" w:rsidRPr="00EB0F6C" w:rsidRDefault="00B44AD1" w:rsidP="00B44AD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B44AD1" w:rsidRPr="00EB0F6C" w:rsidTr="003318A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44AD1" w:rsidRPr="00EB0F6C" w:rsidTr="003318A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44AD1" w:rsidRPr="00EB0F6C" w:rsidRDefault="00B44AD1" w:rsidP="00B44AD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B44AD1" w:rsidRPr="00EB0F6C" w:rsidRDefault="00B44AD1" w:rsidP="00B44AD1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00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278"/>
        <w:gridCol w:w="1865"/>
        <w:gridCol w:w="374"/>
        <w:gridCol w:w="1446"/>
        <w:gridCol w:w="425"/>
        <w:gridCol w:w="2409"/>
      </w:tblGrid>
      <w:tr w:rsidR="00B44AD1" w:rsidRPr="00EB0F6C" w:rsidTr="003318A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AD1" w:rsidRPr="00CA782F" w:rsidRDefault="00B44AD1" w:rsidP="003318A9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B44AD1" w:rsidRPr="00EB0F6C" w:rsidRDefault="00B44AD1" w:rsidP="003318A9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B44AD1" w:rsidRPr="00CA782F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Иванов В.В.</w:t>
            </w:r>
          </w:p>
        </w:tc>
      </w:tr>
      <w:tr w:rsidR="00B44AD1" w:rsidRPr="00EB0F6C" w:rsidTr="003318A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44AD1" w:rsidRPr="00EB0F6C" w:rsidRDefault="00B44AD1" w:rsidP="003318A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44AD1" w:rsidRPr="00EB0F6C" w:rsidRDefault="00B44AD1" w:rsidP="003318A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B44AD1" w:rsidRPr="00FD76F7" w:rsidRDefault="00B44AD1" w:rsidP="00B44AD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B44AD1" w:rsidRPr="00FD76F7" w:rsidRDefault="00B44AD1" w:rsidP="00B44AD1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B44AD1" w:rsidRPr="00FD76F7" w:rsidRDefault="00B44AD1" w:rsidP="00B44AD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B44AD1" w:rsidRDefault="00B44AD1" w:rsidP="00B44AD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B44AD1" w:rsidRDefault="00B44AD1" w:rsidP="00B44AD1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B44AD1" w:rsidRDefault="00B44AD1" w:rsidP="00B44AD1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B44AD1" w:rsidRPr="00FD76F7" w:rsidRDefault="00B44AD1" w:rsidP="00B44AD1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B44AD1" w:rsidRDefault="00B44AD1" w:rsidP="00B44AD1">
      <w:pPr>
        <w:jc w:val="center"/>
      </w:pPr>
      <w:r w:rsidRPr="00FD76F7">
        <w:t>Санкт-Петербург</w:t>
      </w:r>
      <w:r>
        <w:t xml:space="preserve"> </w:t>
      </w:r>
    </w:p>
    <w:p w:rsidR="00B44AD1" w:rsidRDefault="00B44AD1" w:rsidP="00B44AD1">
      <w:pPr>
        <w:jc w:val="center"/>
      </w:pPr>
      <w:r>
        <w:t>2024</w:t>
      </w:r>
    </w:p>
    <w:p w:rsidR="00B44AD1" w:rsidRDefault="00B44AD1">
      <w:pPr>
        <w:spacing w:after="160" w:line="259" w:lineRule="auto"/>
        <w:ind w:firstLine="0"/>
        <w:jc w:val="left"/>
      </w:pPr>
      <w:r>
        <w:br w:type="page"/>
      </w:r>
    </w:p>
    <w:p w:rsidR="00B44AD1" w:rsidRDefault="00B44AD1" w:rsidP="00B44AD1">
      <w:pPr>
        <w:pStyle w:val="a4"/>
      </w:pPr>
      <w:r>
        <w:lastRenderedPageBreak/>
        <w:t>Цель работы</w:t>
      </w:r>
    </w:p>
    <w:p w:rsidR="00B44AD1" w:rsidRDefault="00B44AD1" w:rsidP="00B44AD1">
      <w:r>
        <w:t>О</w:t>
      </w:r>
      <w:r>
        <w:t>пределение полной стоимости производства, включая все материальные и прочие затраты, что позволит оптимизировать производственный процесс и принять обоснованные решения о ценообразовании и инвестициях.</w:t>
      </w:r>
    </w:p>
    <w:p w:rsidR="00B44AD1" w:rsidRDefault="00B44AD1" w:rsidP="00B44AD1">
      <w:pPr>
        <w:pStyle w:val="a4"/>
      </w:pPr>
      <w:r>
        <w:t>Исходные данные</w:t>
      </w:r>
    </w:p>
    <w:p w:rsidR="00B44AD1" w:rsidRDefault="00B44AD1" w:rsidP="00B44AD1">
      <w:r>
        <w:t>Вариант – 13.</w:t>
      </w:r>
    </w:p>
    <w:p w:rsidR="00B44AD1" w:rsidRDefault="00B44AD1" w:rsidP="00B44AD1">
      <w:pPr>
        <w:pStyle w:val="a4"/>
      </w:pPr>
      <w:r>
        <w:t>Ход работы</w:t>
      </w:r>
    </w:p>
    <w:p w:rsidR="004C3242" w:rsidRPr="004C3242" w:rsidRDefault="004C3242" w:rsidP="004C3242">
      <w:pPr>
        <w:pStyle w:val="a6"/>
      </w:pPr>
      <w:r>
        <w:t>Материальные затраты</w:t>
      </w:r>
    </w:p>
    <w:p w:rsidR="00B44AD1" w:rsidRDefault="00B44AD1" w:rsidP="004C3242">
      <w:pPr>
        <w:pStyle w:val="a3"/>
        <w:numPr>
          <w:ilvl w:val="0"/>
          <w:numId w:val="1"/>
        </w:numPr>
      </w:pPr>
      <w:r>
        <w:t>Затраты на электроэнергию (Рисунок 1)</w:t>
      </w:r>
      <w:r w:rsidR="004C3242">
        <w:t xml:space="preserve"> - </w:t>
      </w:r>
      <w:r w:rsidR="004C3242" w:rsidRPr="004C3242">
        <w:t>рассчитать стоимость электроэнергии, потребляемой в процессе производства, на основе тарифов и объемов потребления</w:t>
      </w:r>
      <w:r>
        <w:t>.</w:t>
      </w:r>
    </w:p>
    <w:p w:rsidR="00B44AD1" w:rsidRDefault="00B44AD1" w:rsidP="00B44AD1">
      <w:pPr>
        <w:pStyle w:val="a8"/>
      </w:pPr>
      <w:r w:rsidRPr="00B44AD1">
        <w:drawing>
          <wp:inline distT="0" distB="0" distL="0" distR="0" wp14:anchorId="684019ED" wp14:editId="3462A7BF">
            <wp:extent cx="5654675" cy="247584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864" cy="24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D1" w:rsidRDefault="00B44AD1" w:rsidP="00B44AD1">
      <w:pPr>
        <w:pStyle w:val="a8"/>
      </w:pPr>
      <w:r>
        <w:t xml:space="preserve">Рисунок 1 – </w:t>
      </w:r>
      <w:r>
        <w:t>Затраты на электроэнергию</w:t>
      </w:r>
    </w:p>
    <w:p w:rsidR="00B44AD1" w:rsidRPr="00B44AD1" w:rsidRDefault="00B44AD1" w:rsidP="004C3242">
      <w:pPr>
        <w:pStyle w:val="a3"/>
        <w:numPr>
          <w:ilvl w:val="0"/>
          <w:numId w:val="1"/>
        </w:numPr>
      </w:pPr>
      <w:r>
        <w:t>Р</w:t>
      </w:r>
      <w:r>
        <w:t>асчет затрат на топливо и горючие смазочные материалы</w:t>
      </w:r>
      <w:r>
        <w:t xml:space="preserve"> (Рисунок 2)</w:t>
      </w:r>
      <w:r w:rsidR="004C3242">
        <w:t xml:space="preserve"> – </w:t>
      </w:r>
      <w:r w:rsidR="004C3242" w:rsidRPr="004C3242">
        <w:t>определить стоимость топлива, необходимого для работы оборудования и транспортных средств, с учетом цен на топливо и расхода топлива.</w:t>
      </w:r>
    </w:p>
    <w:p w:rsidR="00B44AD1" w:rsidRDefault="00B44AD1" w:rsidP="00B44AD1">
      <w:pPr>
        <w:pStyle w:val="a8"/>
      </w:pPr>
      <w:r w:rsidRPr="00B44AD1">
        <w:lastRenderedPageBreak/>
        <w:drawing>
          <wp:inline distT="0" distB="0" distL="0" distR="0" wp14:anchorId="45976B65" wp14:editId="62FF9D91">
            <wp:extent cx="5635625" cy="2144610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606" cy="21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F6" w:rsidRDefault="00B44AD1" w:rsidP="00B44AD1">
      <w:pPr>
        <w:pStyle w:val="a8"/>
      </w:pPr>
      <w:r>
        <w:t>Рисунок 2 – Р</w:t>
      </w:r>
      <w:r>
        <w:t>асчет затрат на топливо и горючие смазочные материалы</w:t>
      </w:r>
    </w:p>
    <w:p w:rsidR="00B44AD1" w:rsidRDefault="004C3242" w:rsidP="004C3242">
      <w:pPr>
        <w:pStyle w:val="a3"/>
        <w:numPr>
          <w:ilvl w:val="0"/>
          <w:numId w:val="1"/>
        </w:numPr>
      </w:pPr>
      <w:r>
        <w:t xml:space="preserve">Затраты на шины (Рисунок 3) – </w:t>
      </w:r>
      <w:r w:rsidRPr="004C3242">
        <w:t>рассчитать стоимость покрышек, необходимых для транспортных средств и оборудования, с учетом цен на покрышки и частоты их замены</w:t>
      </w:r>
      <w:r>
        <w:t>.</w:t>
      </w:r>
    </w:p>
    <w:p w:rsidR="004C3242" w:rsidRDefault="004C3242" w:rsidP="004C3242">
      <w:pPr>
        <w:pStyle w:val="a8"/>
      </w:pPr>
      <w:r w:rsidRPr="004C3242">
        <w:drawing>
          <wp:inline distT="0" distB="0" distL="0" distR="0" wp14:anchorId="5AE20202" wp14:editId="35A2CCBE">
            <wp:extent cx="5711825" cy="9921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360" cy="99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42" w:rsidRDefault="004C3242" w:rsidP="004C3242">
      <w:pPr>
        <w:pStyle w:val="a8"/>
      </w:pPr>
      <w:r>
        <w:t>Рисунок 3 – Затраты на шины</w:t>
      </w:r>
    </w:p>
    <w:p w:rsidR="004C3242" w:rsidRDefault="004C3242" w:rsidP="004C3242">
      <w:pPr>
        <w:pStyle w:val="a3"/>
        <w:numPr>
          <w:ilvl w:val="0"/>
          <w:numId w:val="1"/>
        </w:numPr>
      </w:pPr>
      <w:r>
        <w:t>Затраты на бурение</w:t>
      </w:r>
      <w:r w:rsidR="00D574F7">
        <w:t xml:space="preserve"> (Рисунок 4)</w:t>
      </w:r>
      <w:r>
        <w:t xml:space="preserve"> </w:t>
      </w:r>
      <w:r w:rsidR="00D574F7">
        <w:t xml:space="preserve">– </w:t>
      </w:r>
      <w:r w:rsidR="00D574F7" w:rsidRPr="00D574F7">
        <w:t>определить стоимость буровых инструментов, необходимых для производства, с учетом цен на инструменты и их износа.</w:t>
      </w:r>
    </w:p>
    <w:p w:rsidR="00D574F7" w:rsidRPr="00D574F7" w:rsidRDefault="00D574F7" w:rsidP="00D574F7">
      <w:pPr>
        <w:pStyle w:val="a3"/>
        <w:ind w:left="142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дол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2024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+1)∙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дол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</m:oMath>
      </m:oMathPara>
    </w:p>
    <w:p w:rsidR="00D574F7" w:rsidRPr="00D574F7" w:rsidRDefault="00D574F7" w:rsidP="00D574F7">
      <w:pPr>
        <w:pStyle w:val="a3"/>
        <w:ind w:left="1429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D574F7" w:rsidRDefault="00D574F7" w:rsidP="00D574F7">
      <w:pPr>
        <w:pStyle w:val="a8"/>
        <w:ind w:firstLine="426"/>
      </w:pPr>
      <w:r w:rsidRPr="00D574F7">
        <w:drawing>
          <wp:inline distT="0" distB="0" distL="0" distR="0" wp14:anchorId="0834CD47" wp14:editId="722E55F1">
            <wp:extent cx="5940425" cy="1960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F7" w:rsidRPr="00D574F7" w:rsidRDefault="00D574F7" w:rsidP="00D574F7">
      <w:pPr>
        <w:pStyle w:val="a8"/>
      </w:pPr>
      <w:r w:rsidRPr="00D574F7">
        <w:drawing>
          <wp:inline distT="0" distB="0" distL="0" distR="0" wp14:anchorId="7D2EF865" wp14:editId="2FBD9CA4">
            <wp:extent cx="4725059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F7" w:rsidRDefault="00D574F7" w:rsidP="00D574F7">
      <w:pPr>
        <w:pStyle w:val="a8"/>
        <w:ind w:firstLine="426"/>
      </w:pPr>
      <w:bookmarkStart w:id="2" w:name="_GoBack"/>
      <w:bookmarkEnd w:id="2"/>
      <w:r>
        <w:lastRenderedPageBreak/>
        <w:t xml:space="preserve">Рисунок 4 - </w:t>
      </w:r>
      <w:r>
        <w:t>Затраты на бурение</w:t>
      </w:r>
    </w:p>
    <w:p w:rsidR="00D574F7" w:rsidRDefault="00D574F7" w:rsidP="00D574F7">
      <w:pPr>
        <w:pStyle w:val="a3"/>
        <w:numPr>
          <w:ilvl w:val="0"/>
          <w:numId w:val="1"/>
        </w:numPr>
      </w:pPr>
      <w:r>
        <w:t xml:space="preserve">Взрывчатые вещества (Рисунок 5) – </w:t>
      </w:r>
      <w:r>
        <w:t>рассчитать стоимость взрывчатых веществ, необходимых для производства, с учетом цен на веще</w:t>
      </w:r>
      <w:r>
        <w:t>ства и объемов их использования.</w:t>
      </w:r>
    </w:p>
    <w:p w:rsidR="00D574F7" w:rsidRDefault="00D574F7" w:rsidP="00FA0F63">
      <w:pPr>
        <w:pStyle w:val="a8"/>
        <w:ind w:firstLine="284"/>
      </w:pPr>
      <w:r w:rsidRPr="00D574F7">
        <w:drawing>
          <wp:inline distT="0" distB="0" distL="0" distR="0" wp14:anchorId="06962508" wp14:editId="2806705E">
            <wp:extent cx="5940425" cy="916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F7" w:rsidRPr="00D574F7" w:rsidRDefault="00D574F7" w:rsidP="00D574F7">
      <w:pPr>
        <w:pStyle w:val="a8"/>
      </w:pPr>
      <w:r>
        <w:t xml:space="preserve">Рисунок 5 – </w:t>
      </w:r>
      <w:r>
        <w:t>Взрывчатые вещества</w:t>
      </w:r>
    </w:p>
    <w:p w:rsidR="00D574F7" w:rsidRDefault="00D574F7" w:rsidP="00D574F7">
      <w:pPr>
        <w:pStyle w:val="a3"/>
        <w:numPr>
          <w:ilvl w:val="0"/>
          <w:numId w:val="1"/>
        </w:numPr>
      </w:pPr>
      <w:r>
        <w:t xml:space="preserve">Средства инициирования (Рисунок 6) – </w:t>
      </w:r>
      <w:r>
        <w:t>определить стоимость средств инициирования, необходимых для производства, с учетом цен на средства и объемов их использования.</w:t>
      </w:r>
    </w:p>
    <w:p w:rsidR="00D574F7" w:rsidRDefault="00D574F7" w:rsidP="00FA0F63">
      <w:pPr>
        <w:pStyle w:val="a8"/>
        <w:ind w:firstLine="284"/>
      </w:pPr>
      <w:r w:rsidRPr="00D574F7">
        <w:drawing>
          <wp:inline distT="0" distB="0" distL="0" distR="0" wp14:anchorId="40469164" wp14:editId="36FD9495">
            <wp:extent cx="5940425" cy="601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F7" w:rsidRPr="00D574F7" w:rsidRDefault="00D574F7" w:rsidP="00FA0F63">
      <w:pPr>
        <w:pStyle w:val="a8"/>
        <w:ind w:firstLine="284"/>
      </w:pPr>
      <w:r w:rsidRPr="00D574F7">
        <w:drawing>
          <wp:inline distT="0" distB="0" distL="0" distR="0" wp14:anchorId="76ED185B" wp14:editId="346BA09A">
            <wp:extent cx="5940425" cy="387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F7" w:rsidRDefault="00D574F7" w:rsidP="00D574F7">
      <w:pPr>
        <w:pStyle w:val="a8"/>
      </w:pPr>
      <w:r>
        <w:t xml:space="preserve">Рисунок 6 – </w:t>
      </w:r>
      <w:r>
        <w:t>Средства инициирования</w:t>
      </w:r>
    </w:p>
    <w:p w:rsidR="00D574F7" w:rsidRDefault="00194001" w:rsidP="00D574F7">
      <w:r>
        <w:t>Итоги представлены на рисунке 7.</w:t>
      </w:r>
    </w:p>
    <w:p w:rsidR="00194001" w:rsidRDefault="00194001" w:rsidP="00FA0F63">
      <w:pPr>
        <w:pStyle w:val="a8"/>
        <w:ind w:firstLine="284"/>
      </w:pPr>
      <w:r w:rsidRPr="00194001">
        <w:drawing>
          <wp:inline distT="0" distB="0" distL="0" distR="0" wp14:anchorId="54757459" wp14:editId="6A34DA60">
            <wp:extent cx="5940425" cy="1638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1" w:rsidRDefault="00194001" w:rsidP="006009DB">
      <w:pPr>
        <w:pStyle w:val="a8"/>
      </w:pPr>
      <w:r>
        <w:t xml:space="preserve">Рисунок </w:t>
      </w:r>
      <w:r w:rsidR="006009DB">
        <w:t xml:space="preserve">7 – Итоги </w:t>
      </w:r>
    </w:p>
    <w:p w:rsidR="006009DB" w:rsidRDefault="006009DB" w:rsidP="006009DB">
      <w:pPr>
        <w:pStyle w:val="a6"/>
      </w:pPr>
      <w:r>
        <w:t>Прочие затраты</w:t>
      </w:r>
    </w:p>
    <w:p w:rsidR="006009DB" w:rsidRDefault="006009DB" w:rsidP="006009DB">
      <w:pPr>
        <w:pStyle w:val="a3"/>
        <w:numPr>
          <w:ilvl w:val="0"/>
          <w:numId w:val="3"/>
        </w:numPr>
      </w:pPr>
      <w:r>
        <w:t>Налог на имущество (Рисунок 8).</w:t>
      </w:r>
    </w:p>
    <w:p w:rsidR="006009DB" w:rsidRDefault="006009DB" w:rsidP="00FA0F63">
      <w:pPr>
        <w:pStyle w:val="a8"/>
        <w:ind w:firstLine="284"/>
      </w:pPr>
      <w:r w:rsidRPr="006009DB">
        <w:drawing>
          <wp:inline distT="0" distB="0" distL="0" distR="0" wp14:anchorId="6189D3A8" wp14:editId="2CC30809">
            <wp:extent cx="5940425" cy="5676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DB" w:rsidRDefault="006009DB" w:rsidP="006009DB">
      <w:pPr>
        <w:pStyle w:val="a8"/>
      </w:pPr>
      <w:r>
        <w:t xml:space="preserve">Рисунок 8 – </w:t>
      </w:r>
      <w:r>
        <w:t>Налог на имущество</w:t>
      </w:r>
    </w:p>
    <w:p w:rsidR="006009DB" w:rsidRDefault="006009DB" w:rsidP="006009DB">
      <w:pPr>
        <w:pStyle w:val="a3"/>
        <w:numPr>
          <w:ilvl w:val="0"/>
          <w:numId w:val="3"/>
        </w:numPr>
      </w:pPr>
      <w:r>
        <w:t>Налог на транспорт (Рисунок 9).</w:t>
      </w:r>
    </w:p>
    <w:p w:rsidR="006009DB" w:rsidRDefault="006009DB" w:rsidP="00FA0F63">
      <w:pPr>
        <w:pStyle w:val="a8"/>
        <w:ind w:firstLine="284"/>
      </w:pPr>
      <w:r w:rsidRPr="006009DB">
        <w:lastRenderedPageBreak/>
        <w:drawing>
          <wp:inline distT="0" distB="0" distL="0" distR="0" wp14:anchorId="4F51411D" wp14:editId="0D807322">
            <wp:extent cx="5940425" cy="768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DB" w:rsidRDefault="006009DB" w:rsidP="006009DB">
      <w:pPr>
        <w:pStyle w:val="a8"/>
      </w:pPr>
      <w:r>
        <w:t>Рисунок 9</w:t>
      </w:r>
      <w:r>
        <w:t xml:space="preserve"> – </w:t>
      </w:r>
      <w:r>
        <w:t>Налог на транспорт</w:t>
      </w:r>
    </w:p>
    <w:p w:rsidR="006009DB" w:rsidRDefault="006009DB" w:rsidP="006009DB">
      <w:pPr>
        <w:pStyle w:val="a3"/>
        <w:numPr>
          <w:ilvl w:val="0"/>
          <w:numId w:val="3"/>
        </w:numPr>
      </w:pPr>
      <w:r>
        <w:t>Налог на выбросы (Рисунок 10).</w:t>
      </w:r>
    </w:p>
    <w:p w:rsidR="006009DB" w:rsidRDefault="006009DB" w:rsidP="00FA0F63">
      <w:pPr>
        <w:pStyle w:val="a8"/>
        <w:ind w:firstLine="284"/>
      </w:pPr>
      <w:r w:rsidRPr="006009DB">
        <w:drawing>
          <wp:inline distT="0" distB="0" distL="0" distR="0" wp14:anchorId="3B66DF75" wp14:editId="5215F3A1">
            <wp:extent cx="5940425" cy="12204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DB" w:rsidRDefault="006009DB" w:rsidP="006009DB">
      <w:pPr>
        <w:pStyle w:val="a8"/>
      </w:pPr>
      <w:r>
        <w:t>Рисунок 10</w:t>
      </w:r>
      <w:r>
        <w:t xml:space="preserve"> – </w:t>
      </w:r>
      <w:r>
        <w:t>Налог на выбросы</w:t>
      </w:r>
    </w:p>
    <w:p w:rsidR="006009DB" w:rsidRDefault="006009DB" w:rsidP="006009DB">
      <w:pPr>
        <w:pStyle w:val="a3"/>
        <w:numPr>
          <w:ilvl w:val="0"/>
          <w:numId w:val="3"/>
        </w:numPr>
      </w:pPr>
      <w:r>
        <w:t>Налог на аутсорсинг (Рисунок 11).</w:t>
      </w:r>
    </w:p>
    <w:p w:rsidR="006009DB" w:rsidRDefault="006009DB" w:rsidP="00FA0F63">
      <w:pPr>
        <w:pStyle w:val="a8"/>
        <w:ind w:firstLine="284"/>
      </w:pPr>
      <w:r w:rsidRPr="006009DB">
        <w:drawing>
          <wp:inline distT="0" distB="0" distL="0" distR="0" wp14:anchorId="51F97407" wp14:editId="0AEECFC2">
            <wp:extent cx="5940425" cy="6597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DB" w:rsidRDefault="006009DB" w:rsidP="006009DB">
      <w:pPr>
        <w:pStyle w:val="a8"/>
      </w:pPr>
      <w:r>
        <w:t>Рисунок 10</w:t>
      </w:r>
      <w:r>
        <w:t xml:space="preserve"> – </w:t>
      </w:r>
      <w:r>
        <w:t>Налог на аутсорсинг</w:t>
      </w:r>
    </w:p>
    <w:p w:rsidR="006009DB" w:rsidRDefault="006009DB" w:rsidP="006009DB">
      <w:r>
        <w:t>Итоги представлены на рисунке 12.</w:t>
      </w:r>
    </w:p>
    <w:p w:rsidR="006009DB" w:rsidRDefault="006009DB" w:rsidP="00FA0F63">
      <w:pPr>
        <w:pStyle w:val="a8"/>
        <w:ind w:firstLine="284"/>
      </w:pPr>
      <w:r w:rsidRPr="006009DB">
        <w:drawing>
          <wp:inline distT="0" distB="0" distL="0" distR="0" wp14:anchorId="37CAB267" wp14:editId="4E67D3BE">
            <wp:extent cx="5940425" cy="760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DB" w:rsidRDefault="006009DB" w:rsidP="006009DB">
      <w:pPr>
        <w:pStyle w:val="a8"/>
      </w:pPr>
      <w:r>
        <w:t>Р</w:t>
      </w:r>
      <w:r>
        <w:t>исунке 12</w:t>
      </w:r>
      <w:r>
        <w:t xml:space="preserve"> – Итоги </w:t>
      </w:r>
    </w:p>
    <w:p w:rsidR="006009DB" w:rsidRDefault="006009DB" w:rsidP="006009DB">
      <w:pPr>
        <w:pStyle w:val="a4"/>
      </w:pPr>
      <w:r>
        <w:t xml:space="preserve">Вывод </w:t>
      </w:r>
    </w:p>
    <w:p w:rsidR="006009DB" w:rsidRPr="006009DB" w:rsidRDefault="006009DB" w:rsidP="006009DB">
      <w:r>
        <w:t>К</w:t>
      </w:r>
      <w:r>
        <w:t>омплексный расчет материальных и прочих затрат производства позволил определить полную стоимость производства, включая затраты на электричество, топливо, покрышки, буровые инструменты, взрывчатые вещества, средства инициирования, налоги, штрафы и аутсорсинг. Полученные результаты дают возможность оптимизировать производственный процесс, снизить издержки и принять обоснованные решения о ценообразовании и инвестициях.</w:t>
      </w:r>
    </w:p>
    <w:sectPr w:rsidR="006009DB" w:rsidRPr="00600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B3296"/>
    <w:multiLevelType w:val="hybridMultilevel"/>
    <w:tmpl w:val="74BCE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FE05C11"/>
    <w:multiLevelType w:val="hybridMultilevel"/>
    <w:tmpl w:val="74BCE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E6585A"/>
    <w:multiLevelType w:val="hybridMultilevel"/>
    <w:tmpl w:val="98A8E7BE"/>
    <w:lvl w:ilvl="0" w:tplc="07AE0732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6C3C91F0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ECCF406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2CCA984C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6D07CAA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EE3E8360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99ACC794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F47CFA9E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F740C08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6A"/>
    <w:rsid w:val="00080FF6"/>
    <w:rsid w:val="00194001"/>
    <w:rsid w:val="002F210B"/>
    <w:rsid w:val="004C3242"/>
    <w:rsid w:val="0055286A"/>
    <w:rsid w:val="006009DB"/>
    <w:rsid w:val="00813016"/>
    <w:rsid w:val="00A27CA3"/>
    <w:rsid w:val="00B25F13"/>
    <w:rsid w:val="00B44AD1"/>
    <w:rsid w:val="00D574F7"/>
    <w:rsid w:val="00DB0B64"/>
    <w:rsid w:val="00FA0F63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99B5"/>
  <w15:chartTrackingRefBased/>
  <w15:docId w15:val="{793EBE51-96F1-444C-8D1B-D641FF1A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AD1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D57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5</cp:revision>
  <dcterms:created xsi:type="dcterms:W3CDTF">2024-12-01T18:10:00Z</dcterms:created>
  <dcterms:modified xsi:type="dcterms:W3CDTF">2024-12-01T18:48:00Z</dcterms:modified>
</cp:coreProperties>
</file>