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C3" w:rsidRPr="00FD76F7" w:rsidRDefault="002262C3" w:rsidP="002262C3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2262C3" w:rsidRPr="00FD76F7" w:rsidRDefault="002262C3" w:rsidP="002262C3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4" o:title=""/>
          </v:shape>
          <o:OLEObject Type="Embed" ProgID="CorelDRAW.Graphic.13" ShapeID="_x0000_i1025" DrawAspect="Content" ObjectID="_1794680721" r:id="rId5"/>
        </w:object>
      </w:r>
    </w:p>
    <w:p w:rsidR="002262C3" w:rsidRPr="00FD76F7" w:rsidRDefault="002262C3" w:rsidP="002262C3">
      <w:pPr>
        <w:spacing w:line="240" w:lineRule="auto"/>
        <w:ind w:firstLine="2"/>
        <w:jc w:val="center"/>
        <w:rPr>
          <w:rFonts w:cs="Times New Roman"/>
        </w:rPr>
      </w:pPr>
    </w:p>
    <w:p w:rsidR="002262C3" w:rsidRPr="00FD76F7" w:rsidRDefault="002262C3" w:rsidP="002262C3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2262C3" w:rsidRDefault="002262C3" w:rsidP="002262C3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2262C3" w:rsidRPr="00CA782F" w:rsidRDefault="002262C3" w:rsidP="002262C3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2262C3" w:rsidRPr="00FD76F7" w:rsidRDefault="002262C3" w:rsidP="002262C3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2262C3" w:rsidRDefault="002262C3" w:rsidP="002262C3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2262C3" w:rsidRPr="00CA782F" w:rsidRDefault="002262C3" w:rsidP="002262C3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2262C3" w:rsidRPr="00CA782F" w:rsidRDefault="002262C3" w:rsidP="002262C3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2262C3" w:rsidRPr="00CA782F" w:rsidRDefault="002262C3" w:rsidP="002262C3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№4</w:t>
      </w:r>
    </w:p>
    <w:p w:rsidR="002262C3" w:rsidRPr="00FD76F7" w:rsidRDefault="002262C3" w:rsidP="002262C3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2262C3" w:rsidRPr="00FD76F7" w:rsidRDefault="002262C3" w:rsidP="002262C3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2262C3" w:rsidRPr="00EB0F6C" w:rsidTr="00D317A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Экономика предприятия</w:t>
            </w:r>
          </w:p>
        </w:tc>
      </w:tr>
      <w:tr w:rsidR="002262C3" w:rsidRPr="00EB0F6C" w:rsidTr="00D317A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2262C3" w:rsidRDefault="002262C3" w:rsidP="002262C3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2262C3" w:rsidRPr="00EB0F6C" w:rsidRDefault="002262C3" w:rsidP="002262C3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2262C3" w:rsidRPr="00EB0F6C" w:rsidTr="00D317A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62C3" w:rsidRPr="00CA782F" w:rsidRDefault="002262C3" w:rsidP="00D317A1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262C3" w:rsidRPr="00B44AD1" w:rsidRDefault="002262C3" w:rsidP="002262C3">
            <w:pPr>
              <w:ind w:firstLine="28"/>
              <w:rPr>
                <w:color w:val="000000"/>
                <w:szCs w:val="24"/>
                <w:lang w:eastAsia="ru-RU"/>
              </w:rPr>
            </w:pPr>
            <w:r>
              <w:rPr>
                <w:lang w:eastAsia="ru-RU"/>
              </w:rPr>
              <w:t>Определение себестоимости и цен на продукцию предприятия</w:t>
            </w:r>
          </w:p>
        </w:tc>
      </w:tr>
    </w:tbl>
    <w:p w:rsidR="002262C3" w:rsidRDefault="002262C3" w:rsidP="002262C3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2262C3" w:rsidRPr="00EB0F6C" w:rsidRDefault="002262C3" w:rsidP="002262C3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2262C3" w:rsidRPr="00EB0F6C" w:rsidTr="00D317A1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2C3" w:rsidRPr="00EB0F6C" w:rsidRDefault="002262C3" w:rsidP="00D317A1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262C3" w:rsidRPr="00EB0F6C" w:rsidRDefault="002262C3" w:rsidP="00D317A1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Скрябнев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А.В.</w:t>
            </w:r>
          </w:p>
        </w:tc>
      </w:tr>
      <w:tr w:rsidR="002262C3" w:rsidRPr="00EB0F6C" w:rsidTr="00D317A1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2262C3" w:rsidRPr="00EB0F6C" w:rsidTr="00D317A1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2262C3" w:rsidRPr="00EB0F6C" w:rsidRDefault="002262C3" w:rsidP="002262C3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2262C3" w:rsidRPr="00EB0F6C" w:rsidTr="00D317A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62C3" w:rsidRPr="00EB0F6C" w:rsidTr="00D317A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262C3" w:rsidRPr="00EB0F6C" w:rsidRDefault="002262C3" w:rsidP="002262C3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2262C3" w:rsidRPr="00EB0F6C" w:rsidRDefault="002262C3" w:rsidP="002262C3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2262C3" w:rsidRPr="00EB0F6C" w:rsidTr="002262C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62C3" w:rsidRPr="00CA782F" w:rsidRDefault="002262C3" w:rsidP="00D317A1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2262C3" w:rsidRPr="00EB0F6C" w:rsidRDefault="002262C3" w:rsidP="00D317A1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2262C3" w:rsidRPr="00CA782F" w:rsidRDefault="002262C3" w:rsidP="002262C3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Иванов В.В.</w:t>
            </w:r>
          </w:p>
        </w:tc>
      </w:tr>
      <w:tr w:rsidR="002262C3" w:rsidRPr="00EB0F6C" w:rsidTr="002262C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262C3" w:rsidRPr="00EB0F6C" w:rsidRDefault="002262C3" w:rsidP="00D317A1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262C3" w:rsidRPr="00EB0F6C" w:rsidRDefault="002262C3" w:rsidP="00D317A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2262C3" w:rsidRPr="00FD76F7" w:rsidRDefault="002262C3" w:rsidP="002262C3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2262C3" w:rsidRPr="00FD76F7" w:rsidRDefault="002262C3" w:rsidP="002262C3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2262C3" w:rsidRPr="00FD76F7" w:rsidRDefault="002262C3" w:rsidP="002262C3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2262C3" w:rsidRDefault="002262C3" w:rsidP="002262C3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2262C3" w:rsidRDefault="002262C3" w:rsidP="002262C3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2262C3" w:rsidRDefault="002262C3" w:rsidP="002262C3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2262C3" w:rsidRPr="00FD76F7" w:rsidRDefault="002262C3" w:rsidP="002262C3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2262C3" w:rsidRDefault="002262C3" w:rsidP="002262C3">
      <w:pPr>
        <w:jc w:val="center"/>
      </w:pPr>
      <w:r w:rsidRPr="00FD76F7">
        <w:t>Санкт-Петербург</w:t>
      </w:r>
      <w:r>
        <w:t xml:space="preserve"> </w:t>
      </w:r>
    </w:p>
    <w:p w:rsidR="002262C3" w:rsidRDefault="002262C3" w:rsidP="002262C3">
      <w:pPr>
        <w:jc w:val="center"/>
      </w:pPr>
      <w:r>
        <w:t>2024</w:t>
      </w:r>
    </w:p>
    <w:p w:rsidR="002262C3" w:rsidRDefault="002262C3">
      <w:pPr>
        <w:spacing w:after="160" w:line="259" w:lineRule="auto"/>
        <w:ind w:firstLine="0"/>
        <w:jc w:val="left"/>
      </w:pPr>
      <w:r>
        <w:br w:type="page"/>
      </w:r>
    </w:p>
    <w:p w:rsidR="002262C3" w:rsidRDefault="002262C3" w:rsidP="002262C3">
      <w:pPr>
        <w:pStyle w:val="a4"/>
      </w:pPr>
      <w:r>
        <w:lastRenderedPageBreak/>
        <w:t xml:space="preserve">Цель работы </w:t>
      </w:r>
    </w:p>
    <w:p w:rsidR="002262C3" w:rsidRPr="002262C3" w:rsidRDefault="002262C3" w:rsidP="002262C3">
      <w:r>
        <w:rPr>
          <w:lang w:eastAsia="ru-RU"/>
        </w:rPr>
        <w:t>Определение себестоимости и цен на продукцию предприятия заключается в разработке экономически обоснованной системы управления затратами и ценовой политикой предприятия для обеспечения его прибыльности и конкурентоспособности. Это важная задача для любого бизнеса, поскольку правильный расчет себестоимости и установление цены на продукцию напрямую влияют на финансовые результаты предприятия, его устойчивость на рынке и способность адаптироваться к изменениям в экономической среде.</w:t>
      </w:r>
    </w:p>
    <w:p w:rsidR="00080FF6" w:rsidRDefault="00CA330F" w:rsidP="00CA330F">
      <w:pPr>
        <w:pStyle w:val="a4"/>
      </w:pPr>
      <w:r>
        <w:t xml:space="preserve">Исходные данные </w:t>
      </w:r>
    </w:p>
    <w:p w:rsidR="00CA330F" w:rsidRDefault="00CA330F">
      <w:r>
        <w:t>Вариант – 13</w:t>
      </w:r>
    </w:p>
    <w:p w:rsidR="00CA330F" w:rsidRDefault="00CA330F" w:rsidP="00CA330F">
      <w:pPr>
        <w:pStyle w:val="a4"/>
      </w:pPr>
      <w:r>
        <w:t>Ход работы</w:t>
      </w:r>
    </w:p>
    <w:p w:rsidR="00CA330F" w:rsidRDefault="00CA330F" w:rsidP="00CA330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процессе работы необходимо рассчитать общие затраты предприятия, включающие условно-переменные и условно-постоянные расходы</w:t>
      </w:r>
      <w:r>
        <w:rPr>
          <w:rFonts w:eastAsia="Times New Roman" w:cs="Times New Roman"/>
          <w:szCs w:val="28"/>
          <w:lang w:eastAsia="ru-RU"/>
        </w:rPr>
        <w:t>, на основе данных из предыдущих работ</w:t>
      </w:r>
      <w:r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eastAsia="ru-RU"/>
        </w:rPr>
        <w:t xml:space="preserve">Таблица </w:t>
      </w:r>
      <w:r>
        <w:rPr>
          <w:rFonts w:eastAsia="Times New Roman" w:cs="Times New Roman"/>
          <w:szCs w:val="28"/>
          <w:lang w:eastAsia="ru-RU"/>
        </w:rPr>
        <w:t>1).</w:t>
      </w:r>
    </w:p>
    <w:p w:rsidR="00CA330F" w:rsidRDefault="00CA330F" w:rsidP="00CA330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Таблица 1 – Суммарные затраты</w:t>
      </w: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983"/>
        <w:gridCol w:w="5396"/>
        <w:gridCol w:w="2552"/>
      </w:tblGrid>
      <w:tr w:rsidR="00CA330F" w:rsidRPr="00CA330F" w:rsidTr="00CA330F">
        <w:trPr>
          <w:trHeight w:val="390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Суммарные затраты</w:t>
            </w:r>
          </w:p>
        </w:tc>
      </w:tr>
      <w:tr w:rsidR="00CA330F" w:rsidRPr="00CA330F" w:rsidTr="00CA330F">
        <w:trPr>
          <w:trHeight w:val="37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N(п/п)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Статья затрат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Сумма [тыс. руб.]</w:t>
            </w:r>
          </w:p>
        </w:tc>
      </w:tr>
      <w:tr w:rsidR="00CA330F" w:rsidRPr="00CA330F" w:rsidTr="00CA330F">
        <w:trPr>
          <w:trHeight w:val="375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Условно-переменные затраты</w:t>
            </w:r>
          </w:p>
        </w:tc>
      </w:tr>
      <w:tr w:rsidR="00CA330F" w:rsidRPr="00CA330F" w:rsidTr="00CA330F">
        <w:trPr>
          <w:trHeight w:val="37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1.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Амортизация активной части ОФ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117800000</w:t>
            </w:r>
          </w:p>
        </w:tc>
      </w:tr>
      <w:tr w:rsidR="00CA330F" w:rsidRPr="00CA330F" w:rsidTr="00CA330F">
        <w:trPr>
          <w:trHeight w:val="37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2.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З/П соц. Отчисления </w:t>
            </w:r>
            <w:proofErr w:type="spellStart"/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осн</w:t>
            </w:r>
            <w:proofErr w:type="spellEnd"/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. Работников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447666,57</w:t>
            </w:r>
          </w:p>
        </w:tc>
      </w:tr>
      <w:tr w:rsidR="00CA330F" w:rsidRPr="00CA330F" w:rsidTr="00CA330F">
        <w:trPr>
          <w:trHeight w:val="37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3.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Мат. Затраты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2578216426</w:t>
            </w:r>
          </w:p>
        </w:tc>
      </w:tr>
      <w:tr w:rsidR="00CA330F" w:rsidRPr="00CA330F" w:rsidTr="00CA330F">
        <w:trPr>
          <w:trHeight w:val="337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4.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Транспортные налоги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2668150</w:t>
            </w:r>
          </w:p>
        </w:tc>
      </w:tr>
      <w:tr w:rsidR="00CA330F" w:rsidRPr="00CA330F" w:rsidTr="00CA330F">
        <w:trPr>
          <w:trHeight w:val="41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5.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Плата за выбросы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55842,91</w:t>
            </w:r>
          </w:p>
        </w:tc>
      </w:tr>
      <w:tr w:rsidR="00CA330F" w:rsidRPr="00CA330F" w:rsidTr="00CA330F">
        <w:trPr>
          <w:trHeight w:val="390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6.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ТО и Ремонт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17670000</w:t>
            </w:r>
          </w:p>
        </w:tc>
      </w:tr>
      <w:tr w:rsidR="00CA330F" w:rsidRPr="00CA330F" w:rsidTr="00CA330F">
        <w:trPr>
          <w:trHeight w:val="39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Итого: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2716858085</w:t>
            </w:r>
          </w:p>
        </w:tc>
      </w:tr>
      <w:tr w:rsidR="00CA330F" w:rsidRPr="00CA330F" w:rsidTr="00CA330F">
        <w:trPr>
          <w:trHeight w:val="375"/>
        </w:trPr>
        <w:tc>
          <w:tcPr>
            <w:tcW w:w="89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Условно-постоянные затраты</w:t>
            </w:r>
          </w:p>
        </w:tc>
      </w:tr>
      <w:tr w:rsidR="00CA330F" w:rsidRPr="00CA330F" w:rsidTr="00CA330F">
        <w:trPr>
          <w:trHeight w:val="37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1.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Амортизация пассивной части ОФ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60500000</w:t>
            </w:r>
          </w:p>
        </w:tc>
      </w:tr>
      <w:tr w:rsidR="00CA330F" w:rsidRPr="00CA330F" w:rsidTr="00CA330F">
        <w:trPr>
          <w:trHeight w:val="75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2.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Зарплаты и соц. </w:t>
            </w:r>
            <w:proofErr w:type="spellStart"/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Отч</w:t>
            </w:r>
            <w:proofErr w:type="spellEnd"/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. Административно управленческий  персонал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186586,52</w:t>
            </w:r>
          </w:p>
        </w:tc>
      </w:tr>
      <w:tr w:rsidR="00CA330F" w:rsidRPr="00CA330F" w:rsidTr="00CA330F">
        <w:trPr>
          <w:trHeight w:val="390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3.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Налог на имущество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102600</w:t>
            </w:r>
          </w:p>
        </w:tc>
      </w:tr>
      <w:tr w:rsidR="00CA330F" w:rsidRPr="00CA330F" w:rsidTr="00CA330F">
        <w:trPr>
          <w:trHeight w:val="39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Итого: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60789186,52</w:t>
            </w:r>
          </w:p>
        </w:tc>
      </w:tr>
      <w:tr w:rsidR="00CA330F" w:rsidRPr="00CA330F" w:rsidTr="00CA330F">
        <w:trPr>
          <w:trHeight w:val="3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F2F2F2"/>
                <w:kern w:val="0"/>
                <w:szCs w:val="28"/>
                <w:lang w:eastAsia="ru-RU"/>
                <w14:ligatures w14:val="none"/>
              </w:rPr>
              <w:t>Общее итого: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330F" w:rsidRPr="00CA330F" w:rsidRDefault="00CA330F" w:rsidP="00CA330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A330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2777647272</w:t>
            </w:r>
          </w:p>
        </w:tc>
      </w:tr>
    </w:tbl>
    <w:p w:rsidR="00CA330F" w:rsidRDefault="00CA330F" w:rsidP="00CA330F">
      <w:pPr>
        <w:rPr>
          <w:rFonts w:eastAsia="Times New Roman" w:cs="Times New Roman"/>
          <w:szCs w:val="28"/>
          <w:lang w:eastAsia="ru-RU"/>
        </w:rPr>
      </w:pPr>
    </w:p>
    <w:p w:rsidR="00CA330F" w:rsidRDefault="00CA330F" w:rsidP="00CA330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Затем следует построить график зависимости постоянных и общих затрат от производительности на основе полученных данных (</w:t>
      </w:r>
      <w:r>
        <w:rPr>
          <w:rFonts w:eastAsia="Times New Roman" w:cs="Times New Roman"/>
          <w:szCs w:val="28"/>
          <w:lang w:eastAsia="ru-RU"/>
        </w:rPr>
        <w:t>Рисунок 1</w:t>
      </w:r>
      <w:r>
        <w:rPr>
          <w:rFonts w:eastAsia="Times New Roman" w:cs="Times New Roman"/>
          <w:szCs w:val="28"/>
          <w:lang w:eastAsia="ru-RU"/>
        </w:rPr>
        <w:t>).</w:t>
      </w:r>
    </w:p>
    <w:p w:rsidR="00CA330F" w:rsidRDefault="00CA330F" w:rsidP="00CA330F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1F8390" wp14:editId="59F16B87">
            <wp:extent cx="5548592" cy="3520327"/>
            <wp:effectExtent l="0" t="0" r="14605" b="44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330F" w:rsidRDefault="00CA330F" w:rsidP="00CA330F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1 – </w:t>
      </w:r>
      <w:r>
        <w:rPr>
          <w:rFonts w:eastAsia="Times New Roman" w:cs="Times New Roman"/>
          <w:szCs w:val="28"/>
          <w:lang w:eastAsia="ru-RU"/>
        </w:rPr>
        <w:t>Зависимос</w:t>
      </w:r>
      <w:r>
        <w:rPr>
          <w:rFonts w:eastAsia="Times New Roman" w:cs="Times New Roman"/>
          <w:szCs w:val="28"/>
          <w:lang w:eastAsia="ru-RU"/>
        </w:rPr>
        <w:t>ть затрат от производительности</w:t>
      </w:r>
    </w:p>
    <w:p w:rsidR="00CA330F" w:rsidRDefault="00CA330F" w:rsidP="00CA330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После чего считаем себестоимость и удельные затраты (</w:t>
      </w:r>
      <w:r>
        <w:rPr>
          <w:rFonts w:eastAsia="Times New Roman" w:cs="Times New Roman"/>
          <w:szCs w:val="28"/>
          <w:lang w:eastAsia="ru-RU"/>
        </w:rPr>
        <w:t>Рисунок 2</w:t>
      </w:r>
      <w:r>
        <w:rPr>
          <w:rFonts w:eastAsia="Times New Roman" w:cs="Times New Roman"/>
          <w:szCs w:val="28"/>
          <w:lang w:eastAsia="ru-RU"/>
        </w:rPr>
        <w:t>).</w:t>
      </w:r>
    </w:p>
    <w:p w:rsidR="00CA330F" w:rsidRDefault="00CA330F" w:rsidP="00CA330F">
      <w:pPr>
        <w:pStyle w:val="a8"/>
        <w:rPr>
          <w:lang w:eastAsia="ru-RU"/>
        </w:rPr>
      </w:pPr>
      <w:r w:rsidRPr="00CA330F">
        <w:rPr>
          <w:lang w:eastAsia="ru-RU"/>
        </w:rPr>
        <w:drawing>
          <wp:inline distT="0" distB="0" distL="0" distR="0" wp14:anchorId="32C333D8" wp14:editId="03435E49">
            <wp:extent cx="5940425" cy="1374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F" w:rsidRDefault="00CA330F" w:rsidP="00CA330F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</w:t>
      </w:r>
      <w:r>
        <w:rPr>
          <w:rFonts w:eastAsia="Times New Roman" w:cs="Times New Roman"/>
          <w:szCs w:val="28"/>
          <w:lang w:eastAsia="ru-RU"/>
        </w:rPr>
        <w:t xml:space="preserve"> – Расчет себестоимости и удельных затрат.</w:t>
      </w:r>
    </w:p>
    <w:p w:rsidR="00CA330F" w:rsidRDefault="00CA330F" w:rsidP="00CA330F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Далее нужно определить точку безубыточности при среднеотраслевой плановой рентабельности. Для этого рассчитаем величину выручки </w:t>
      </w:r>
      <w:r>
        <w:rPr>
          <w:rFonts w:eastAsia="Times New Roman" w:cs="Times New Roman"/>
          <w:szCs w:val="28"/>
          <w:lang w:val="en-US" w:eastAsia="ru-RU"/>
        </w:rPr>
        <w:t>Rev</w:t>
      </w:r>
      <w:r>
        <w:rPr>
          <w:rFonts w:eastAsia="Times New Roman" w:cs="Times New Roman"/>
          <w:szCs w:val="28"/>
          <w:lang w:eastAsia="ru-RU"/>
        </w:rPr>
        <w:t xml:space="preserve"> и нанесём эту линию на график (</w:t>
      </w:r>
      <w:r w:rsidR="0023031D">
        <w:rPr>
          <w:rFonts w:eastAsia="Times New Roman" w:cs="Times New Roman"/>
          <w:szCs w:val="28"/>
          <w:lang w:eastAsia="ru-RU"/>
        </w:rPr>
        <w:t>Таблица 2, Рисунок – 3</w:t>
      </w:r>
      <w:r>
        <w:rPr>
          <w:rFonts w:eastAsia="Times New Roman" w:cs="Times New Roman"/>
          <w:szCs w:val="28"/>
          <w:lang w:eastAsia="ru-RU"/>
        </w:rPr>
        <w:t>).</w:t>
      </w:r>
    </w:p>
    <w:p w:rsidR="0023031D" w:rsidRDefault="0023031D" w:rsidP="0023031D">
      <w:pPr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Таблица 2 - </w:t>
      </w:r>
      <w:r w:rsidRPr="0023031D">
        <w:rPr>
          <w:lang w:eastAsia="ru-RU"/>
        </w:rPr>
        <w:t xml:space="preserve">Точка безубыточности при среднеотраслевой в </w:t>
      </w:r>
      <w:proofErr w:type="spellStart"/>
      <w:r w:rsidRPr="0023031D">
        <w:rPr>
          <w:lang w:eastAsia="ru-RU"/>
        </w:rPr>
        <w:t>планой</w:t>
      </w:r>
      <w:proofErr w:type="spellEnd"/>
      <w:r w:rsidRPr="0023031D">
        <w:rPr>
          <w:lang w:eastAsia="ru-RU"/>
        </w:rPr>
        <w:t xml:space="preserve"> рентабельности</w:t>
      </w:r>
    </w:p>
    <w:tbl>
      <w:tblPr>
        <w:tblW w:w="8789" w:type="dxa"/>
        <w:tblInd w:w="562" w:type="dxa"/>
        <w:tblLook w:val="04A0" w:firstRow="1" w:lastRow="0" w:firstColumn="1" w:lastColumn="0" w:noHBand="0" w:noVBand="1"/>
      </w:tblPr>
      <w:tblGrid>
        <w:gridCol w:w="5103"/>
        <w:gridCol w:w="1510"/>
        <w:gridCol w:w="2176"/>
      </w:tblGrid>
      <w:tr w:rsidR="0023031D" w:rsidRPr="0023031D" w:rsidTr="0023031D">
        <w:trPr>
          <w:trHeight w:val="37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  <w:t xml:space="preserve">Точка безубыточности при среднеотраслевой в </w:t>
            </w:r>
            <w:proofErr w:type="spellStart"/>
            <w:r w:rsidRPr="0023031D"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  <w:t>планой</w:t>
            </w:r>
            <w:proofErr w:type="spellEnd"/>
            <w:r w:rsidRPr="0023031D"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  <w:t xml:space="preserve"> рентабельности</w:t>
            </w:r>
          </w:p>
        </w:tc>
      </w:tr>
      <w:tr w:rsidR="0023031D" w:rsidRPr="0023031D" w:rsidTr="0023031D">
        <w:trPr>
          <w:trHeight w:val="37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Пояснение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23031D" w:rsidRPr="0023031D" w:rsidTr="0023031D">
        <w:trPr>
          <w:trHeight w:val="37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  <w:t>Среднеотраслевая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Ros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0,25</w:t>
            </w:r>
          </w:p>
        </w:tc>
      </w:tr>
      <w:tr w:rsidR="0023031D" w:rsidRPr="0023031D" w:rsidTr="0023031D">
        <w:trPr>
          <w:trHeight w:val="37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  <m:t>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  <m:t>И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FFFFFF"/>
                  <w:kern w:val="0"/>
                  <w:szCs w:val="28"/>
                  <w:lang w:eastAsia="ru-RU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FFFFFF"/>
                  <w:kern w:val="0"/>
                  <w:szCs w:val="28"/>
                  <w:lang w:eastAsia="ru-RU"/>
                  <w14:ligatures w14:val="none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val="en-US" w:eastAsia="ru-RU"/>
                      <w14:ligatures w14:val="none"/>
                    </w:rPr>
                    <m:t>ros</m:t>
                  </m:r>
                </m:sub>
              </m:sSub>
            </m:oMath>
            <w:r w:rsidRPr="0023031D"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  <w:t>[руб.]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560009530,6</w:t>
            </w:r>
          </w:p>
        </w:tc>
      </w:tr>
      <w:tr w:rsidR="0023031D" w:rsidRPr="0023031D" w:rsidTr="0023031D">
        <w:trPr>
          <w:trHeight w:val="37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FFFF"/>
                      <w:kern w:val="0"/>
                      <w:szCs w:val="28"/>
                      <w:lang w:eastAsia="ru-RU"/>
                      <w14:ligatures w14:val="none"/>
                    </w:rPr>
                    <m:t>д</m:t>
                  </m:r>
                </m:sub>
              </m:sSub>
            </m:oMath>
            <w:r w:rsidRPr="0023031D"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  <w:t xml:space="preserve"> - себестоимость ПИ [руб/м^3]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448007624,5</w:t>
            </w:r>
          </w:p>
        </w:tc>
      </w:tr>
      <w:tr w:rsidR="0023031D" w:rsidRPr="0023031D" w:rsidTr="0023031D">
        <w:trPr>
          <w:trHeight w:val="37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val="en-US" w:eastAsia="ru-RU"/>
                        <w14:ligatures w14:val="none"/>
                      </w:rPr>
                      <m:t>ros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FFFFFF"/>
                    <w:kern w:val="0"/>
                    <w:szCs w:val="28"/>
                    <w:lang w:eastAsia="ru-RU"/>
                    <w14:ligatures w14:val="none"/>
                  </w:rPr>
                  <m:t>=1+ros</m:t>
                </m:r>
              </m:oMath>
            </m:oMathPara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1,25</w:t>
            </w:r>
          </w:p>
        </w:tc>
      </w:tr>
      <w:tr w:rsidR="0023031D" w:rsidRPr="0023031D" w:rsidTr="0023031D">
        <w:trPr>
          <w:trHeight w:val="37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/>
                    <w:kern w:val="0"/>
                    <w:szCs w:val="28"/>
                    <w:lang w:eastAsia="ru-RU"/>
                    <w14:ligatures w14:val="none"/>
                  </w:rPr>
                  <m:t>Rev=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  <m:t>ПИ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FFFFFF"/>
                    <w:kern w:val="0"/>
                    <w:szCs w:val="28"/>
                    <w:lang w:eastAsia="ru-RU"/>
                    <w14:ligatures w14:val="none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3472059090</w:t>
            </w:r>
          </w:p>
        </w:tc>
      </w:tr>
    </w:tbl>
    <w:p w:rsidR="0023031D" w:rsidRDefault="0023031D" w:rsidP="0023031D">
      <w:pPr>
        <w:widowControl w:val="0"/>
        <w:spacing w:line="360" w:lineRule="auto"/>
        <w:ind w:firstLine="0"/>
        <w:rPr>
          <w:rFonts w:eastAsia="Times New Roman" w:cs="Times New Roman"/>
          <w:szCs w:val="28"/>
          <w:lang w:eastAsia="ru-RU"/>
        </w:rPr>
      </w:pPr>
    </w:p>
    <w:p w:rsidR="00CA330F" w:rsidRDefault="00CA330F" w:rsidP="0023031D">
      <w:pPr>
        <w:pStyle w:val="a8"/>
        <w:rPr>
          <w:lang w:eastAsia="ru-RU"/>
        </w:rPr>
      </w:pPr>
      <w:r w:rsidRPr="00CA330F">
        <w:rPr>
          <w:lang w:eastAsia="ru-RU"/>
        </w:rPr>
        <w:drawing>
          <wp:inline distT="0" distB="0" distL="0" distR="0" wp14:anchorId="7DE1711A" wp14:editId="25DBFA71">
            <wp:extent cx="5940425" cy="3295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1D" w:rsidRDefault="0023031D" w:rsidP="0023031D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</w:t>
      </w:r>
      <w:r>
        <w:rPr>
          <w:rFonts w:eastAsia="Times New Roman" w:cs="Times New Roman"/>
          <w:szCs w:val="28"/>
          <w:lang w:eastAsia="ru-RU"/>
        </w:rPr>
        <w:t xml:space="preserve"> – График с точкой безубыточности.</w:t>
      </w:r>
    </w:p>
    <w:p w:rsidR="0023031D" w:rsidRDefault="0023031D" w:rsidP="0023031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После посчитаем фондо</w:t>
      </w:r>
      <w:r>
        <w:rPr>
          <w:rFonts w:eastAsia="Times New Roman" w:cs="Times New Roman"/>
          <w:szCs w:val="28"/>
          <w:lang w:eastAsia="ru-RU"/>
        </w:rPr>
        <w:t>отдачу и материалоемкость (Таблица 3)</w:t>
      </w:r>
      <w:r>
        <w:rPr>
          <w:rFonts w:eastAsia="Times New Roman" w:cs="Times New Roman"/>
          <w:szCs w:val="28"/>
          <w:lang w:eastAsia="ru-RU"/>
        </w:rPr>
        <w:t>.</w:t>
      </w:r>
    </w:p>
    <w:p w:rsidR="0023031D" w:rsidRDefault="0023031D" w:rsidP="0023031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3 – </w:t>
      </w:r>
      <w:r>
        <w:rPr>
          <w:rFonts w:eastAsia="Times New Roman" w:cs="Times New Roman"/>
          <w:szCs w:val="28"/>
          <w:lang w:eastAsia="ru-RU"/>
        </w:rPr>
        <w:t>Фондоотдача и материалоемкость</w:t>
      </w:r>
    </w:p>
    <w:tbl>
      <w:tblPr>
        <w:tblW w:w="6745" w:type="dxa"/>
        <w:tblInd w:w="1560" w:type="dxa"/>
        <w:tblLook w:val="04A0" w:firstRow="1" w:lastRow="0" w:firstColumn="1" w:lastColumn="0" w:noHBand="0" w:noVBand="1"/>
      </w:tblPr>
      <w:tblGrid>
        <w:gridCol w:w="3544"/>
        <w:gridCol w:w="1510"/>
        <w:gridCol w:w="1691"/>
      </w:tblGrid>
      <w:tr w:rsidR="0023031D" w:rsidRPr="0023031D" w:rsidTr="0023031D">
        <w:trPr>
          <w:trHeight w:val="375"/>
        </w:trPr>
        <w:tc>
          <w:tcPr>
            <w:tcW w:w="67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  <w:t>Фондоотдача</w:t>
            </w:r>
          </w:p>
        </w:tc>
      </w:tr>
      <w:tr w:rsidR="0023031D" w:rsidRPr="0023031D" w:rsidTr="0023031D">
        <w:trPr>
          <w:trHeight w:val="37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Пояснение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23031D" w:rsidRPr="0023031D" w:rsidTr="0023031D">
        <w:trPr>
          <w:trHeight w:val="83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/>
                    <w:kern w:val="0"/>
                    <w:szCs w:val="28"/>
                    <w:lang w:eastAsia="ru-RU"/>
                    <w14:ligatures w14:val="none"/>
                  </w:rPr>
                  <m:t>Фо</m:t>
                </m:r>
                <m:r>
                  <w:rPr>
                    <w:rFonts w:ascii="Cambria Math" w:eastAsia="Times New Roman" w:hAnsi="Cambria Math" w:cs="Times New Roman"/>
                    <w:color w:val="FFFFFF"/>
                    <w:kern w:val="0"/>
                    <w:szCs w:val="28"/>
                    <w:lang w:val="en-US" w:eastAsia="ru-RU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  <w:kern w:val="0"/>
                        <w:szCs w:val="28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val="en-US" w:eastAsia="ru-RU"/>
                        <w14:ligatures w14:val="none"/>
                      </w:rPr>
                      <m:t>Rev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/>
                            <w:kern w:val="0"/>
                            <w:szCs w:val="28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  <w:kern w:val="0"/>
                            <w:szCs w:val="28"/>
                            <w:lang w:eastAsia="ru-RU"/>
                            <w14:ligatures w14:val="non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  <w:kern w:val="0"/>
                            <w:szCs w:val="28"/>
                            <w:lang w:val="en-US" w:eastAsia="ru-RU"/>
                            <w14:ligatures w14:val="none"/>
                          </w:rPr>
                          <m:t>ОФ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1,931067347</w:t>
            </w:r>
          </w:p>
        </w:tc>
      </w:tr>
      <w:tr w:rsidR="0023031D" w:rsidRPr="0023031D" w:rsidTr="0023031D">
        <w:trPr>
          <w:trHeight w:val="84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FFFF"/>
                <w:kern w:val="0"/>
                <w:szCs w:val="28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/>
                    <w:kern w:val="0"/>
                    <w:szCs w:val="28"/>
                    <w:lang w:eastAsia="ru-RU"/>
                    <w14:ligatures w14:val="none"/>
                  </w:rPr>
                  <m:t>Ме=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  <w:kern w:val="0"/>
                        <w:szCs w:val="28"/>
                        <w:lang w:eastAsia="ru-RU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/>
                            <w:kern w:val="0"/>
                            <w:szCs w:val="28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  <w:kern w:val="0"/>
                            <w:szCs w:val="28"/>
                            <w:lang w:eastAsia="ru-RU"/>
                            <w14:ligatures w14:val="none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  <w:kern w:val="0"/>
                            <w:szCs w:val="28"/>
                            <w:lang w:eastAsia="ru-RU"/>
                            <w14:ligatures w14:val="none"/>
                          </w:rPr>
                          <m:t>мат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FFFFFF"/>
                        <w:kern w:val="0"/>
                        <w:szCs w:val="28"/>
                        <w:lang w:val="en-US" w:eastAsia="ru-RU"/>
                        <w14:ligatures w14:val="none"/>
                      </w:rPr>
                      <m:t>Rev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1D" w:rsidRPr="0023031D" w:rsidRDefault="0023031D" w:rsidP="0023031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3031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0,742559367</w:t>
            </w:r>
          </w:p>
        </w:tc>
      </w:tr>
    </w:tbl>
    <w:p w:rsidR="0023031D" w:rsidRDefault="0023031D" w:rsidP="0023031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widowControl w:val="0"/>
        <w:spacing w:line="36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3031D" w:rsidRDefault="0023031D" w:rsidP="0023031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Далее проведём расчёт выручки от продажи щебня. Для прогнозирования будущих цен воспользуемся функцией ПРЕДСКАЗ</w:t>
      </w:r>
      <w:bookmarkStart w:id="2" w:name="_GoBack"/>
      <w:bookmarkEnd w:id="2"/>
      <w:r>
        <w:rPr>
          <w:rFonts w:eastAsia="Times New Roman" w:cs="Times New Roman"/>
          <w:szCs w:val="28"/>
          <w:lang w:eastAsia="ru-RU"/>
        </w:rPr>
        <w:t xml:space="preserve"> для определения цен на 2027 год (</w:t>
      </w:r>
      <w:r>
        <w:rPr>
          <w:rFonts w:eastAsia="Times New Roman" w:cs="Times New Roman"/>
          <w:szCs w:val="28"/>
          <w:lang w:eastAsia="ru-RU"/>
        </w:rPr>
        <w:t>Рисунок – 4</w:t>
      </w:r>
      <w:r>
        <w:rPr>
          <w:rFonts w:eastAsia="Times New Roman" w:cs="Times New Roman"/>
          <w:szCs w:val="28"/>
          <w:lang w:eastAsia="ru-RU"/>
        </w:rPr>
        <w:t>).</w:t>
      </w:r>
    </w:p>
    <w:p w:rsidR="0023031D" w:rsidRDefault="0023031D" w:rsidP="0023031D">
      <w:pPr>
        <w:pStyle w:val="a8"/>
      </w:pPr>
      <w:r w:rsidRPr="0023031D">
        <w:drawing>
          <wp:inline distT="0" distB="0" distL="0" distR="0" wp14:anchorId="2821BAF0" wp14:editId="67F92818">
            <wp:extent cx="4791744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031D" w:rsidRDefault="0023031D" w:rsidP="0023031D">
      <w:pPr>
        <w:pStyle w:val="a8"/>
        <w:rPr>
          <w:lang w:eastAsia="ru-RU"/>
        </w:rPr>
      </w:pPr>
      <w:r w:rsidRPr="0023031D">
        <w:rPr>
          <w:lang w:eastAsia="ru-RU"/>
        </w:rPr>
        <w:drawing>
          <wp:inline distT="0" distB="0" distL="0" distR="0" wp14:anchorId="66E99E25" wp14:editId="36A639AF">
            <wp:extent cx="5940425" cy="786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31D">
        <w:rPr>
          <w:lang w:eastAsia="ru-RU"/>
        </w:rPr>
        <w:t xml:space="preserve"> </w:t>
      </w:r>
    </w:p>
    <w:p w:rsidR="0023031D" w:rsidRDefault="0023031D" w:rsidP="0023031D">
      <w:pPr>
        <w:pStyle w:val="a8"/>
        <w:rPr>
          <w:lang w:eastAsia="ru-RU"/>
        </w:rPr>
      </w:pPr>
      <w:r w:rsidRPr="0023031D">
        <w:rPr>
          <w:lang w:eastAsia="ru-RU"/>
        </w:rPr>
        <w:drawing>
          <wp:inline distT="0" distB="0" distL="0" distR="0" wp14:anchorId="65A6FC3B" wp14:editId="2A5AC903">
            <wp:extent cx="5940425" cy="738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1D" w:rsidRDefault="0023031D" w:rsidP="0023031D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</w:t>
      </w:r>
      <w:r>
        <w:rPr>
          <w:rFonts w:eastAsia="Times New Roman" w:cs="Times New Roman"/>
          <w:szCs w:val="28"/>
          <w:lang w:eastAsia="ru-RU"/>
        </w:rPr>
        <w:t>унок 4 – Расчет выручки с щебня</w:t>
      </w:r>
    </w:p>
    <w:p w:rsidR="0023031D" w:rsidRDefault="0023031D" w:rsidP="0023031D">
      <w:pPr>
        <w:pStyle w:val="a4"/>
        <w:rPr>
          <w:lang w:eastAsia="ru-RU"/>
        </w:rPr>
      </w:pPr>
      <w:r>
        <w:rPr>
          <w:lang w:eastAsia="ru-RU"/>
        </w:rPr>
        <w:t>Вывод</w:t>
      </w:r>
    </w:p>
    <w:p w:rsidR="0023031D" w:rsidRDefault="0023031D" w:rsidP="0023031D">
      <w:pPr>
        <w:rPr>
          <w:lang w:eastAsia="ru-RU"/>
        </w:rPr>
      </w:pPr>
      <w:r>
        <w:rPr>
          <w:lang w:eastAsia="ru-RU"/>
        </w:rPr>
        <w:t>В ходе работы были успешно выполнены расчёты себестоимости и цен на продукцию, а также выручки от их реализации, и построены графики зависимостей.</w:t>
      </w:r>
    </w:p>
    <w:p w:rsidR="0023031D" w:rsidRPr="0023031D" w:rsidRDefault="0023031D" w:rsidP="0023031D">
      <w:pPr>
        <w:rPr>
          <w:lang w:eastAsia="ru-RU"/>
        </w:rPr>
      </w:pPr>
    </w:p>
    <w:p w:rsidR="0023031D" w:rsidRPr="0023031D" w:rsidRDefault="0023031D" w:rsidP="0023031D">
      <w:pPr>
        <w:rPr>
          <w:lang w:eastAsia="ru-RU"/>
        </w:rPr>
      </w:pPr>
    </w:p>
    <w:p w:rsidR="0023031D" w:rsidRDefault="0023031D" w:rsidP="0023031D">
      <w:pPr>
        <w:ind w:firstLine="284"/>
        <w:rPr>
          <w:lang w:eastAsia="ru-RU"/>
        </w:rPr>
      </w:pPr>
    </w:p>
    <w:p w:rsidR="0023031D" w:rsidRPr="00CA330F" w:rsidRDefault="0023031D" w:rsidP="0023031D">
      <w:pPr>
        <w:ind w:firstLine="284"/>
        <w:rPr>
          <w:lang w:eastAsia="ru-RU"/>
        </w:rPr>
      </w:pPr>
    </w:p>
    <w:p w:rsidR="00CA330F" w:rsidRDefault="00CA330F" w:rsidP="00CA330F">
      <w:pPr>
        <w:rPr>
          <w:rFonts w:eastAsia="Times New Roman" w:cs="Times New Roman"/>
          <w:szCs w:val="28"/>
          <w:lang w:eastAsia="ru-RU"/>
        </w:rPr>
      </w:pPr>
    </w:p>
    <w:p w:rsidR="00CA330F" w:rsidRPr="00CA330F" w:rsidRDefault="00CA330F" w:rsidP="00CA330F"/>
    <w:sectPr w:rsidR="00CA330F" w:rsidRPr="00C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BF"/>
    <w:rsid w:val="00080FF6"/>
    <w:rsid w:val="002262C3"/>
    <w:rsid w:val="0023031D"/>
    <w:rsid w:val="002F210B"/>
    <w:rsid w:val="00526DBF"/>
    <w:rsid w:val="00813016"/>
    <w:rsid w:val="00A27CA3"/>
    <w:rsid w:val="00B25F13"/>
    <w:rsid w:val="00CA330F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D535"/>
  <w15:chartTrackingRefBased/>
  <w15:docId w15:val="{7B145BDB-74F0-4606-AC7C-5F03FDA6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2C3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23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c\5%20&#1089;&#1077;&#1084;&#1072;&#1082;\&#1069;&#1082;&#1086;&#1085;&#1086;&#1084;&#1080;&#1082;&#1072;%20&#1087;&#1088;&#1077;&#1076;&#1087;&#1088;&#1080;&#1103;&#1090;&#1080;&#1103;\&#1054;&#1087;&#1088;&#1077;&#1076;&#1077;&#1083;&#1077;&#1085;&#1080;&#1077;%20&#1089;&#1077;&#1073;&#1077;&#1089;&#1090;&#1086;&#1080;&#1084;&#1086;&#1089;&#1090;&#1080;%20&#1080;%20&#1094;&#1077;&#1085;&#1099;%20&#1085;&#1072;%20&#1087;&#1088;&#1086;&#1076;&#1091;&#1082;&#1094;&#1080;&#11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Лист1!$F$7</c:f>
              <c:strCache>
                <c:ptCount val="1"/>
                <c:pt idx="0">
                  <c:v>Постоянные затраты</c:v>
                </c:pt>
              </c:strCache>
            </c:strRef>
          </c:tx>
          <c:xVal>
            <c:numRef>
              <c:f>Лист1!$G$6:$H$6</c:f>
              <c:numCache>
                <c:formatCode>General</c:formatCode>
                <c:ptCount val="2"/>
                <c:pt idx="0">
                  <c:v>0</c:v>
                </c:pt>
                <c:pt idx="1">
                  <c:v>6.2</c:v>
                </c:pt>
              </c:numCache>
            </c:numRef>
          </c:xVal>
          <c:yVal>
            <c:numRef>
              <c:f>Лист1!$G$7:$H$7</c:f>
              <c:numCache>
                <c:formatCode>General</c:formatCode>
                <c:ptCount val="2"/>
                <c:pt idx="0">
                  <c:v>60.789186520000001</c:v>
                </c:pt>
                <c:pt idx="1">
                  <c:v>60.789186520000001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54-42C2-8CC2-557618FFEAFE}"/>
            </c:ext>
          </c:extLst>
        </c:ser>
        <c:ser>
          <c:idx val="1"/>
          <c:order val="1"/>
          <c:tx>
            <c:strRef>
              <c:f>Лист1!$F$8</c:f>
              <c:strCache>
                <c:ptCount val="1"/>
                <c:pt idx="0">
                  <c:v>Суммарные затраты</c:v>
                </c:pt>
              </c:strCache>
            </c:strRef>
          </c:tx>
          <c:xVal>
            <c:numRef>
              <c:f>Лист1!$G$6:$H$6</c:f>
              <c:numCache>
                <c:formatCode>General</c:formatCode>
                <c:ptCount val="2"/>
                <c:pt idx="0">
                  <c:v>0</c:v>
                </c:pt>
                <c:pt idx="1">
                  <c:v>6.2</c:v>
                </c:pt>
              </c:numCache>
            </c:numRef>
          </c:xVal>
          <c:yVal>
            <c:numRef>
              <c:f>Лист1!$G$8:$H$8</c:f>
              <c:numCache>
                <c:formatCode>General</c:formatCode>
                <c:ptCount val="2"/>
                <c:pt idx="0">
                  <c:v>60.789186520000001</c:v>
                </c:pt>
                <c:pt idx="1">
                  <c:v>2777.6472720000002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54-42C2-8CC2-557618FFE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76096"/>
        <c:axId val="79877632"/>
      </c:scatterChart>
      <c:valAx>
        <c:axId val="79876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877632"/>
        <c:crosses val="autoZero"/>
        <c:crossBetween val="midCat"/>
      </c:valAx>
      <c:valAx>
        <c:axId val="79877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8760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3</cp:revision>
  <dcterms:created xsi:type="dcterms:W3CDTF">2024-12-02T18:18:00Z</dcterms:created>
  <dcterms:modified xsi:type="dcterms:W3CDTF">2024-12-02T18:39:00Z</dcterms:modified>
</cp:coreProperties>
</file>