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4D" w:rsidRPr="00FD76F7" w:rsidRDefault="00E6044D" w:rsidP="00E6044D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E6044D" w:rsidRPr="00FD76F7" w:rsidRDefault="00E6044D" w:rsidP="00E6044D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58.9pt" o:ole="">
            <v:imagedata r:id="rId6" o:title=""/>
          </v:shape>
          <o:OLEObject Type="Embed" ProgID="CorelDRAW.Graphic.13" ShapeID="_x0000_i1025" DrawAspect="Content" ObjectID="_1795197626" r:id="rId7"/>
        </w:object>
      </w:r>
    </w:p>
    <w:p w:rsidR="00E6044D" w:rsidRPr="00FD76F7" w:rsidRDefault="00E6044D" w:rsidP="00E6044D">
      <w:pPr>
        <w:spacing w:line="240" w:lineRule="auto"/>
        <w:ind w:firstLine="2"/>
        <w:jc w:val="center"/>
        <w:rPr>
          <w:rFonts w:cs="Times New Roman"/>
        </w:rPr>
      </w:pPr>
    </w:p>
    <w:p w:rsidR="00E6044D" w:rsidRPr="00FD76F7" w:rsidRDefault="00E6044D" w:rsidP="00E6044D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E6044D" w:rsidRDefault="00E6044D" w:rsidP="00E6044D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E6044D" w:rsidRPr="00CA782F" w:rsidRDefault="00E6044D" w:rsidP="00E6044D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E6044D" w:rsidRPr="00FD76F7" w:rsidRDefault="00E6044D" w:rsidP="00E6044D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E6044D" w:rsidRDefault="00E6044D" w:rsidP="00E6044D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E6044D" w:rsidRPr="00CA782F" w:rsidRDefault="00E6044D" w:rsidP="00E6044D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E6044D" w:rsidRPr="00CA782F" w:rsidRDefault="00E6044D" w:rsidP="00E6044D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E6044D" w:rsidRPr="00CA782F" w:rsidRDefault="00E6044D" w:rsidP="00E6044D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№5</w:t>
      </w:r>
    </w:p>
    <w:p w:rsidR="00E6044D" w:rsidRPr="00FD76F7" w:rsidRDefault="00E6044D" w:rsidP="00E6044D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E6044D" w:rsidRPr="00FD76F7" w:rsidRDefault="00E6044D" w:rsidP="00E6044D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E6044D" w:rsidRPr="00EB0F6C" w:rsidTr="002F473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Экономика предприятия</w:t>
            </w:r>
          </w:p>
        </w:tc>
      </w:tr>
      <w:tr w:rsidR="00E6044D" w:rsidRPr="00EB0F6C" w:rsidTr="002F473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E6044D" w:rsidRDefault="00E6044D" w:rsidP="00E6044D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E6044D" w:rsidRPr="00EB0F6C" w:rsidRDefault="00E6044D" w:rsidP="00E6044D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E6044D" w:rsidRPr="00EB0F6C" w:rsidTr="002F4730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6044D" w:rsidRPr="00CA782F" w:rsidRDefault="00E6044D" w:rsidP="002F4730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6044D" w:rsidRPr="00B44AD1" w:rsidRDefault="00E6044D" w:rsidP="00E6044D">
            <w:pPr>
              <w:ind w:firstLine="28"/>
              <w:jc w:val="center"/>
              <w:rPr>
                <w:color w:val="000000"/>
                <w:szCs w:val="24"/>
                <w:lang w:eastAsia="ru-RU"/>
              </w:rPr>
            </w:pPr>
            <w:r>
              <w:rPr>
                <w:lang w:eastAsia="ru-RU"/>
              </w:rPr>
              <w:t>Расчёт показателей эффективности проекта</w:t>
            </w:r>
          </w:p>
        </w:tc>
      </w:tr>
    </w:tbl>
    <w:p w:rsidR="00E6044D" w:rsidRDefault="00E6044D" w:rsidP="00E6044D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E6044D" w:rsidRPr="00EB0F6C" w:rsidRDefault="00E6044D" w:rsidP="00E6044D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E6044D" w:rsidRPr="00EB0F6C" w:rsidTr="002F4730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44D" w:rsidRPr="00EB0F6C" w:rsidRDefault="00E6044D" w:rsidP="002F4730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044D" w:rsidRPr="00EB0F6C" w:rsidRDefault="00E6044D" w:rsidP="002F4730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E6044D" w:rsidRPr="00EB0F6C" w:rsidTr="002F4730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E6044D" w:rsidRPr="00EB0F6C" w:rsidTr="002F4730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E6044D" w:rsidRPr="00EB0F6C" w:rsidRDefault="00E6044D" w:rsidP="00E6044D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E6044D" w:rsidRPr="00EB0F6C" w:rsidTr="002F473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6044D" w:rsidRPr="00EB0F6C" w:rsidTr="002F4730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6044D" w:rsidRPr="00EB0F6C" w:rsidRDefault="00E6044D" w:rsidP="00E6044D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E6044D" w:rsidRPr="00EB0F6C" w:rsidRDefault="00E6044D" w:rsidP="00E6044D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E6044D" w:rsidRPr="00EB0F6C" w:rsidTr="002F4730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6044D" w:rsidRPr="00CA782F" w:rsidRDefault="00E6044D" w:rsidP="002F4730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E6044D" w:rsidRPr="00EB0F6C" w:rsidRDefault="00E6044D" w:rsidP="002F4730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E6044D" w:rsidRPr="00CA782F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Иванов В.В.</w:t>
            </w:r>
          </w:p>
        </w:tc>
      </w:tr>
      <w:tr w:rsidR="00E6044D" w:rsidRPr="00EB0F6C" w:rsidTr="002F4730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6044D" w:rsidRPr="00EB0F6C" w:rsidRDefault="00E6044D" w:rsidP="002F4730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E6044D" w:rsidRPr="00EB0F6C" w:rsidRDefault="00E6044D" w:rsidP="002F4730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E6044D" w:rsidRPr="00FD76F7" w:rsidRDefault="00E6044D" w:rsidP="00E6044D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6044D" w:rsidRPr="00FD76F7" w:rsidRDefault="00E6044D" w:rsidP="00E6044D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E6044D" w:rsidRPr="00FD76F7" w:rsidRDefault="00E6044D" w:rsidP="00E6044D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6044D" w:rsidRDefault="00E6044D" w:rsidP="00E6044D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6044D" w:rsidRDefault="00E6044D" w:rsidP="00E6044D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E6044D" w:rsidRDefault="00E6044D" w:rsidP="00E6044D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E6044D" w:rsidRPr="00FD76F7" w:rsidRDefault="00E6044D" w:rsidP="00E6044D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E6044D" w:rsidRDefault="00E6044D" w:rsidP="00E6044D">
      <w:pPr>
        <w:jc w:val="center"/>
      </w:pPr>
      <w:r w:rsidRPr="00FD76F7">
        <w:t>Санкт-Петербург</w:t>
      </w:r>
      <w:r>
        <w:t xml:space="preserve"> </w:t>
      </w:r>
    </w:p>
    <w:p w:rsidR="00E6044D" w:rsidRDefault="00E6044D" w:rsidP="00E6044D">
      <w:pPr>
        <w:jc w:val="center"/>
      </w:pPr>
      <w:r>
        <w:t>2024</w:t>
      </w:r>
    </w:p>
    <w:p w:rsidR="00E6044D" w:rsidRDefault="00E6044D">
      <w:pPr>
        <w:spacing w:after="160" w:line="259" w:lineRule="auto"/>
        <w:ind w:firstLine="0"/>
        <w:jc w:val="left"/>
      </w:pPr>
      <w:r>
        <w:br w:type="page"/>
      </w:r>
    </w:p>
    <w:p w:rsidR="00E6044D" w:rsidRDefault="00E6044D" w:rsidP="00E6044D">
      <w:pPr>
        <w:pStyle w:val="a4"/>
      </w:pPr>
      <w:r>
        <w:lastRenderedPageBreak/>
        <w:t>Цель работы</w:t>
      </w:r>
    </w:p>
    <w:p w:rsidR="00E6044D" w:rsidRPr="00E6044D" w:rsidRDefault="00E6044D" w:rsidP="00E6044D">
      <w:r>
        <w:rPr>
          <w:lang w:eastAsia="ru-RU"/>
        </w:rPr>
        <w:t>О</w:t>
      </w:r>
      <w:r w:rsidRPr="00326A3F">
        <w:rPr>
          <w:lang w:eastAsia="ru-RU"/>
        </w:rPr>
        <w:t>ценк</w:t>
      </w:r>
      <w:r>
        <w:rPr>
          <w:lang w:eastAsia="ru-RU"/>
        </w:rPr>
        <w:t>а</w:t>
      </w:r>
      <w:r w:rsidRPr="00326A3F">
        <w:rPr>
          <w:lang w:eastAsia="ru-RU"/>
        </w:rPr>
        <w:t xml:space="preserve"> эффективности инвестиционного проекта с помощью ключевых финансовых показателей: капитальных вложений, ставки дисконтирования, чистой приведенной стоимости (NPV), периода окупаемости (</w:t>
      </w:r>
      <w:proofErr w:type="spellStart"/>
      <w:r w:rsidRPr="00326A3F">
        <w:rPr>
          <w:lang w:eastAsia="ru-RU"/>
        </w:rPr>
        <w:t>Payback</w:t>
      </w:r>
      <w:proofErr w:type="spellEnd"/>
      <w:r w:rsidRPr="00326A3F">
        <w:rPr>
          <w:lang w:eastAsia="ru-RU"/>
        </w:rPr>
        <w:t xml:space="preserve"> </w:t>
      </w:r>
      <w:proofErr w:type="spellStart"/>
      <w:r w:rsidRPr="00326A3F">
        <w:rPr>
          <w:lang w:eastAsia="ru-RU"/>
        </w:rPr>
        <w:t>Period</w:t>
      </w:r>
      <w:proofErr w:type="spellEnd"/>
      <w:r w:rsidRPr="00326A3F">
        <w:rPr>
          <w:lang w:eastAsia="ru-RU"/>
        </w:rPr>
        <w:t>), дисконтированного периода окупаемости (</w:t>
      </w:r>
      <w:proofErr w:type="spellStart"/>
      <w:r w:rsidRPr="00326A3F">
        <w:rPr>
          <w:lang w:eastAsia="ru-RU"/>
        </w:rPr>
        <w:t>Discounted</w:t>
      </w:r>
      <w:proofErr w:type="spellEnd"/>
      <w:r w:rsidRPr="00326A3F">
        <w:rPr>
          <w:lang w:eastAsia="ru-RU"/>
        </w:rPr>
        <w:t xml:space="preserve"> </w:t>
      </w:r>
      <w:proofErr w:type="spellStart"/>
      <w:r w:rsidRPr="00326A3F">
        <w:rPr>
          <w:lang w:eastAsia="ru-RU"/>
        </w:rPr>
        <w:t>Payback</w:t>
      </w:r>
      <w:proofErr w:type="spellEnd"/>
      <w:r w:rsidRPr="00326A3F">
        <w:rPr>
          <w:lang w:eastAsia="ru-RU"/>
        </w:rPr>
        <w:t xml:space="preserve"> </w:t>
      </w:r>
      <w:proofErr w:type="spellStart"/>
      <w:r w:rsidRPr="00326A3F">
        <w:rPr>
          <w:lang w:eastAsia="ru-RU"/>
        </w:rPr>
        <w:t>Period</w:t>
      </w:r>
      <w:proofErr w:type="spellEnd"/>
      <w:r w:rsidRPr="00326A3F">
        <w:rPr>
          <w:lang w:eastAsia="ru-RU"/>
        </w:rPr>
        <w:t>) и внутренней нормы доходности (IRR).</w:t>
      </w:r>
    </w:p>
    <w:p w:rsidR="00E6044D" w:rsidRDefault="00E6044D" w:rsidP="00E6044D">
      <w:pPr>
        <w:pStyle w:val="a4"/>
      </w:pPr>
      <w:r>
        <w:t>Исходные данные</w:t>
      </w:r>
    </w:p>
    <w:p w:rsidR="00080FF6" w:rsidRDefault="00E6044D">
      <w:r>
        <w:t>Вариант 13.</w:t>
      </w:r>
    </w:p>
    <w:p w:rsidR="00E6044D" w:rsidRDefault="00E6044D" w:rsidP="00E6044D">
      <w:pPr>
        <w:pStyle w:val="a4"/>
      </w:pPr>
      <w:r>
        <w:t xml:space="preserve">Ход работы </w:t>
      </w:r>
    </w:p>
    <w:p w:rsidR="00E6044D" w:rsidRDefault="00E6044D" w:rsidP="00E6044D">
      <w:pPr>
        <w:pStyle w:val="a8"/>
      </w:pPr>
      <w:r w:rsidRPr="00E6044D">
        <w:drawing>
          <wp:inline distT="0" distB="0" distL="0" distR="0" wp14:anchorId="68384C19" wp14:editId="38888DEF">
            <wp:extent cx="5220429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Default="00E6044D" w:rsidP="00E6044D">
      <w:pPr>
        <w:pStyle w:val="a8"/>
      </w:pPr>
      <w:r>
        <w:t xml:space="preserve">Рисунок 1 – Исходные данные </w:t>
      </w:r>
    </w:p>
    <w:p w:rsidR="00E6044D" w:rsidRPr="00AB3022" w:rsidRDefault="00E6044D" w:rsidP="00E6044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Далее составим таблицу на последующие 20 лет и внесём значения Инвестиционного Капитала (Капитальные вложения), займы в нулевой год:</w:t>
      </w:r>
    </w:p>
    <w:p w:rsidR="00E6044D" w:rsidRDefault="00E6044D" w:rsidP="00E6044D">
      <w:pPr>
        <w:pStyle w:val="a8"/>
        <w:rPr>
          <w:rFonts w:eastAsia="Times New Roman" w:cs="Times New Roman"/>
          <w:szCs w:val="28"/>
          <w:lang w:eastAsia="ru-RU"/>
        </w:rPr>
      </w:pPr>
      <w:r w:rsidRPr="002B3EB0">
        <w:rPr>
          <w:noProof/>
        </w:rPr>
        <w:t xml:space="preserve"> </w:t>
      </w:r>
      <w:r w:rsidRPr="00E6044D">
        <w:rPr>
          <w:noProof/>
        </w:rPr>
        <w:drawing>
          <wp:inline distT="0" distB="0" distL="0" distR="0" wp14:anchorId="3B76DEFE" wp14:editId="6D2065EA">
            <wp:extent cx="4143953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Pr="00BF3931" w:rsidRDefault="00E6044D" w:rsidP="00E6044D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Капитальные вложения и займы</w:t>
      </w:r>
    </w:p>
    <w:p w:rsidR="00E6044D" w:rsidRPr="00BF3931" w:rsidRDefault="00E6044D" w:rsidP="00E6044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Затем посчитаем собственные вложения (разница между капитальными вложениями и займами)</w:t>
      </w:r>
      <w:r w:rsidRPr="00AB3022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а также выручку для каждого года (выручка в первые и последние три года будет умножаться на 25% 50% и 75% соответственно)</w:t>
      </w:r>
      <w:r w:rsidRPr="00AB3022">
        <w:rPr>
          <w:rFonts w:eastAsia="Times New Roman" w:cs="Times New Roman"/>
          <w:szCs w:val="28"/>
          <w:lang w:eastAsia="ru-RU"/>
        </w:rPr>
        <w:t>:</w:t>
      </w:r>
    </w:p>
    <w:p w:rsidR="00E6044D" w:rsidRDefault="00E6044D" w:rsidP="00E6044D">
      <w:pPr>
        <w:pStyle w:val="a8"/>
        <w:rPr>
          <w:rFonts w:eastAsia="Times New Roman" w:cs="Times New Roman"/>
          <w:szCs w:val="28"/>
          <w:lang w:eastAsia="ru-RU"/>
        </w:rPr>
      </w:pPr>
      <w:r w:rsidRPr="00E6044D">
        <w:rPr>
          <w:noProof/>
        </w:rPr>
        <w:drawing>
          <wp:inline distT="0" distB="0" distL="0" distR="0" wp14:anchorId="7C03EC99" wp14:editId="22AE0D40">
            <wp:extent cx="3429479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4B0">
        <w:rPr>
          <w:noProof/>
        </w:rPr>
        <w:t xml:space="preserve"> </w:t>
      </w:r>
      <w:r w:rsidRPr="002424B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C32EB6E" wp14:editId="187E8DFD">
            <wp:extent cx="2377440" cy="3121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796" cy="3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Default="00E6044D" w:rsidP="00E6044D">
      <w:pPr>
        <w:pStyle w:val="a8"/>
        <w:rPr>
          <w:rFonts w:eastAsia="Times New Roman" w:cs="Times New Roman"/>
          <w:szCs w:val="28"/>
          <w:lang w:eastAsia="ru-RU"/>
        </w:rPr>
        <w:sectPr w:rsidR="00E604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 w:cs="Times New Roman"/>
          <w:szCs w:val="28"/>
          <w:lang w:eastAsia="ru-RU"/>
        </w:rPr>
        <w:t xml:space="preserve">Рисунок 3 –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>собственные</w:t>
      </w:r>
      <w:r>
        <w:rPr>
          <w:rFonts w:eastAsia="Times New Roman" w:cs="Times New Roman"/>
          <w:szCs w:val="28"/>
          <w:lang w:eastAsia="ru-RU"/>
        </w:rPr>
        <w:t xml:space="preserve"> вложения</w:t>
      </w:r>
    </w:p>
    <w:p w:rsidR="00E6044D" w:rsidRPr="0012127B" w:rsidRDefault="00E6044D" w:rsidP="00E6044D">
      <w:pPr>
        <w:pStyle w:val="a8"/>
        <w:rPr>
          <w:lang w:val="en-US" w:eastAsia="ru-RU"/>
        </w:rPr>
      </w:pPr>
      <w:r w:rsidRPr="00E6044D">
        <w:rPr>
          <w:lang w:val="en-US" w:eastAsia="ru-RU"/>
        </w:rPr>
        <w:lastRenderedPageBreak/>
        <w:drawing>
          <wp:inline distT="0" distB="0" distL="0" distR="0" wp14:anchorId="4CF320C2" wp14:editId="202DCD5E">
            <wp:extent cx="9251950" cy="606425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Pr="0012127B" w:rsidRDefault="00E6044D" w:rsidP="00E6044D">
      <w:pPr>
        <w:pStyle w:val="a8"/>
        <w:rPr>
          <w:lang w:eastAsia="ru-RU"/>
        </w:rPr>
      </w:pPr>
      <w:r>
        <w:rPr>
          <w:lang w:eastAsia="ru-RU"/>
        </w:rPr>
        <w:t xml:space="preserve">Рисунок 4 – </w:t>
      </w:r>
      <w:r>
        <w:rPr>
          <w:lang w:val="en-US" w:eastAsia="ru-RU"/>
        </w:rPr>
        <w:t>C</w:t>
      </w:r>
      <w:proofErr w:type="spellStart"/>
      <w:r>
        <w:rPr>
          <w:lang w:eastAsia="ru-RU"/>
        </w:rPr>
        <w:t>обственные</w:t>
      </w:r>
      <w:proofErr w:type="spellEnd"/>
      <w:r>
        <w:rPr>
          <w:lang w:eastAsia="ru-RU"/>
        </w:rPr>
        <w:t xml:space="preserve"> вложения и выручка для каждого года</w:t>
      </w:r>
      <w:r w:rsidRPr="0012127B">
        <w:rPr>
          <w:lang w:eastAsia="ru-RU"/>
        </w:rPr>
        <w:t xml:space="preserve"> </w:t>
      </w:r>
    </w:p>
    <w:p w:rsidR="00E6044D" w:rsidRPr="002424B0" w:rsidRDefault="00E6044D" w:rsidP="00E6044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 w:rsidRPr="00E6044D">
        <w:t>Потом посчитаем затраты материальные, фонда оплаты труда и прочие для расчёта EBIDTA</w:t>
      </w:r>
      <w:r w:rsidRPr="002424B0">
        <w:rPr>
          <w:rFonts w:eastAsia="Times New Roman" w:cs="Times New Roman"/>
          <w:szCs w:val="28"/>
          <w:lang w:eastAsia="ru-RU"/>
        </w:rPr>
        <w:t>:</w:t>
      </w:r>
      <w:r w:rsidRPr="0012127B">
        <w:rPr>
          <w:noProof/>
        </w:rPr>
        <w:t xml:space="preserve"> </w:t>
      </w:r>
    </w:p>
    <w:p w:rsidR="00E6044D" w:rsidRPr="00515E44" w:rsidRDefault="00E6044D" w:rsidP="00E6044D">
      <w:pPr>
        <w:pStyle w:val="a8"/>
        <w:rPr>
          <w:lang w:val="en-US" w:eastAsia="ru-RU"/>
        </w:rPr>
      </w:pPr>
      <w:r w:rsidRPr="00E6044D">
        <w:rPr>
          <w:lang w:val="en-US" w:eastAsia="ru-RU"/>
        </w:rPr>
        <w:drawing>
          <wp:inline distT="0" distB="0" distL="0" distR="0" wp14:anchorId="1291F650" wp14:editId="54F3E575">
            <wp:extent cx="9251950" cy="42418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Pr="00515E44" w:rsidRDefault="00E6044D" w:rsidP="00E6044D">
      <w:pPr>
        <w:pStyle w:val="a8"/>
        <w:rPr>
          <w:lang w:eastAsia="ru-RU"/>
        </w:rPr>
      </w:pPr>
      <w:r>
        <w:rPr>
          <w:lang w:eastAsia="ru-RU"/>
        </w:rPr>
        <w:t xml:space="preserve">Рисунок 5 – Расчет </w:t>
      </w:r>
      <w:r w:rsidRPr="00F71A63">
        <w:rPr>
          <w:lang w:eastAsia="ru-RU"/>
        </w:rPr>
        <w:t>EBIDTA</w:t>
      </w:r>
      <w:r w:rsidRPr="0012127B">
        <w:rPr>
          <w:noProof/>
        </w:rPr>
        <w:t xml:space="preserve"> </w:t>
      </w:r>
    </w:p>
    <w:p w:rsidR="00E6044D" w:rsidRDefault="00E6044D" w:rsidP="00E6044D">
      <w:pPr>
        <w:rPr>
          <w:noProof/>
        </w:rPr>
      </w:pPr>
      <w:r>
        <w:rPr>
          <w:lang w:eastAsia="ru-RU"/>
        </w:rPr>
        <w:t xml:space="preserve">Далее посчитаем амортизацию (капитальные вложения для каждого года) и показатели для расчёта </w:t>
      </w:r>
      <w:r w:rsidRPr="00F71A63">
        <w:rPr>
          <w:lang w:eastAsia="ru-RU"/>
        </w:rPr>
        <w:t>EBT</w:t>
      </w:r>
      <w:r w:rsidRPr="00515E44">
        <w:rPr>
          <w:lang w:eastAsia="ru-RU"/>
        </w:rPr>
        <w:t>:</w:t>
      </w:r>
      <w:r w:rsidRPr="00515E44">
        <w:rPr>
          <w:noProof/>
        </w:rPr>
        <w:t xml:space="preserve"> </w:t>
      </w:r>
    </w:p>
    <w:p w:rsidR="00E6044D" w:rsidRDefault="00E6044D" w:rsidP="00E6044D">
      <w:pPr>
        <w:pStyle w:val="a8"/>
        <w:rPr>
          <w:rFonts w:eastAsia="Times New Roman" w:cs="Times New Roman"/>
          <w:szCs w:val="28"/>
          <w:lang w:eastAsia="ru-RU"/>
        </w:rPr>
      </w:pPr>
      <w:r w:rsidRPr="00E6044D">
        <w:rPr>
          <w:noProof/>
        </w:rPr>
        <w:drawing>
          <wp:inline distT="0" distB="0" distL="0" distR="0" wp14:anchorId="705D0414" wp14:editId="09C60143">
            <wp:extent cx="9251950" cy="68961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Default="00E6044D" w:rsidP="00E6044D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6 – Расчет </w:t>
      </w:r>
      <w:r w:rsidRPr="00F71A63">
        <w:rPr>
          <w:rFonts w:eastAsia="Times New Roman" w:cs="Times New Roman"/>
          <w:szCs w:val="28"/>
          <w:lang w:eastAsia="ru-RU"/>
        </w:rPr>
        <w:t>EBT</w:t>
      </w:r>
    </w:p>
    <w:p w:rsidR="00E6044D" w:rsidRDefault="00E6044D" w:rsidP="00E6044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Затем посчитаем налоги</w:t>
      </w:r>
      <w:r w:rsidRPr="00CC5DCC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E6044D" w:rsidRPr="0091545A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91545A">
        <w:rPr>
          <w:rFonts w:eastAsia="Times New Roman" w:cs="Times New Roman"/>
          <w:szCs w:val="28"/>
          <w:lang w:eastAsia="ru-RU"/>
        </w:rPr>
        <w:t>НДПИ (Налог на добычу полезных ископаемых): Налог на извлечение полезных ископаемых из недр земли.</w:t>
      </w:r>
    </w:p>
    <w:p w:rsidR="00E6044D" w:rsidRPr="0091545A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91545A">
        <w:rPr>
          <w:rFonts w:eastAsia="Times New Roman" w:cs="Times New Roman"/>
          <w:szCs w:val="28"/>
          <w:lang w:eastAsia="ru-RU"/>
        </w:rPr>
        <w:t>НП (Налог на прибыль): Налог, который платят организации с полученной прибыли.</w:t>
      </w:r>
    </w:p>
    <w:p w:rsidR="00E6044D" w:rsidRPr="0091545A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91545A">
        <w:rPr>
          <w:rFonts w:eastAsia="Times New Roman" w:cs="Times New Roman"/>
          <w:szCs w:val="28"/>
          <w:lang w:eastAsia="ru-RU"/>
        </w:rPr>
        <w:t>НДС (Налог на добавленную стоимость): Налог, который добавляется к цене товара или услуги на каждом этапе производства и реализации.</w:t>
      </w:r>
    </w:p>
    <w:p w:rsidR="00E6044D" w:rsidRPr="00721267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91545A">
        <w:rPr>
          <w:rFonts w:eastAsia="Times New Roman" w:cs="Times New Roman"/>
          <w:szCs w:val="28"/>
          <w:lang w:eastAsia="ru-RU"/>
        </w:rPr>
        <w:t>ТАХ (сумма вышеперечисленных налогов):</w:t>
      </w:r>
    </w:p>
    <w:p w:rsidR="00E6044D" w:rsidRPr="0091545A" w:rsidRDefault="00E6044D" w:rsidP="00E6044D">
      <w:pPr>
        <w:pStyle w:val="a8"/>
        <w:rPr>
          <w:lang w:val="en-US" w:eastAsia="ru-RU"/>
        </w:rPr>
      </w:pPr>
      <w:r w:rsidRPr="00E6044D">
        <w:rPr>
          <w:lang w:val="en-US" w:eastAsia="ru-RU"/>
        </w:rPr>
        <w:lastRenderedPageBreak/>
        <w:drawing>
          <wp:inline distT="0" distB="0" distL="0" distR="0" wp14:anchorId="2FF4C1C7" wp14:editId="5891A023">
            <wp:extent cx="9251950" cy="473710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Pr="00BF3931" w:rsidRDefault="00E6044D" w:rsidP="00E6044D">
      <w:pPr>
        <w:pStyle w:val="a8"/>
        <w:rPr>
          <w:lang w:eastAsia="ru-RU"/>
        </w:rPr>
      </w:pPr>
      <w:r>
        <w:rPr>
          <w:lang w:eastAsia="ru-RU"/>
        </w:rPr>
        <w:t>Рисунок 7 – Расчёт налогов</w:t>
      </w:r>
    </w:p>
    <w:p w:rsidR="00E6044D" w:rsidRDefault="00E6044D" w:rsidP="00E6044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Потом </w:t>
      </w:r>
      <w:r>
        <w:rPr>
          <w:rFonts w:eastAsia="Times New Roman" w:cs="Times New Roman"/>
          <w:szCs w:val="28"/>
          <w:lang w:eastAsia="ru-RU"/>
        </w:rPr>
        <w:t>посчитаем</w:t>
      </w:r>
      <w:r>
        <w:rPr>
          <w:rFonts w:eastAsia="Times New Roman" w:cs="Times New Roman"/>
          <w:szCs w:val="28"/>
          <w:lang w:eastAsia="ru-RU"/>
        </w:rPr>
        <w:t xml:space="preserve"> чистую прибыль:</w:t>
      </w:r>
    </w:p>
    <w:p w:rsidR="00E6044D" w:rsidRDefault="00E6044D" w:rsidP="00E6044D">
      <w:pPr>
        <w:pStyle w:val="a8"/>
        <w:rPr>
          <w:lang w:eastAsia="ru-RU"/>
        </w:rPr>
      </w:pPr>
      <w:r w:rsidRPr="00E6044D">
        <w:rPr>
          <w:lang w:eastAsia="ru-RU"/>
        </w:rPr>
        <w:drawing>
          <wp:inline distT="0" distB="0" distL="0" distR="0" wp14:anchorId="5592C5A7" wp14:editId="04899FDD">
            <wp:extent cx="9251950" cy="30988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Pr="00CC5DCC" w:rsidRDefault="00E6044D" w:rsidP="00E6044D">
      <w:pPr>
        <w:pStyle w:val="a8"/>
        <w:rPr>
          <w:lang w:eastAsia="ru-RU"/>
        </w:rPr>
      </w:pPr>
      <w:r>
        <w:rPr>
          <w:lang w:eastAsia="ru-RU"/>
        </w:rPr>
        <w:t>Рисунок 8 – Расчет чистой прибыли</w:t>
      </w:r>
    </w:p>
    <w:p w:rsidR="00E6044D" w:rsidRPr="00DC2712" w:rsidRDefault="00E6044D" w:rsidP="00E6044D">
      <w:pPr>
        <w:widowControl w:val="0"/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Далее почитаем </w:t>
      </w:r>
      <w:r w:rsidRPr="00DC2712">
        <w:rPr>
          <w:rFonts w:eastAsia="Times New Roman" w:cs="Times New Roman"/>
          <w:szCs w:val="28"/>
          <w:lang w:eastAsia="ru-RU"/>
        </w:rPr>
        <w:t>финансовые коэффициенты, используемые для анализа прибыльности и рентабельности компании:</w:t>
      </w:r>
    </w:p>
    <w:p w:rsidR="00E6044D" w:rsidRPr="00DC2712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DC2712">
        <w:rPr>
          <w:rFonts w:eastAsia="Times New Roman" w:cs="Times New Roman"/>
          <w:szCs w:val="28"/>
          <w:lang w:eastAsia="ru-RU"/>
        </w:rPr>
        <w:t>ROS (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Return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on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Sales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>): Рентабельность продаж (прибыль/выручка). Показывает, сколько прибыли компания получает с каждого рубля выручки.</w:t>
      </w:r>
    </w:p>
    <w:p w:rsidR="00E6044D" w:rsidRPr="00DC2712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DC2712">
        <w:rPr>
          <w:rFonts w:eastAsia="Times New Roman" w:cs="Times New Roman"/>
          <w:szCs w:val="28"/>
          <w:lang w:eastAsia="ru-RU"/>
        </w:rPr>
        <w:t>ROE (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Return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on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Equity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>): Рентабельность собственного капитала (прибыль/собственный капитал).  Показывает, насколько эффективно компания использует инвестиции акционеров.</w:t>
      </w:r>
    </w:p>
    <w:p w:rsidR="00E6044D" w:rsidRPr="00DC2712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DC2712">
        <w:rPr>
          <w:rFonts w:eastAsia="Times New Roman" w:cs="Times New Roman"/>
          <w:szCs w:val="28"/>
          <w:lang w:eastAsia="ru-RU"/>
        </w:rPr>
        <w:t>ROL (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Return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on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Liabilities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>): Рентабельность заемного капитала (прибыль/заемный капитал).  Показывает эффективность использования заемных средств.  Менее распространенный показатель, чем ROE.</w:t>
      </w:r>
    </w:p>
    <w:p w:rsidR="00E6044D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DC2712">
        <w:rPr>
          <w:rFonts w:eastAsia="Times New Roman" w:cs="Times New Roman"/>
          <w:szCs w:val="28"/>
          <w:lang w:eastAsia="ru-RU"/>
        </w:rPr>
        <w:t>ROM (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Return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on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C2712">
        <w:rPr>
          <w:rFonts w:eastAsia="Times New Roman" w:cs="Times New Roman"/>
          <w:szCs w:val="28"/>
          <w:lang w:eastAsia="ru-RU"/>
        </w:rPr>
        <w:t>Management</w:t>
      </w:r>
      <w:proofErr w:type="spellEnd"/>
      <w:r w:rsidRPr="00DC2712">
        <w:rPr>
          <w:rFonts w:eastAsia="Times New Roman" w:cs="Times New Roman"/>
          <w:szCs w:val="28"/>
          <w:lang w:eastAsia="ru-RU"/>
        </w:rPr>
        <w:t xml:space="preserve">): Рентабельность управления (прибыль/затраты на управление).  Этот показатель </w:t>
      </w:r>
      <w:r>
        <w:rPr>
          <w:rFonts w:eastAsia="Times New Roman" w:cs="Times New Roman"/>
          <w:szCs w:val="28"/>
          <w:lang w:eastAsia="ru-RU"/>
        </w:rPr>
        <w:t>в нашем контексте будет отражать отношение чистой прибыли от суммы налога на добычу полезных ископаемых и всех затрат</w:t>
      </w:r>
      <w:r w:rsidRPr="00DC2712">
        <w:rPr>
          <w:rFonts w:eastAsia="Times New Roman" w:cs="Times New Roman"/>
          <w:szCs w:val="28"/>
          <w:lang w:eastAsia="ru-RU"/>
        </w:rPr>
        <w:t>.</w:t>
      </w:r>
    </w:p>
    <w:p w:rsidR="00E6044D" w:rsidRPr="00FD0B04" w:rsidRDefault="00E6044D" w:rsidP="00E6044D">
      <w:pPr>
        <w:pStyle w:val="a3"/>
        <w:widowControl w:val="0"/>
        <w:numPr>
          <w:ilvl w:val="0"/>
          <w:numId w:val="1"/>
        </w:numPr>
        <w:spacing w:after="160" w:line="360" w:lineRule="auto"/>
        <w:ind w:left="0" w:firstLine="709"/>
        <w:rPr>
          <w:rFonts w:eastAsia="Times New Roman" w:cs="Times New Roman"/>
          <w:szCs w:val="28"/>
          <w:lang w:eastAsia="ru-RU"/>
        </w:rPr>
      </w:pPr>
    </w:p>
    <w:p w:rsidR="00E6044D" w:rsidRDefault="00E6044D" w:rsidP="00E6044D">
      <w:pPr>
        <w:pStyle w:val="a8"/>
      </w:pPr>
      <w:r w:rsidRPr="00E6044D">
        <w:lastRenderedPageBreak/>
        <w:drawing>
          <wp:inline distT="0" distB="0" distL="0" distR="0" wp14:anchorId="6474DFD5" wp14:editId="3454709A">
            <wp:extent cx="9251950" cy="5905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Pr="00721267" w:rsidRDefault="00E6044D" w:rsidP="00E6044D">
      <w:pPr>
        <w:pStyle w:val="a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9 – Расчет финансовых коэффициентов</w:t>
      </w:r>
    </w:p>
    <w:p w:rsidR="00E6044D" w:rsidRPr="00CC5DCC" w:rsidRDefault="00E6044D" w:rsidP="00E6044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рассчитаем </w:t>
      </w:r>
      <w:r w:rsidRPr="00925C30">
        <w:rPr>
          <w:rFonts w:cs="Times New Roman"/>
          <w:szCs w:val="28"/>
          <w:lang w:val="en-US"/>
        </w:rPr>
        <w:t>NPV</w:t>
      </w:r>
      <w:r w:rsidRPr="00925C30">
        <w:rPr>
          <w:rFonts w:cs="Times New Roman"/>
          <w:szCs w:val="28"/>
        </w:rPr>
        <w:t xml:space="preserve"> (</w:t>
      </w:r>
      <w:r w:rsidRPr="00925C30">
        <w:rPr>
          <w:rFonts w:cs="Times New Roman"/>
          <w:szCs w:val="28"/>
          <w:lang w:val="en-US"/>
        </w:rPr>
        <w:t>Net</w:t>
      </w:r>
      <w:r w:rsidRPr="00925C30">
        <w:rPr>
          <w:rFonts w:cs="Times New Roman"/>
          <w:szCs w:val="28"/>
        </w:rPr>
        <w:t xml:space="preserve"> </w:t>
      </w:r>
      <w:r w:rsidRPr="00925C30">
        <w:rPr>
          <w:rFonts w:cs="Times New Roman"/>
          <w:szCs w:val="28"/>
          <w:lang w:val="en-US"/>
        </w:rPr>
        <w:t>Present</w:t>
      </w:r>
      <w:r w:rsidRPr="00925C30">
        <w:rPr>
          <w:rFonts w:cs="Times New Roman"/>
          <w:szCs w:val="28"/>
        </w:rPr>
        <w:t xml:space="preserve"> </w:t>
      </w:r>
      <w:r w:rsidRPr="00925C30">
        <w:rPr>
          <w:rFonts w:cs="Times New Roman"/>
          <w:szCs w:val="28"/>
          <w:lang w:val="en-US"/>
        </w:rPr>
        <w:t>Value</w:t>
      </w:r>
      <w:r w:rsidRPr="00925C30">
        <w:rPr>
          <w:rFonts w:cs="Times New Roman"/>
          <w:szCs w:val="28"/>
        </w:rPr>
        <w:t>) — это чистая приведенная стоимость</w:t>
      </w:r>
      <w:r>
        <w:rPr>
          <w:rFonts w:cs="Times New Roman"/>
          <w:szCs w:val="28"/>
        </w:rPr>
        <w:t>:</w:t>
      </w:r>
    </w:p>
    <w:p w:rsidR="00E6044D" w:rsidRPr="00C65989" w:rsidRDefault="00E6044D" w:rsidP="00C65989">
      <w:pPr>
        <w:pStyle w:val="a8"/>
      </w:pPr>
      <w:r w:rsidRPr="00C65989">
        <w:drawing>
          <wp:inline distT="0" distB="0" distL="0" distR="0" wp14:anchorId="1A02BF8D" wp14:editId="61F73C0D">
            <wp:extent cx="9251950" cy="68707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Pr="00C65989" w:rsidRDefault="00E6044D" w:rsidP="00C65989">
      <w:pPr>
        <w:pStyle w:val="a8"/>
      </w:pPr>
      <w:r w:rsidRPr="00C65989">
        <w:t>Рисунок 10 – Расчет чистой приведенной стоимости</w:t>
      </w:r>
    </w:p>
    <w:p w:rsidR="00E6044D" w:rsidRPr="00CC5DCC" w:rsidRDefault="00E6044D" w:rsidP="00E6044D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найдем период окупаемости (2 года) и дисконтированный период окупаемости (</w:t>
      </w:r>
      <w:r w:rsidR="00C65989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>лет):</w:t>
      </w:r>
    </w:p>
    <w:p w:rsidR="00E6044D" w:rsidRDefault="00C65989" w:rsidP="00C65989">
      <w:pPr>
        <w:pStyle w:val="a8"/>
        <w:rPr>
          <w:lang w:val="en-US"/>
        </w:rPr>
      </w:pPr>
      <w:bookmarkStart w:id="2" w:name="_GoBack"/>
      <w:r w:rsidRPr="00C65989">
        <w:rPr>
          <w:lang w:val="en-US"/>
        </w:rPr>
        <w:drawing>
          <wp:inline distT="0" distB="0" distL="0" distR="0" wp14:anchorId="27970C2F" wp14:editId="1B855FB7">
            <wp:extent cx="9251950" cy="181610"/>
            <wp:effectExtent l="0" t="0" r="635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6044D" w:rsidRPr="00FD0B04" w:rsidRDefault="00E6044D" w:rsidP="00C65989">
      <w:pPr>
        <w:pStyle w:val="a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11 – Расчет периода окупаемости и дисконтированного периода окупаемости</w:t>
      </w:r>
    </w:p>
    <w:p w:rsidR="00E6044D" w:rsidRDefault="00E6044D" w:rsidP="00E6044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найдем точку </w:t>
      </w:r>
      <w:r w:rsidRPr="00EB4D7F">
        <w:rPr>
          <w:rFonts w:cs="Times New Roman"/>
          <w:szCs w:val="28"/>
        </w:rPr>
        <w:t>IRR (внутренняя норма доходности) на графике зависимости NPV (чистой приведённой стоимости) от ставки дисконтирования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</w:t>
      </w:r>
      <w:r w:rsidRPr="00EB4D7F">
        <w:rPr>
          <w:rFonts w:cs="Times New Roman"/>
          <w:szCs w:val="28"/>
        </w:rPr>
        <w:t xml:space="preserve"> находится в точке пересечения кривой NPV с осью абсцисс. </w:t>
      </w:r>
    </w:p>
    <w:p w:rsidR="00E6044D" w:rsidRDefault="00E6044D" w:rsidP="00E6044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построения графика была изменена ставка дисконтирования в следствии и чистая приведённая стоимость:</w:t>
      </w:r>
    </w:p>
    <w:p w:rsidR="00E6044D" w:rsidRDefault="00E6044D" w:rsidP="00E6044D">
      <w:pPr>
        <w:jc w:val="center"/>
        <w:rPr>
          <w:rFonts w:cs="Times New Roman"/>
          <w:szCs w:val="28"/>
        </w:rPr>
      </w:pPr>
      <w:r w:rsidRPr="00FD0B04">
        <w:rPr>
          <w:rFonts w:cs="Times New Roman"/>
          <w:noProof/>
          <w:szCs w:val="28"/>
          <w:lang w:eastAsia="ru-RU"/>
        </w:rPr>
        <w:drawing>
          <wp:inline distT="0" distB="0" distL="0" distR="0" wp14:anchorId="65AC3BDF" wp14:editId="1B81D280">
            <wp:extent cx="3724795" cy="457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Default="00E6044D" w:rsidP="00E6044D">
      <w:pPr>
        <w:jc w:val="center"/>
        <w:rPr>
          <w:rFonts w:eastAsia="Times New Roman" w:cs="Times New Roman"/>
          <w:szCs w:val="28"/>
          <w:lang w:eastAsia="ru-RU"/>
        </w:rPr>
        <w:sectPr w:rsidR="00E6044D" w:rsidSect="002424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eastAsia="Times New Roman" w:cs="Times New Roman"/>
          <w:szCs w:val="28"/>
          <w:lang w:eastAsia="ru-RU"/>
        </w:rPr>
        <w:t>Рисунок 12 – Значение чистой приведенной стоимости от изменения ставки дисконтирования</w:t>
      </w:r>
    </w:p>
    <w:p w:rsidR="00E6044D" w:rsidRPr="00EB4D7F" w:rsidRDefault="00E6044D" w:rsidP="00E6044D">
      <w:pPr>
        <w:rPr>
          <w:rFonts w:cs="Times New Roman"/>
          <w:szCs w:val="28"/>
        </w:rPr>
      </w:pPr>
    </w:p>
    <w:p w:rsidR="00E6044D" w:rsidRDefault="00E6044D" w:rsidP="00E6044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E752EF9" wp14:editId="5097E252">
            <wp:extent cx="4743450" cy="2878231"/>
            <wp:effectExtent l="0" t="0" r="0" b="1778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6044D" w:rsidRPr="00015AD1" w:rsidRDefault="00E6044D" w:rsidP="00E6044D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13 – </w:t>
      </w:r>
      <w:r>
        <w:rPr>
          <w:rFonts w:cs="Times New Roman"/>
          <w:szCs w:val="28"/>
        </w:rPr>
        <w:t xml:space="preserve">точка </w:t>
      </w:r>
      <w:r w:rsidRPr="00EB4D7F">
        <w:rPr>
          <w:rFonts w:cs="Times New Roman"/>
          <w:szCs w:val="28"/>
        </w:rPr>
        <w:t>IRR (внутренняя норма доходности)</w:t>
      </w:r>
      <w:r>
        <w:rPr>
          <w:rFonts w:cs="Times New Roman"/>
          <w:szCs w:val="28"/>
        </w:rPr>
        <w:t xml:space="preserve"> на графике зависимости </w:t>
      </w:r>
      <w:r>
        <w:rPr>
          <w:rFonts w:cs="Times New Roman"/>
          <w:szCs w:val="28"/>
          <w:lang w:val="en-US"/>
        </w:rPr>
        <w:t>NPV</w:t>
      </w:r>
      <w:r w:rsidRPr="00015A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  <w:lang w:val="en-US"/>
        </w:rPr>
        <w:t>r</w:t>
      </w:r>
      <w:r w:rsidRPr="00015AD1">
        <w:rPr>
          <w:rFonts w:cs="Times New Roman"/>
          <w:szCs w:val="28"/>
        </w:rPr>
        <w:t>.</w:t>
      </w:r>
    </w:p>
    <w:p w:rsidR="00E6044D" w:rsidRPr="00CC5DCC" w:rsidRDefault="00E6044D" w:rsidP="00E6044D">
      <w:pPr>
        <w:jc w:val="center"/>
        <w:rPr>
          <w:rFonts w:cs="Times New Roman"/>
          <w:szCs w:val="28"/>
        </w:rPr>
      </w:pPr>
    </w:p>
    <w:p w:rsidR="00E6044D" w:rsidRPr="00B36905" w:rsidRDefault="00E6044D" w:rsidP="00E6044D">
      <w:pPr>
        <w:rPr>
          <w:rFonts w:cs="Times New Roman"/>
          <w:szCs w:val="28"/>
        </w:rPr>
      </w:pPr>
      <w:r>
        <w:rPr>
          <w:rFonts w:cs="Times New Roman"/>
          <w:szCs w:val="28"/>
        </w:rPr>
        <w:t>Итоговый расчёт показателей эффективности проекта</w:t>
      </w:r>
      <w:r w:rsidRPr="00B36905">
        <w:rPr>
          <w:rFonts w:cs="Times New Roman"/>
          <w:szCs w:val="28"/>
        </w:rPr>
        <w:t>:</w:t>
      </w:r>
    </w:p>
    <w:p w:rsidR="00E6044D" w:rsidRPr="00B36905" w:rsidRDefault="00E6044D" w:rsidP="00E6044D">
      <w:pPr>
        <w:jc w:val="center"/>
        <w:rPr>
          <w:rFonts w:cs="Times New Roman"/>
          <w:szCs w:val="28"/>
          <w:lang w:val="en-US"/>
        </w:rPr>
      </w:pPr>
      <w:r w:rsidRPr="00B118B8">
        <w:rPr>
          <w:rFonts w:cs="Times New Roman"/>
          <w:noProof/>
          <w:szCs w:val="28"/>
          <w:lang w:eastAsia="ru-RU"/>
        </w:rPr>
        <w:drawing>
          <wp:inline distT="0" distB="0" distL="0" distR="0" wp14:anchorId="6DD231C9" wp14:editId="33CCEF98">
            <wp:extent cx="3152729" cy="2004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667" cy="20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D" w:rsidRDefault="00E6044D" w:rsidP="00E6044D">
      <w:pPr>
        <w:jc w:val="center"/>
        <w:rPr>
          <w:rFonts w:cs="Times New Roman"/>
          <w:szCs w:val="28"/>
          <w:lang w:val="en-US"/>
        </w:rPr>
      </w:pPr>
    </w:p>
    <w:p w:rsidR="00E6044D" w:rsidRPr="00CC5DCC" w:rsidRDefault="00E6044D" w:rsidP="00E6044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  <w:r w:rsidRPr="00CC5DCC">
        <w:rPr>
          <w:rFonts w:cs="Times New Roman"/>
          <w:b/>
          <w:bCs/>
          <w:szCs w:val="28"/>
        </w:rPr>
        <w:t>:</w:t>
      </w:r>
    </w:p>
    <w:p w:rsidR="00E6044D" w:rsidRPr="00B36905" w:rsidRDefault="00E6044D" w:rsidP="00E6044D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Была рассчитана эффективность проекта по таким показателям</w:t>
      </w:r>
      <w:r w:rsidRPr="00B369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как</w:t>
      </w:r>
      <w:r w:rsidRPr="00B3690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капитальные вложения</w:t>
      </w:r>
      <w:r w:rsidRPr="00B369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ставка дисконтирования</w:t>
      </w:r>
      <w:r w:rsidRPr="00B369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чистая приведённая стоимость</w:t>
      </w:r>
      <w:r w:rsidRPr="00B369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период окупаемости и дисконтированный период окупаемости</w:t>
      </w:r>
      <w:r w:rsidRPr="00B369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также по внутренней норме доходности</w:t>
      </w:r>
      <w:r w:rsidRPr="00B369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E6044D" w:rsidRPr="00E6044D" w:rsidRDefault="00E6044D" w:rsidP="00E6044D"/>
    <w:sectPr w:rsidR="00E6044D" w:rsidRPr="00E6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B041E"/>
    <w:multiLevelType w:val="hybridMultilevel"/>
    <w:tmpl w:val="B75E3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F1"/>
    <w:rsid w:val="00080FF6"/>
    <w:rsid w:val="002F210B"/>
    <w:rsid w:val="00813016"/>
    <w:rsid w:val="00A27CA3"/>
    <w:rsid w:val="00B25F13"/>
    <w:rsid w:val="00C65989"/>
    <w:rsid w:val="00E23FF1"/>
    <w:rsid w:val="00E6044D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49CF"/>
  <w15:chartTrackingRefBased/>
  <w15:docId w15:val="{42E66CEE-B96C-4FAE-A116-CC990177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44D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101;&#1082;&#1086;&#1085;&#1086;&#1084;&#1080;&#1082;&#1072;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chemeClr val="accent2">
                    <a:lumMod val="75000"/>
                  </a:schemeClr>
                </a:solidFill>
              </a:rPr>
              <a:t>IRR</a:t>
            </a:r>
          </a:p>
        </c:rich>
      </c:tx>
      <c:overlay val="0"/>
      <c:spPr>
        <a:noFill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Лист1!$B$79:$D$79</c:f>
              <c:numCache>
                <c:formatCode>0%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0.5</c:v>
                </c:pt>
              </c:numCache>
            </c:numRef>
          </c:xVal>
          <c:yVal>
            <c:numRef>
              <c:f>Лист1!$B$80:$D$80</c:f>
              <c:numCache>
                <c:formatCode>General</c:formatCode>
                <c:ptCount val="3"/>
                <c:pt idx="0">
                  <c:v>398.27440000000001</c:v>
                </c:pt>
                <c:pt idx="1">
                  <c:v>-153.40700000000001</c:v>
                </c:pt>
                <c:pt idx="2">
                  <c:v>-646.66099999999994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CF-4A9D-BED9-2C2201857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262272"/>
        <c:axId val="82260736"/>
      </c:scatterChart>
      <c:valAx>
        <c:axId val="82262272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82260736"/>
        <c:crosses val="autoZero"/>
        <c:crossBetween val="midCat"/>
      </c:valAx>
      <c:valAx>
        <c:axId val="8226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22622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48DB1-59FE-4F43-894C-A495EDCCD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2024-12-08T17:54:00Z</dcterms:created>
  <dcterms:modified xsi:type="dcterms:W3CDTF">2024-12-08T18:14:00Z</dcterms:modified>
</cp:coreProperties>
</file>