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BACD" w14:textId="3B057108" w:rsidR="00354C9E" w:rsidRDefault="00354C9E" w:rsidP="00B36B63">
      <w:pPr>
        <w:pStyle w:val="Heading1"/>
        <w:jc w:val="center"/>
      </w:pPr>
      <w:r>
        <w:t xml:space="preserve">Financial Ratio Analysis of </w:t>
      </w:r>
      <w:r w:rsidR="00B36B63">
        <w:t xml:space="preserve">Unilever Pakistan and </w:t>
      </w:r>
      <w:r w:rsidR="00A25E4C">
        <w:t>Nestle Pakistan Ltd</w:t>
      </w:r>
    </w:p>
    <w:p w14:paraId="5374DDB9" w14:textId="530B4477" w:rsidR="00B36B63" w:rsidRPr="00B36B63" w:rsidRDefault="00B36B63" w:rsidP="00B36B63">
      <w:pPr>
        <w:pStyle w:val="Heading2"/>
        <w:rPr>
          <w:sz w:val="28"/>
          <w:szCs w:val="28"/>
          <w:u w:val="single"/>
        </w:rPr>
      </w:pPr>
      <w:r w:rsidRPr="00B36B63">
        <w:rPr>
          <w:sz w:val="28"/>
          <w:szCs w:val="28"/>
          <w:u w:val="single"/>
        </w:rPr>
        <w:t xml:space="preserve">Unilever Pakistan </w:t>
      </w:r>
    </w:p>
    <w:p w14:paraId="724E58BA" w14:textId="55FF24BA" w:rsidR="00B36B63" w:rsidRPr="008B439F" w:rsidRDefault="00B36B63" w:rsidP="00B36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Net Profit Margin </w:t>
      </w:r>
      <w:r w:rsidR="008B439F" w:rsidRPr="008B439F">
        <w:rPr>
          <w:sz w:val="24"/>
          <w:szCs w:val="24"/>
        </w:rPr>
        <w:t>= 10.8835</w:t>
      </w:r>
    </w:p>
    <w:p w14:paraId="0F010FD5" w14:textId="314EDBE0" w:rsidR="00B36B63" w:rsidRPr="008B439F" w:rsidRDefault="00B36B63" w:rsidP="00B36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Return on Equity </w:t>
      </w:r>
      <w:r w:rsidR="008B439F" w:rsidRPr="008B439F">
        <w:rPr>
          <w:sz w:val="24"/>
          <w:szCs w:val="24"/>
        </w:rPr>
        <w:t>= 34.3864</w:t>
      </w:r>
    </w:p>
    <w:p w14:paraId="64B579BB" w14:textId="022E885F" w:rsidR="00B36B63" w:rsidRPr="008B439F" w:rsidRDefault="00B36B63" w:rsidP="00B36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39F">
        <w:rPr>
          <w:sz w:val="24"/>
          <w:szCs w:val="24"/>
        </w:rPr>
        <w:t>Current Ratio</w:t>
      </w:r>
      <w:r w:rsidR="008B439F" w:rsidRPr="008B439F">
        <w:rPr>
          <w:sz w:val="24"/>
          <w:szCs w:val="24"/>
        </w:rPr>
        <w:t xml:space="preserve"> = 0.7616</w:t>
      </w:r>
    </w:p>
    <w:p w14:paraId="5D60F051" w14:textId="5A2186B5" w:rsidR="00B36B63" w:rsidRPr="008B439F" w:rsidRDefault="008B439F" w:rsidP="00B36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439F">
        <w:rPr>
          <w:sz w:val="24"/>
          <w:szCs w:val="24"/>
        </w:rPr>
        <w:t>Book Value/Share = 8.9299</w:t>
      </w:r>
    </w:p>
    <w:p w14:paraId="15D81203" w14:textId="48CB6586" w:rsidR="008B439F" w:rsidRPr="008B439F" w:rsidRDefault="00A25E4C" w:rsidP="00B36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Receivable</w:t>
      </w:r>
      <w:r w:rsidR="008B439F" w:rsidRPr="008B439F">
        <w:rPr>
          <w:sz w:val="24"/>
          <w:szCs w:val="24"/>
        </w:rPr>
        <w:t xml:space="preserve"> Turnover = </w:t>
      </w:r>
      <w:r>
        <w:rPr>
          <w:sz w:val="24"/>
          <w:szCs w:val="24"/>
        </w:rPr>
        <w:t>9.6104</w:t>
      </w:r>
    </w:p>
    <w:p w14:paraId="168D6B05" w14:textId="69B1FBE2" w:rsidR="008B439F" w:rsidRPr="009830A8" w:rsidRDefault="008B439F" w:rsidP="008B439F">
      <w:pPr>
        <w:pStyle w:val="Heading2"/>
        <w:rPr>
          <w:sz w:val="28"/>
          <w:szCs w:val="28"/>
          <w:u w:val="single"/>
        </w:rPr>
      </w:pPr>
      <w:r w:rsidRPr="009830A8">
        <w:rPr>
          <w:sz w:val="28"/>
          <w:szCs w:val="28"/>
          <w:u w:val="single"/>
        </w:rPr>
        <w:t>Nestle Pakistan Ltd</w:t>
      </w:r>
    </w:p>
    <w:p w14:paraId="0FB9997E" w14:textId="70A8BA86" w:rsidR="008B439F" w:rsidRPr="008B439F" w:rsidRDefault="008B439F" w:rsidP="008B4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Net Profit Margin = </w:t>
      </w:r>
      <w:r>
        <w:rPr>
          <w:sz w:val="24"/>
          <w:szCs w:val="24"/>
        </w:rPr>
        <w:t xml:space="preserve">7.53 </w:t>
      </w:r>
    </w:p>
    <w:p w14:paraId="5E42308B" w14:textId="4A9CBE50" w:rsidR="008B439F" w:rsidRPr="008B439F" w:rsidRDefault="008B439F" w:rsidP="008B4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Return on Equity = </w:t>
      </w:r>
      <w:r>
        <w:rPr>
          <w:sz w:val="24"/>
          <w:szCs w:val="24"/>
        </w:rPr>
        <w:t xml:space="preserve"> 78.69</w:t>
      </w:r>
    </w:p>
    <w:p w14:paraId="2C4D200F" w14:textId="12520923" w:rsidR="008B439F" w:rsidRPr="008B439F" w:rsidRDefault="008B439F" w:rsidP="008B4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Current Ratio = </w:t>
      </w:r>
      <w:r w:rsidR="00A25E4C">
        <w:rPr>
          <w:sz w:val="24"/>
          <w:szCs w:val="24"/>
        </w:rPr>
        <w:t xml:space="preserve"> 0.93</w:t>
      </w:r>
    </w:p>
    <w:p w14:paraId="25D3B7F1" w14:textId="63BA75AB" w:rsidR="008B439F" w:rsidRPr="008B439F" w:rsidRDefault="008B439F" w:rsidP="008B4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439F">
        <w:rPr>
          <w:sz w:val="24"/>
          <w:szCs w:val="24"/>
        </w:rPr>
        <w:t xml:space="preserve">Book Value/Share = </w:t>
      </w:r>
      <w:r w:rsidR="00A25E4C">
        <w:rPr>
          <w:sz w:val="24"/>
          <w:szCs w:val="24"/>
        </w:rPr>
        <w:t>436.52</w:t>
      </w:r>
    </w:p>
    <w:p w14:paraId="46445FE2" w14:textId="47EEA34C" w:rsidR="008B439F" w:rsidRDefault="00A25E4C" w:rsidP="008B43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Receivable </w:t>
      </w:r>
      <w:r w:rsidR="008B439F" w:rsidRPr="008B439F">
        <w:rPr>
          <w:sz w:val="24"/>
          <w:szCs w:val="24"/>
        </w:rPr>
        <w:t xml:space="preserve">Turnover = </w:t>
      </w:r>
      <w:r>
        <w:rPr>
          <w:sz w:val="24"/>
          <w:szCs w:val="24"/>
        </w:rPr>
        <w:t>36.27</w:t>
      </w:r>
    </w:p>
    <w:p w14:paraId="28FB6EC1" w14:textId="7D223395" w:rsidR="00A25E4C" w:rsidRPr="00AF2D7C" w:rsidRDefault="00A25E4C" w:rsidP="00A25E4C">
      <w:pPr>
        <w:pStyle w:val="Heading2"/>
        <w:rPr>
          <w:sz w:val="28"/>
          <w:szCs w:val="28"/>
          <w:u w:val="single"/>
        </w:rPr>
      </w:pPr>
      <w:r w:rsidRPr="00AF2D7C">
        <w:rPr>
          <w:sz w:val="28"/>
          <w:szCs w:val="28"/>
          <w:u w:val="single"/>
        </w:rPr>
        <w:t xml:space="preserve">Analysis and Comparison </w:t>
      </w:r>
    </w:p>
    <w:p w14:paraId="6C18F58D" w14:textId="6EFE5785" w:rsidR="008B439F" w:rsidRPr="00AF2D7C" w:rsidRDefault="00D0065B" w:rsidP="008B439F">
      <w:pPr>
        <w:rPr>
          <w:sz w:val="24"/>
          <w:szCs w:val="24"/>
        </w:rPr>
      </w:pPr>
      <w:r w:rsidRPr="00AF2D7C">
        <w:rPr>
          <w:rStyle w:val="Strong"/>
          <w:b w:val="0"/>
          <w:bCs w:val="0"/>
          <w:sz w:val="24"/>
          <w:szCs w:val="24"/>
        </w:rPr>
        <w:t>Unilever Pakistan</w:t>
      </w:r>
      <w:r w:rsidRPr="00AF2D7C">
        <w:rPr>
          <w:sz w:val="24"/>
          <w:szCs w:val="24"/>
        </w:rPr>
        <w:t xml:space="preserve"> has a higher Net Profit Margin (10.88%) compared to </w:t>
      </w:r>
      <w:r w:rsidRPr="00AF2D7C">
        <w:rPr>
          <w:rStyle w:val="Strong"/>
          <w:b w:val="0"/>
          <w:bCs w:val="0"/>
          <w:sz w:val="24"/>
          <w:szCs w:val="24"/>
        </w:rPr>
        <w:t>Nestle Pakistan</w:t>
      </w:r>
      <w:r w:rsidRPr="00AF2D7C">
        <w:rPr>
          <w:sz w:val="24"/>
          <w:szCs w:val="24"/>
        </w:rPr>
        <w:t xml:space="preserve"> (7.53%), suggesting that</w:t>
      </w:r>
      <w:r w:rsidRPr="00AF2D7C">
        <w:rPr>
          <w:sz w:val="24"/>
          <w:szCs w:val="24"/>
        </w:rPr>
        <w:t xml:space="preserve"> Unilever is generating more profit from the revenue. A</w:t>
      </w:r>
      <w:r w:rsidRPr="00AF2D7C">
        <w:rPr>
          <w:sz w:val="24"/>
          <w:szCs w:val="24"/>
        </w:rPr>
        <w:t xml:space="preserve">  better cost management system or a more profitable product line may have contributed to this improvement.</w:t>
      </w:r>
    </w:p>
    <w:p w14:paraId="2E707A16" w14:textId="541E36FA" w:rsidR="00D0065B" w:rsidRPr="00AF2D7C" w:rsidRDefault="00D0065B" w:rsidP="008B439F">
      <w:pPr>
        <w:rPr>
          <w:sz w:val="24"/>
          <w:szCs w:val="24"/>
        </w:rPr>
      </w:pPr>
      <w:r w:rsidRPr="00AF2D7C">
        <w:rPr>
          <w:sz w:val="24"/>
          <w:szCs w:val="24"/>
        </w:rPr>
        <w:t xml:space="preserve">Nestle Pakistan has a significantly higher ROE (78.69%) </w:t>
      </w:r>
      <w:r w:rsidRPr="00AF2D7C">
        <w:rPr>
          <w:sz w:val="24"/>
          <w:szCs w:val="24"/>
        </w:rPr>
        <w:t>than</w:t>
      </w:r>
      <w:r w:rsidRPr="00AF2D7C">
        <w:rPr>
          <w:sz w:val="24"/>
          <w:szCs w:val="24"/>
        </w:rPr>
        <w:t xml:space="preserve"> Unilever Pakistan (34.39%). In this regard, Nestle is most likely to generate significantly higher returns for its shareholders, which may indicate that Nestle is operating at a higher level or that the equity has been leveraged more</w:t>
      </w:r>
      <w:r w:rsidRPr="00AF2D7C">
        <w:rPr>
          <w:sz w:val="24"/>
          <w:szCs w:val="24"/>
        </w:rPr>
        <w:t xml:space="preserve">. </w:t>
      </w:r>
    </w:p>
    <w:p w14:paraId="26300211" w14:textId="52CBED96" w:rsidR="00D0065B" w:rsidRPr="00AF2D7C" w:rsidRDefault="00D0065B" w:rsidP="008B439F">
      <w:pPr>
        <w:rPr>
          <w:sz w:val="24"/>
          <w:szCs w:val="24"/>
        </w:rPr>
      </w:pPr>
      <w:r w:rsidRPr="00AF2D7C">
        <w:rPr>
          <w:sz w:val="24"/>
          <w:szCs w:val="24"/>
        </w:rPr>
        <w:t>It appears that Nestle Pakistan is more likely to cover its short-term liabilities with its current assets due to its higher Current Ratio (0.93) compared to Unilever Pakistan (0.7616).</w:t>
      </w:r>
    </w:p>
    <w:p w14:paraId="74667139" w14:textId="024AFE58" w:rsidR="00D0065B" w:rsidRPr="00AF2D7C" w:rsidRDefault="00D0065B" w:rsidP="008B439F">
      <w:pPr>
        <w:rPr>
          <w:sz w:val="24"/>
          <w:szCs w:val="24"/>
        </w:rPr>
      </w:pPr>
      <w:r w:rsidRPr="00AF2D7C">
        <w:rPr>
          <w:sz w:val="24"/>
          <w:szCs w:val="24"/>
        </w:rPr>
        <w:t>Unilever Pakistan (8.9299) has a lower Book Value per Share (436.52) than Nestle Pakistan (436.52).</w:t>
      </w:r>
      <w:r w:rsidRPr="00AF2D7C">
        <w:rPr>
          <w:sz w:val="24"/>
          <w:szCs w:val="24"/>
        </w:rPr>
        <w:t xml:space="preserve"> </w:t>
      </w:r>
      <w:r w:rsidRPr="00AF2D7C">
        <w:rPr>
          <w:sz w:val="24"/>
          <w:szCs w:val="24"/>
        </w:rPr>
        <w:t>Nestle</w:t>
      </w:r>
      <w:r w:rsidR="00AF2D7C" w:rsidRPr="00AF2D7C">
        <w:rPr>
          <w:sz w:val="24"/>
          <w:szCs w:val="24"/>
        </w:rPr>
        <w:t xml:space="preserve"> has much better financial stability based on its shares. It indicates that more shares are backed by assets and its stocks are more valuable. It s</w:t>
      </w:r>
      <w:r w:rsidR="00AF2D7C" w:rsidRPr="00AF2D7C">
        <w:rPr>
          <w:sz w:val="24"/>
          <w:szCs w:val="24"/>
        </w:rPr>
        <w:t>uggests that Nestle has a much larger equity base relative to the number of shares outstanding, which could reflect stronger financial health or a more conservative approach to debt.</w:t>
      </w:r>
    </w:p>
    <w:p w14:paraId="6AA5DCB4" w14:textId="4CC02E8D" w:rsidR="00D0065B" w:rsidRDefault="00095F79" w:rsidP="008B439F">
      <w:pPr>
        <w:rPr>
          <w:sz w:val="24"/>
          <w:szCs w:val="24"/>
        </w:rPr>
      </w:pPr>
      <w:r w:rsidRPr="00AF2D7C">
        <w:rPr>
          <w:rStyle w:val="Strong"/>
          <w:b w:val="0"/>
          <w:bCs w:val="0"/>
          <w:sz w:val="24"/>
          <w:szCs w:val="24"/>
        </w:rPr>
        <w:t>Nestle Pakistan</w:t>
      </w:r>
      <w:r w:rsidRPr="00AF2D7C">
        <w:rPr>
          <w:sz w:val="24"/>
          <w:szCs w:val="24"/>
        </w:rPr>
        <w:t xml:space="preserve"> has a significantly higher Receivable Turnover (36.27) compared to </w:t>
      </w:r>
      <w:r w:rsidRPr="00AF2D7C">
        <w:rPr>
          <w:rStyle w:val="Strong"/>
          <w:b w:val="0"/>
          <w:bCs w:val="0"/>
          <w:sz w:val="24"/>
          <w:szCs w:val="24"/>
        </w:rPr>
        <w:t>Unilever Pakistan</w:t>
      </w:r>
      <w:r w:rsidRPr="00AF2D7C">
        <w:rPr>
          <w:sz w:val="24"/>
          <w:szCs w:val="24"/>
        </w:rPr>
        <w:t xml:space="preserve"> (9.6104), indicating that Nestle </w:t>
      </w:r>
      <w:r w:rsidRPr="00AF2D7C">
        <w:rPr>
          <w:sz w:val="24"/>
          <w:szCs w:val="24"/>
        </w:rPr>
        <w:t xml:space="preserve">is more proficient at collecting payments from </w:t>
      </w:r>
      <w:r w:rsidRPr="00AF2D7C">
        <w:rPr>
          <w:sz w:val="24"/>
          <w:szCs w:val="24"/>
        </w:rPr>
        <w:t xml:space="preserve">its customers. This could mean that Nestle has </w:t>
      </w:r>
      <w:r w:rsidRPr="00AF2D7C">
        <w:rPr>
          <w:sz w:val="24"/>
          <w:szCs w:val="24"/>
        </w:rPr>
        <w:t>better</w:t>
      </w:r>
      <w:r w:rsidRPr="00AF2D7C">
        <w:rPr>
          <w:sz w:val="24"/>
          <w:szCs w:val="24"/>
        </w:rPr>
        <w:t xml:space="preserve"> credit policies or a more efficient</w:t>
      </w:r>
      <w:r w:rsidRPr="00AF2D7C">
        <w:rPr>
          <w:sz w:val="24"/>
          <w:szCs w:val="24"/>
        </w:rPr>
        <w:t xml:space="preserve"> and streamlined</w:t>
      </w:r>
      <w:r w:rsidRPr="00AF2D7C">
        <w:rPr>
          <w:sz w:val="24"/>
          <w:szCs w:val="24"/>
        </w:rPr>
        <w:t xml:space="preserve"> collection process.</w:t>
      </w:r>
    </w:p>
    <w:p w14:paraId="03C6AED1" w14:textId="782D485C" w:rsidR="009830A8" w:rsidRDefault="009830A8" w:rsidP="008B439F">
      <w:pPr>
        <w:rPr>
          <w:sz w:val="24"/>
          <w:szCs w:val="24"/>
        </w:rPr>
      </w:pPr>
    </w:p>
    <w:p w14:paraId="005B232A" w14:textId="2ADAEC5A" w:rsidR="00AF2D7C" w:rsidRPr="009830A8" w:rsidRDefault="009830A8" w:rsidP="008B439F">
      <w:pPr>
        <w:rPr>
          <w:sz w:val="24"/>
          <w:szCs w:val="24"/>
        </w:rPr>
      </w:pPr>
      <w:r>
        <w:rPr>
          <w:sz w:val="24"/>
          <w:szCs w:val="24"/>
        </w:rPr>
        <w:t>Submitted by Kainat Batool.</w:t>
      </w:r>
    </w:p>
    <w:sectPr w:rsidR="00AF2D7C" w:rsidRPr="0098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3AD"/>
    <w:multiLevelType w:val="hybridMultilevel"/>
    <w:tmpl w:val="F156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281F"/>
    <w:multiLevelType w:val="hybridMultilevel"/>
    <w:tmpl w:val="B9AA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70B1"/>
    <w:multiLevelType w:val="hybridMultilevel"/>
    <w:tmpl w:val="3DDE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E"/>
    <w:rsid w:val="00095F79"/>
    <w:rsid w:val="00354C9E"/>
    <w:rsid w:val="008B439F"/>
    <w:rsid w:val="009830A8"/>
    <w:rsid w:val="00A25E4C"/>
    <w:rsid w:val="00AF2D7C"/>
    <w:rsid w:val="00B36B63"/>
    <w:rsid w:val="00D0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3BE1"/>
  <w15:chartTrackingRefBased/>
  <w15:docId w15:val="{668D6535-853D-4342-8273-81CF2092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B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0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1</Pages>
  <Words>305</Words>
  <Characters>1640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Batool</dc:creator>
  <cp:keywords/>
  <dc:description/>
  <cp:lastModifiedBy>Kainat Batool</cp:lastModifiedBy>
  <cp:revision>1</cp:revision>
  <cp:lastPrinted>2024-08-31T07:12:00Z</cp:lastPrinted>
  <dcterms:created xsi:type="dcterms:W3CDTF">2024-08-29T12:55:00Z</dcterms:created>
  <dcterms:modified xsi:type="dcterms:W3CDTF">2024-08-31T07:12:00Z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51e3763f-1f00-460d-98ce-2fd145b1d24f</vt:lpwstr>
  </property>
</Properties>
</file>