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1CBF" w14:textId="77777777" w:rsidR="00B3532A" w:rsidRDefault="00000000">
      <w:pPr>
        <w:spacing w:after="40"/>
        <w:jc w:val="center"/>
      </w:pPr>
      <w:r>
        <w:rPr>
          <w:b/>
          <w:color w:val="000000"/>
          <w:sz w:val="36"/>
        </w:rPr>
        <w:t>KAIO HERCULANO GONÇALVES</w:t>
      </w:r>
    </w:p>
    <w:p w14:paraId="74CA9364" w14:textId="77777777" w:rsidR="00B3532A" w:rsidRDefault="00000000">
      <w:pPr>
        <w:spacing w:after="80"/>
        <w:jc w:val="center"/>
      </w:pPr>
      <w:r>
        <w:rPr>
          <w:b/>
          <w:color w:val="555555"/>
          <w:sz w:val="22"/>
        </w:rPr>
        <w:t>Desenvolvedor Backend</w:t>
      </w:r>
    </w:p>
    <w:p w14:paraId="1A855286" w14:textId="77777777" w:rsidR="00B3532A" w:rsidRDefault="00000000">
      <w:pPr>
        <w:spacing w:after="40"/>
        <w:jc w:val="center"/>
      </w:pPr>
      <w:r>
        <w:rPr>
          <w:sz w:val="19"/>
        </w:rPr>
        <w:t>Mato Grosso, Brasil | kaioherculano12@gmail.com | +55 (65) 993361717</w:t>
      </w:r>
    </w:p>
    <w:p w14:paraId="07BBA770" w14:textId="50364856" w:rsidR="00B3532A" w:rsidRDefault="00000000">
      <w:pPr>
        <w:spacing w:after="240"/>
        <w:jc w:val="center"/>
      </w:pPr>
      <w:r>
        <w:rPr>
          <w:sz w:val="19"/>
        </w:rPr>
        <w:t>LinkedIn:</w:t>
      </w:r>
      <w:r w:rsidR="00B269A8" w:rsidRPr="00B269A8">
        <w:t xml:space="preserve"> </w:t>
      </w:r>
      <w:hyperlink r:id="rId6" w:history="1">
        <w:r w:rsidR="00B269A8" w:rsidRPr="00B269A8">
          <w:rPr>
            <w:rStyle w:val="Hyperlink"/>
            <w:sz w:val="19"/>
          </w:rPr>
          <w:t>linkedin.com/in/kaio-her</w:t>
        </w:r>
        <w:r w:rsidR="00B269A8" w:rsidRPr="00B269A8">
          <w:rPr>
            <w:rStyle w:val="Hyperlink"/>
            <w:sz w:val="19"/>
          </w:rPr>
          <w:t>c</w:t>
        </w:r>
        <w:r w:rsidR="00B269A8" w:rsidRPr="00B269A8">
          <w:rPr>
            <w:rStyle w:val="Hyperlink"/>
            <w:sz w:val="19"/>
          </w:rPr>
          <w:t>ulan</w:t>
        </w:r>
        <w:r w:rsidR="00B269A8" w:rsidRPr="00B269A8">
          <w:rPr>
            <w:rStyle w:val="Hyperlink"/>
            <w:sz w:val="19"/>
          </w:rPr>
          <w:t>o</w:t>
        </w:r>
        <w:r w:rsidR="00B269A8" w:rsidRPr="00B269A8">
          <w:rPr>
            <w:rStyle w:val="Hyperlink"/>
            <w:sz w:val="19"/>
          </w:rPr>
          <w:t>-0063932ba</w:t>
        </w:r>
      </w:hyperlink>
      <w:r>
        <w:rPr>
          <w:sz w:val="19"/>
        </w:rPr>
        <w:t xml:space="preserve">| GitHub: </w:t>
      </w:r>
      <w:hyperlink r:id="rId7">
        <w:r>
          <w:rPr>
            <w:color w:val="0056B3"/>
            <w:u w:val="single"/>
          </w:rPr>
          <w:t>github.com/</w:t>
        </w:r>
        <w:proofErr w:type="spellStart"/>
        <w:r>
          <w:rPr>
            <w:color w:val="0056B3"/>
            <w:u w:val="single"/>
          </w:rPr>
          <w:t>KaioHerculano</w:t>
        </w:r>
        <w:proofErr w:type="spellEnd"/>
      </w:hyperlink>
    </w:p>
    <w:p w14:paraId="45133579" w14:textId="77777777" w:rsidR="00B3532A" w:rsidRDefault="00000000">
      <w:pPr>
        <w:keepNext/>
        <w:pBdr>
          <w:bottom w:val="single" w:sz="6" w:space="4" w:color="D3D3D3"/>
        </w:pBdr>
        <w:spacing w:before="280" w:after="80"/>
      </w:pPr>
      <w:r>
        <w:rPr>
          <w:b/>
          <w:color w:val="000000"/>
          <w:sz w:val="22"/>
        </w:rPr>
        <w:t>RESUMO PROFISSIONAL</w:t>
      </w:r>
    </w:p>
    <w:p w14:paraId="0CF74F3B" w14:textId="77777777" w:rsidR="00B3532A" w:rsidRDefault="00000000">
      <w:pPr>
        <w:spacing w:before="80" w:after="160"/>
      </w:pPr>
      <w:r>
        <w:rPr>
          <w:sz w:val="19"/>
        </w:rPr>
        <w:t>Desenvolvedor Backend com sólida experiência na arquitetura, escalabilidade e manutenção de ecossistemas SaaS de alta disponibilidade utilizando Python, Django e Django REST Framework (DRF). Focado em projetar arquiteturas resilientes (Clean Architecture, Domain-Driven Design) e infraestruturas escaláveis de processamento assíncrono com Celery e Redis. Histórico comprovado na liderança técnica e mentoria de times de desenvolvimento backend, otimização de pipelines de CI/CD, segurança de dados em conformidade com a LGPD e design de sistemas financeiros robustos com alta tolerância a falhas. Focado em alinhar decisões técnicas de código a objetivos macro de negócio, garantindo eficiência operacional, redução de custos de infraestrutura e mitigação de riscos.</w:t>
      </w:r>
    </w:p>
    <w:p w14:paraId="06A74FF9" w14:textId="77777777" w:rsidR="00B3532A" w:rsidRDefault="00000000">
      <w:pPr>
        <w:keepNext/>
        <w:pBdr>
          <w:bottom w:val="single" w:sz="6" w:space="4" w:color="D3D3D3"/>
        </w:pBdr>
        <w:spacing w:before="280" w:after="80"/>
      </w:pPr>
      <w:r>
        <w:rPr>
          <w:b/>
          <w:color w:val="000000"/>
          <w:sz w:val="22"/>
        </w:rPr>
        <w:t>EXPERIÊNCIA PROFISSIONAL</w:t>
      </w:r>
    </w:p>
    <w:p w14:paraId="5BB3A626" w14:textId="77777777" w:rsidR="00B3532A" w:rsidRDefault="00000000">
      <w:pPr>
        <w:keepNext/>
        <w:tabs>
          <w:tab w:val="right" w:pos="9936"/>
        </w:tabs>
        <w:spacing w:before="120" w:after="40"/>
      </w:pPr>
      <w:r>
        <w:rPr>
          <w:b/>
          <w:color w:val="000000"/>
          <w:sz w:val="21"/>
        </w:rPr>
        <w:t>Lacrei Saúde</w:t>
      </w:r>
      <w:r>
        <w:tab/>
      </w:r>
      <w:r>
        <w:rPr>
          <w:i/>
          <w:color w:val="555555"/>
          <w:sz w:val="19"/>
        </w:rPr>
        <w:t>Brasil (Remoto)</w:t>
      </w:r>
    </w:p>
    <w:p w14:paraId="15F9DD78" w14:textId="77777777" w:rsidR="00B3532A" w:rsidRDefault="00000000">
      <w:pPr>
        <w:keepNext/>
        <w:spacing w:after="80"/>
      </w:pPr>
      <w:r>
        <w:rPr>
          <w:i/>
          <w:color w:val="666666"/>
          <w:sz w:val="19"/>
        </w:rPr>
        <w:t>Plataforma Digital de Impacto em Saúde</w:t>
      </w:r>
    </w:p>
    <w:p w14:paraId="2DB1FA05" w14:textId="77777777" w:rsidR="00B3532A" w:rsidRDefault="00000000">
      <w:pPr>
        <w:keepNext/>
        <w:spacing w:before="40" w:after="40"/>
      </w:pPr>
      <w:r>
        <w:rPr>
          <w:b/>
          <w:sz w:val="19"/>
        </w:rPr>
        <w:t>Linha do Tempo de Carreira:</w:t>
      </w:r>
    </w:p>
    <w:p w14:paraId="1FD158DA" w14:textId="77777777" w:rsidR="00B3532A" w:rsidRDefault="00000000">
      <w:pPr>
        <w:pStyle w:val="Commarcadores"/>
        <w:spacing w:after="40"/>
        <w:ind w:left="576"/>
      </w:pPr>
      <w:r>
        <w:rPr>
          <w:b/>
          <w:sz w:val="19"/>
        </w:rPr>
        <w:t>Mentor Técnico / Líder Técnico</w:t>
      </w:r>
      <w:r>
        <w:rPr>
          <w:sz w:val="19"/>
        </w:rPr>
        <w:t xml:space="preserve"> (Outubro de 2025 – Presente)</w:t>
      </w:r>
    </w:p>
    <w:p w14:paraId="3D4A5E2A" w14:textId="77777777" w:rsidR="00B3532A" w:rsidRDefault="00000000">
      <w:pPr>
        <w:pStyle w:val="Commarcadores"/>
        <w:spacing w:after="40"/>
        <w:ind w:left="576"/>
      </w:pPr>
      <w:r>
        <w:rPr>
          <w:b/>
          <w:sz w:val="19"/>
        </w:rPr>
        <w:t>Desenvolvedor Backend</w:t>
      </w:r>
      <w:r>
        <w:rPr>
          <w:sz w:val="19"/>
        </w:rPr>
        <w:t xml:space="preserve"> (Julho de 2025 – Outubro de 2025)</w:t>
      </w:r>
    </w:p>
    <w:p w14:paraId="690B4939" w14:textId="77777777" w:rsidR="00B3532A" w:rsidRDefault="00000000">
      <w:pPr>
        <w:keepNext/>
        <w:spacing w:before="80" w:after="40"/>
      </w:pPr>
      <w:r>
        <w:rPr>
          <w:b/>
          <w:sz w:val="19"/>
        </w:rPr>
        <w:t>Principais Conquistas e Impacto:</w:t>
      </w:r>
    </w:p>
    <w:p w14:paraId="7104F2FC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Otimizei</w:t>
      </w:r>
      <w:r>
        <w:rPr>
          <w:sz w:val="19"/>
        </w:rPr>
        <w:t xml:space="preserve"> o tempo de resposta das APIs de processamento e cancelamento crítico em </w:t>
      </w:r>
      <w:r>
        <w:rPr>
          <w:b/>
          <w:sz w:val="19"/>
        </w:rPr>
        <w:t>76%</w:t>
      </w:r>
      <w:r>
        <w:rPr>
          <w:sz w:val="19"/>
        </w:rPr>
        <w:t xml:space="preserve"> (reduzindo a latência de 2,5s para 0,6s), através do desacoplamento de chamadas síncronas e implementação de concorrência assíncrona utilizando </w:t>
      </w:r>
      <w:r>
        <w:rPr>
          <w:b/>
          <w:sz w:val="19"/>
        </w:rPr>
        <w:t>Celery</w:t>
      </w:r>
      <w:r>
        <w:rPr>
          <w:sz w:val="19"/>
        </w:rPr>
        <w:t xml:space="preserve"> e </w:t>
      </w:r>
      <w:r>
        <w:rPr>
          <w:b/>
          <w:sz w:val="19"/>
        </w:rPr>
        <w:t>Redis</w:t>
      </w:r>
      <w:r>
        <w:rPr>
          <w:sz w:val="19"/>
        </w:rPr>
        <w:t>, aumentando o throughput do sistema e a retenção de usuários na plataforma.</w:t>
      </w:r>
    </w:p>
    <w:p w14:paraId="65EAA13C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Liderei</w:t>
      </w:r>
      <w:r>
        <w:rPr>
          <w:sz w:val="19"/>
        </w:rPr>
        <w:t xml:space="preserve"> a modernização da infraestrutura de CI/CD, </w:t>
      </w:r>
      <w:r>
        <w:rPr>
          <w:b/>
          <w:sz w:val="19"/>
        </w:rPr>
        <w:t>reduzindo o tempo de deploy de 7m30s para 1m45s</w:t>
      </w:r>
      <w:r>
        <w:rPr>
          <w:sz w:val="19"/>
        </w:rPr>
        <w:t xml:space="preserve"> (ganho de </w:t>
      </w:r>
      <w:r>
        <w:rPr>
          <w:b/>
          <w:sz w:val="19"/>
        </w:rPr>
        <w:t>76,6%</w:t>
      </w:r>
      <w:r>
        <w:rPr>
          <w:sz w:val="19"/>
        </w:rPr>
        <w:t xml:space="preserve"> em velocidade de entrega), através do redesenho de pipelines no </w:t>
      </w:r>
      <w:r>
        <w:rPr>
          <w:b/>
          <w:sz w:val="19"/>
        </w:rPr>
        <w:t>GitHub Actions</w:t>
      </w:r>
      <w:r>
        <w:rPr>
          <w:sz w:val="19"/>
        </w:rPr>
        <w:t xml:space="preserve"> com estratégias avançadas de caching de dependências e paralelização de testes automatizados, economizando centenas de horas de engenharia por mês.</w:t>
      </w:r>
    </w:p>
    <w:p w14:paraId="75386604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Reestruturei</w:t>
      </w:r>
      <w:r>
        <w:rPr>
          <w:sz w:val="19"/>
        </w:rPr>
        <w:t xml:space="preserve"> a arquitetura central da API principal, mitigando em </w:t>
      </w:r>
      <w:r>
        <w:rPr>
          <w:b/>
          <w:sz w:val="19"/>
        </w:rPr>
        <w:t>40%</w:t>
      </w:r>
      <w:r>
        <w:rPr>
          <w:sz w:val="19"/>
        </w:rPr>
        <w:t xml:space="preserve"> o tempo médio de resolução de bugs (MTTR), através da substituição de código fortemente acoplado por padrões de </w:t>
      </w:r>
      <w:r>
        <w:rPr>
          <w:b/>
          <w:sz w:val="19"/>
        </w:rPr>
        <w:t>Clean Architecture</w:t>
      </w:r>
      <w:r>
        <w:rPr>
          <w:sz w:val="19"/>
        </w:rPr>
        <w:t xml:space="preserve"> e </w:t>
      </w:r>
      <w:r>
        <w:rPr>
          <w:b/>
          <w:sz w:val="19"/>
        </w:rPr>
        <w:t>Repository Pattern</w:t>
      </w:r>
      <w:r>
        <w:rPr>
          <w:sz w:val="19"/>
        </w:rPr>
        <w:t>, isolando as regras de negócio e viabilizando a escalabilidade horizontal e a manutenibilidade do software para novos desenvolvedores.</w:t>
      </w:r>
    </w:p>
    <w:p w14:paraId="0FAEA4E3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Arquitetei</w:t>
      </w:r>
      <w:r>
        <w:rPr>
          <w:sz w:val="19"/>
        </w:rPr>
        <w:t xml:space="preserve"> fluxos financeiros integrados a gateways de pagamento, </w:t>
      </w:r>
      <w:r>
        <w:rPr>
          <w:b/>
          <w:sz w:val="19"/>
        </w:rPr>
        <w:t>reduzindo a taxa de falhas operacionais e inconsistências de dados a zero</w:t>
      </w:r>
      <w:r>
        <w:rPr>
          <w:sz w:val="19"/>
        </w:rPr>
        <w:t xml:space="preserve">, através do design de um sistema de ingestão baseado em </w:t>
      </w:r>
      <w:r>
        <w:rPr>
          <w:b/>
          <w:sz w:val="19"/>
        </w:rPr>
        <w:t>Webhooks assíncronos</w:t>
      </w:r>
      <w:r>
        <w:rPr>
          <w:sz w:val="19"/>
        </w:rPr>
        <w:t>, com retentativas inteligentes (exponential backoff) e filas isoladas para garantir a resiliência operacional da empresa.</w:t>
      </w:r>
    </w:p>
    <w:p w14:paraId="39F84EA4" w14:textId="77777777" w:rsidR="00B3532A" w:rsidRDefault="00000000">
      <w:pPr>
        <w:pStyle w:val="Commarcadores"/>
      </w:pPr>
      <w:r>
        <w:rPr>
          <w:b/>
        </w:rPr>
        <w:t>Arquitetei e liderei</w:t>
      </w:r>
      <w:r>
        <w:t xml:space="preserve"> a reestruturação do fluxo Pix (Lacrei Saúde) via API do Asaas com </w:t>
      </w:r>
      <w:r>
        <w:rPr>
          <w:b/>
        </w:rPr>
        <w:t>Split &amp; Custódia (Conta Escrow)</w:t>
      </w:r>
      <w:r>
        <w:t xml:space="preserve">, eliminando riscos de </w:t>
      </w:r>
      <w:r>
        <w:rPr>
          <w:b/>
        </w:rPr>
        <w:t>bitributação</w:t>
      </w:r>
      <w:r>
        <w:t xml:space="preserve"> ao taxar apenas a taxa de serviço (20%) em vez de 100% da consulta, além de segregar dados financeiros sensíveis para conformidade com a </w:t>
      </w:r>
      <w:r>
        <w:rPr>
          <w:b/>
        </w:rPr>
        <w:t>LGPD</w:t>
      </w:r>
      <w:r>
        <w:t>.</w:t>
      </w:r>
    </w:p>
    <w:p w14:paraId="05EDA992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Mitiguei</w:t>
      </w:r>
      <w:r>
        <w:rPr>
          <w:sz w:val="19"/>
        </w:rPr>
        <w:t xml:space="preserve"> riscos legais e vulnerabilidades críticas de segurança através da implementação de conformidade estrita com a </w:t>
      </w:r>
      <w:r>
        <w:rPr>
          <w:b/>
          <w:sz w:val="19"/>
        </w:rPr>
        <w:t>LGPD</w:t>
      </w:r>
      <w:r>
        <w:rPr>
          <w:sz w:val="19"/>
        </w:rPr>
        <w:t xml:space="preserve">, aplicando padrões de autenticação avançada, rotação e invalidação de tokens via </w:t>
      </w:r>
      <w:r>
        <w:rPr>
          <w:b/>
          <w:sz w:val="19"/>
        </w:rPr>
        <w:t>JWT Blacklist</w:t>
      </w:r>
      <w:r>
        <w:rPr>
          <w:sz w:val="19"/>
        </w:rPr>
        <w:t xml:space="preserve"> e auditoria estrita de acessos a dados sensíveis, reduzindo a superfície de ataque da plataforma.</w:t>
      </w:r>
    </w:p>
    <w:p w14:paraId="098EFE2A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Elevei</w:t>
      </w:r>
      <w:r>
        <w:rPr>
          <w:sz w:val="19"/>
        </w:rPr>
        <w:t xml:space="preserve"> a maturidade técnica do time de desenvolvimento backend, reduzindo o tempo de onboarding de novos desenvolvedores e aumentando a qualidade das entregas (medido pela queda de retrabalho em Code Reviews), através da consolidação de guias de boas práticas e sessões estruturadas de </w:t>
      </w:r>
      <w:r>
        <w:rPr>
          <w:b/>
          <w:sz w:val="19"/>
        </w:rPr>
        <w:t>mentoria técnica individual</w:t>
      </w:r>
      <w:r>
        <w:rPr>
          <w:sz w:val="19"/>
        </w:rPr>
        <w:t>.</w:t>
      </w:r>
    </w:p>
    <w:p w14:paraId="4DB9469B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lastRenderedPageBreak/>
        <w:t>Garanti</w:t>
      </w:r>
      <w:r>
        <w:rPr>
          <w:sz w:val="19"/>
        </w:rPr>
        <w:t xml:space="preserve"> um uptime operacional estável de </w:t>
      </w:r>
      <w:r>
        <w:rPr>
          <w:b/>
          <w:sz w:val="19"/>
        </w:rPr>
        <w:t>99,9%</w:t>
      </w:r>
      <w:r>
        <w:rPr>
          <w:sz w:val="19"/>
        </w:rPr>
        <w:t xml:space="preserve"> em ambiente de produção através de técnicas de troubleshooting avançado de sistemas distribuídos, mapeando gargalos de queries e consumo de memória em servidores </w:t>
      </w:r>
      <w:r>
        <w:rPr>
          <w:b/>
          <w:sz w:val="19"/>
        </w:rPr>
        <w:t>AWS</w:t>
      </w:r>
      <w:r>
        <w:rPr>
          <w:sz w:val="19"/>
        </w:rPr>
        <w:t xml:space="preserve"> e estruturando alertas preditivos via </w:t>
      </w:r>
      <w:r>
        <w:rPr>
          <w:b/>
          <w:sz w:val="19"/>
        </w:rPr>
        <w:t>Sentry</w:t>
      </w:r>
      <w:r>
        <w:rPr>
          <w:sz w:val="19"/>
        </w:rPr>
        <w:t>.</w:t>
      </w:r>
    </w:p>
    <w:p w14:paraId="57D68EBC" w14:textId="77777777" w:rsidR="00B3532A" w:rsidRDefault="00000000">
      <w:pPr>
        <w:keepNext/>
        <w:tabs>
          <w:tab w:val="right" w:pos="9936"/>
        </w:tabs>
        <w:spacing w:before="200" w:after="40"/>
      </w:pPr>
      <w:r>
        <w:rPr>
          <w:b/>
          <w:color w:val="000000"/>
          <w:sz w:val="21"/>
        </w:rPr>
        <w:t>LiveSync</w:t>
      </w:r>
      <w:r>
        <w:tab/>
      </w:r>
      <w:r>
        <w:rPr>
          <w:b/>
          <w:color w:val="555555"/>
          <w:sz w:val="19"/>
        </w:rPr>
        <w:t>Novembro de 2025 – Presente</w:t>
      </w:r>
    </w:p>
    <w:p w14:paraId="5D2EA7C0" w14:textId="77777777" w:rsidR="00B3532A" w:rsidRDefault="00000000">
      <w:pPr>
        <w:keepNext/>
        <w:spacing w:after="40"/>
      </w:pPr>
      <w:r>
        <w:rPr>
          <w:i/>
          <w:color w:val="666666"/>
          <w:sz w:val="19"/>
        </w:rPr>
        <w:t>Plataforma SaaS B2C de Automação de Streaming (</w:t>
      </w:r>
      <w:hyperlink r:id="rId8">
        <w:r>
          <w:rPr>
            <w:color w:val="0056B3"/>
            <w:u w:val="single"/>
          </w:rPr>
          <w:t>livesyncapp.com</w:t>
        </w:r>
      </w:hyperlink>
      <w:r>
        <w:rPr>
          <w:color w:val="666666"/>
          <w:sz w:val="19"/>
        </w:rPr>
        <w:t>)</w:t>
      </w:r>
    </w:p>
    <w:p w14:paraId="61E64857" w14:textId="77777777" w:rsidR="00B3532A" w:rsidRDefault="00000000">
      <w:pPr>
        <w:keepNext/>
        <w:spacing w:after="80"/>
      </w:pPr>
      <w:r>
        <w:rPr>
          <w:b/>
          <w:sz w:val="19"/>
        </w:rPr>
        <w:t>Fundador &amp; Desenvolvedor Backend Principal</w:t>
      </w:r>
    </w:p>
    <w:p w14:paraId="5A721868" w14:textId="77777777" w:rsidR="00B3532A" w:rsidRDefault="00000000">
      <w:pPr>
        <w:keepNext/>
        <w:spacing w:before="80" w:after="40"/>
      </w:pPr>
      <w:r>
        <w:rPr>
          <w:b/>
          <w:sz w:val="19"/>
        </w:rPr>
        <w:t>Principais Conquistas e Impacto:</w:t>
      </w:r>
    </w:p>
    <w:p w14:paraId="661F2FB6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Concebi e desenvolvi</w:t>
      </w:r>
      <w:r>
        <w:rPr>
          <w:sz w:val="19"/>
        </w:rPr>
        <w:t xml:space="preserve"> um ecossistema SaaS de alta disponibilidade em produção, suportando deploys contínuos em ambiente isolado, através da orquestração integral de </w:t>
      </w:r>
      <w:r>
        <w:rPr>
          <w:b/>
          <w:sz w:val="19"/>
        </w:rPr>
        <w:t>Django, Celery, Redis, PostgreSQL e Docker</w:t>
      </w:r>
      <w:r>
        <w:rPr>
          <w:sz w:val="19"/>
        </w:rPr>
        <w:t>.</w:t>
      </w:r>
    </w:p>
    <w:p w14:paraId="55764277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Eliminei o risco de prejuízo financeiro por chargebacks e falhas operacionais</w:t>
      </w:r>
      <w:r>
        <w:rPr>
          <w:sz w:val="19"/>
        </w:rPr>
        <w:t xml:space="preserve">, através do design e automação de um fluxo de faturamento robusto em conformidade com o </w:t>
      </w:r>
      <w:r>
        <w:rPr>
          <w:b/>
          <w:sz w:val="19"/>
        </w:rPr>
        <w:t>Art. 49 do CDC</w:t>
      </w:r>
      <w:r>
        <w:rPr>
          <w:sz w:val="19"/>
        </w:rPr>
        <w:t xml:space="preserve"> (direito de arrependimento), integrado de forma transparente à API do </w:t>
      </w:r>
      <w:r>
        <w:rPr>
          <w:b/>
          <w:sz w:val="19"/>
        </w:rPr>
        <w:t>Mercado Pago</w:t>
      </w:r>
      <w:r>
        <w:rPr>
          <w:sz w:val="19"/>
        </w:rPr>
        <w:t xml:space="preserve"> via transações Pix.</w:t>
      </w:r>
    </w:p>
    <w:p w14:paraId="34E0B7E8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Reduzi o custo de manutenção de software em 35%</w:t>
      </w:r>
      <w:r>
        <w:rPr>
          <w:sz w:val="19"/>
        </w:rPr>
        <w:t xml:space="preserve"> e acelerei o time-to-market de novas funcionalidades, através da aplicação rigorosa de padrões de design como </w:t>
      </w:r>
      <w:r>
        <w:rPr>
          <w:b/>
          <w:sz w:val="19"/>
        </w:rPr>
        <w:t>Strategy Pattern</w:t>
      </w:r>
      <w:r>
        <w:rPr>
          <w:sz w:val="19"/>
        </w:rPr>
        <w:t xml:space="preserve"> e desacoplamento via </w:t>
      </w:r>
      <w:r>
        <w:rPr>
          <w:b/>
          <w:sz w:val="19"/>
        </w:rPr>
        <w:t>Service Layer</w:t>
      </w:r>
      <w:r>
        <w:rPr>
          <w:sz w:val="19"/>
        </w:rPr>
        <w:t>, garantindo um código altamente modular.</w:t>
      </w:r>
    </w:p>
    <w:p w14:paraId="2BFC0F9B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Preveni duplicidade de faturamento e vazamento de receita</w:t>
      </w:r>
      <w:r>
        <w:rPr>
          <w:sz w:val="19"/>
        </w:rPr>
        <w:t xml:space="preserve"> em transações Pix concorrentes, através do desenvolvimento de um mecanismo customizado de </w:t>
      </w:r>
      <w:r>
        <w:rPr>
          <w:b/>
          <w:sz w:val="19"/>
        </w:rPr>
        <w:t>idempotência de API</w:t>
      </w:r>
      <w:r>
        <w:rPr>
          <w:sz w:val="19"/>
        </w:rPr>
        <w:t xml:space="preserve"> e travas distribuídas no banco de dados com </w:t>
      </w:r>
      <w:r>
        <w:rPr>
          <w:b/>
          <w:sz w:val="19"/>
        </w:rPr>
        <w:t>select_for_update()</w:t>
      </w:r>
      <w:r>
        <w:rPr>
          <w:sz w:val="19"/>
        </w:rPr>
        <w:t xml:space="preserve"> do Django, assegurando consistência estrita de dados (</w:t>
      </w:r>
      <w:r>
        <w:rPr>
          <w:b/>
          <w:sz w:val="19"/>
        </w:rPr>
        <w:t>ACID</w:t>
      </w:r>
      <w:r>
        <w:rPr>
          <w:sz w:val="19"/>
        </w:rPr>
        <w:t>).</w:t>
      </w:r>
    </w:p>
    <w:p w14:paraId="7FEF7C5B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Assegurei a resiliência do core business</w:t>
      </w:r>
      <w:r>
        <w:rPr>
          <w:sz w:val="19"/>
        </w:rPr>
        <w:t xml:space="preserve"> frente a instabilidades externas de terceiros, através do isolamento de fluxos de trabalho em </w:t>
      </w:r>
      <w:r>
        <w:rPr>
          <w:b/>
          <w:sz w:val="19"/>
        </w:rPr>
        <w:t>filas assíncronas resilientes</w:t>
      </w:r>
      <w:r>
        <w:rPr>
          <w:sz w:val="19"/>
        </w:rPr>
        <w:t xml:space="preserve"> com políticas de Dead Letter Queues (DLQ) e retentativas automáticas adaptativas.</w:t>
      </w:r>
    </w:p>
    <w:p w14:paraId="2182A11A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Atingi e mantive um índice superior a 90% de cobertura de testes automatizados</w:t>
      </w:r>
      <w:r>
        <w:rPr>
          <w:sz w:val="19"/>
        </w:rPr>
        <w:t xml:space="preserve"> (Unitários e de Integração), blindando a plataforma contra regressões e viabilizando deploys em produção múltiplos por dia de forma totalmente segura.</w:t>
      </w:r>
    </w:p>
    <w:p w14:paraId="2B6B279B" w14:textId="77777777" w:rsidR="00B3532A" w:rsidRDefault="00000000">
      <w:pPr>
        <w:keepNext/>
        <w:tabs>
          <w:tab w:val="right" w:pos="9936"/>
        </w:tabs>
        <w:spacing w:before="200" w:after="40"/>
      </w:pPr>
      <w:r>
        <w:rPr>
          <w:b/>
          <w:color w:val="000000"/>
          <w:sz w:val="21"/>
        </w:rPr>
        <w:t>Consultoria Técnica &amp; Projetos Freelance</w:t>
      </w:r>
      <w:r>
        <w:tab/>
      </w:r>
      <w:r>
        <w:rPr>
          <w:b/>
          <w:color w:val="555555"/>
          <w:sz w:val="19"/>
        </w:rPr>
        <w:t>Junho de 2026</w:t>
      </w:r>
    </w:p>
    <w:p w14:paraId="48DB31E3" w14:textId="77777777" w:rsidR="00B3532A" w:rsidRDefault="00000000">
      <w:pPr>
        <w:keepNext/>
        <w:spacing w:after="40"/>
      </w:pPr>
      <w:r>
        <w:rPr>
          <w:b/>
          <w:sz w:val="19"/>
        </w:rPr>
        <w:t>Consultor / Desenvolvedor Backend</w:t>
      </w:r>
    </w:p>
    <w:p w14:paraId="1C159D5F" w14:textId="77777777" w:rsidR="00B3532A" w:rsidRDefault="00000000">
      <w:pPr>
        <w:keepNext/>
        <w:spacing w:after="80"/>
      </w:pPr>
      <w:r>
        <w:rPr>
          <w:i/>
          <w:color w:val="666666"/>
          <w:sz w:val="19"/>
        </w:rPr>
        <w:t>Projeto: Modernização e Adequação Fiscal de Sistema de Automação Comercial Legado</w:t>
      </w:r>
    </w:p>
    <w:p w14:paraId="0442F911" w14:textId="77777777" w:rsidR="00B3532A" w:rsidRDefault="00000000">
      <w:pPr>
        <w:keepNext/>
        <w:spacing w:before="80" w:after="40"/>
      </w:pPr>
      <w:r>
        <w:rPr>
          <w:b/>
          <w:sz w:val="19"/>
        </w:rPr>
        <w:t>Principais Conquistas e Impacto:</w:t>
      </w:r>
    </w:p>
    <w:p w14:paraId="1859B375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Modernizei</w:t>
      </w:r>
      <w:r>
        <w:rPr>
          <w:sz w:val="19"/>
        </w:rPr>
        <w:t xml:space="preserve"> um ecossistema ERP legado em </w:t>
      </w:r>
      <w:r>
        <w:rPr>
          <w:b/>
          <w:sz w:val="19"/>
        </w:rPr>
        <w:t>Java Desktop</w:t>
      </w:r>
      <w:r>
        <w:rPr>
          <w:sz w:val="19"/>
        </w:rPr>
        <w:t xml:space="preserve"> sem interromper a operação ou violar a integridade de esquemas de dados relacionais existentes, através do isolamento de novas features de negócio e injeção controlada de dependências em banco de dados </w:t>
      </w:r>
      <w:r>
        <w:rPr>
          <w:b/>
          <w:sz w:val="19"/>
        </w:rPr>
        <w:t>PostgreSQL</w:t>
      </w:r>
      <w:r>
        <w:rPr>
          <w:sz w:val="19"/>
        </w:rPr>
        <w:t>.</w:t>
      </w:r>
    </w:p>
    <w:p w14:paraId="44463E69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Contornei restrições severas de infraestrutura de rede (ausência de IP público / NAT)</w:t>
      </w:r>
      <w:r>
        <w:rPr>
          <w:sz w:val="19"/>
        </w:rPr>
        <w:t xml:space="preserve"> que impediam o recebimento tradicional de Webhooks, projetando um mecanismo assíncrono de </w:t>
      </w:r>
      <w:r>
        <w:rPr>
          <w:b/>
          <w:sz w:val="19"/>
        </w:rPr>
        <w:t>Polling Adaptativo de alta frequência via Multi-Threading</w:t>
      </w:r>
      <w:r>
        <w:rPr>
          <w:sz w:val="19"/>
        </w:rPr>
        <w:t xml:space="preserve"> em segundo plano, consultando a API do Mercado Pago a cada 5 segundos para processar baixas automáticas de vendas em tempo real com uso otimizado de memória.</w:t>
      </w:r>
    </w:p>
    <w:p w14:paraId="55D510BE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Evitei sanções fiscais e paralisação de faturamento do cliente</w:t>
      </w:r>
      <w:r>
        <w:rPr>
          <w:sz w:val="19"/>
        </w:rPr>
        <w:t xml:space="preserve">, garantindo adequação integral ao </w:t>
      </w:r>
      <w:r>
        <w:rPr>
          <w:b/>
          <w:sz w:val="19"/>
        </w:rPr>
        <w:t>Decreto nº 599/2023 da SEFAZ-MT</w:t>
      </w:r>
      <w:r>
        <w:rPr>
          <w:sz w:val="19"/>
        </w:rPr>
        <w:t>, através do desenho de uma arquitetura de integração com a API WebmaniaBR, mapeando e injetando cirurgicamente tags fiscais dinâmicas (</w:t>
      </w:r>
      <w:r>
        <w:rPr>
          <w:rFonts w:ascii="Consolas" w:hAnsi="Consolas"/>
          <w:sz w:val="18"/>
        </w:rPr>
        <w:t>&lt;card&gt;</w:t>
      </w:r>
      <w:r>
        <w:rPr>
          <w:sz w:val="19"/>
        </w:rPr>
        <w:t>) e o ID de rastro de transações financeiras diretamente nos arquivos XML e guias DANFE.</w:t>
      </w:r>
    </w:p>
    <w:p w14:paraId="69F0379E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Eliminei rejeições de faturamento causadas por concorrência e latência de rede</w:t>
      </w:r>
      <w:r>
        <w:rPr>
          <w:sz w:val="19"/>
        </w:rPr>
        <w:t>, desenvolvendo um algoritmo de resiliência e fallback automático de chaves de identificação reversas (</w:t>
      </w:r>
      <w:r>
        <w:rPr>
          <w:rFonts w:ascii="Consolas" w:hAnsi="Consolas"/>
          <w:sz w:val="18"/>
        </w:rPr>
        <w:t>endToEndId</w:t>
      </w:r>
      <w:r>
        <w:rPr>
          <w:sz w:val="19"/>
        </w:rPr>
        <w:t xml:space="preserve"> vs </w:t>
      </w:r>
      <w:r>
        <w:rPr>
          <w:rFonts w:ascii="Consolas" w:hAnsi="Consolas"/>
          <w:sz w:val="18"/>
        </w:rPr>
        <w:t>payment_id</w:t>
      </w:r>
      <w:r>
        <w:rPr>
          <w:sz w:val="19"/>
        </w:rPr>
        <w:t>), garantindo que flutuações de tempo de resposta dos intermediadores financeiros não quebrassem a pipeline de emissão de notas fiscais.</w:t>
      </w:r>
    </w:p>
    <w:p w14:paraId="3F928622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Reduzi o tempo de diagnóstico de falhas operacionais no PDV de minutos para segundos</w:t>
      </w:r>
      <w:r>
        <w:rPr>
          <w:sz w:val="19"/>
        </w:rPr>
        <w:t>, refatorando integralmente a camada de tratamento de exceções do módulo crítico de faturamento (</w:t>
      </w:r>
      <w:r>
        <w:rPr>
          <w:rFonts w:ascii="Consolas" w:hAnsi="Consolas"/>
          <w:sz w:val="18"/>
        </w:rPr>
        <w:t>NotaFiscalView.java</w:t>
      </w:r>
      <w:r>
        <w:rPr>
          <w:sz w:val="19"/>
        </w:rPr>
        <w:t>); removi exceptions silenciosas/genéricas e instanciei um parser em tempo real das rejeições complexas da API SEFAZ, gerando feedbacks visuais descritivos e acionáveis para o operador de caixa.</w:t>
      </w:r>
    </w:p>
    <w:p w14:paraId="7330A91B" w14:textId="77777777" w:rsidR="00B3532A" w:rsidRDefault="00000000">
      <w:pPr>
        <w:keepNext/>
        <w:pBdr>
          <w:bottom w:val="single" w:sz="6" w:space="4" w:color="D3D3D3"/>
        </w:pBdr>
        <w:spacing w:before="280" w:after="80"/>
      </w:pPr>
      <w:r>
        <w:rPr>
          <w:b/>
          <w:color w:val="000000"/>
          <w:sz w:val="22"/>
        </w:rPr>
        <w:lastRenderedPageBreak/>
        <w:t>HABILIDADES TÉCNICAS</w:t>
      </w:r>
    </w:p>
    <w:p w14:paraId="2CD45A16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Linguagens e Frameworks:</w:t>
      </w:r>
      <w:r>
        <w:rPr>
          <w:sz w:val="19"/>
        </w:rPr>
        <w:t xml:space="preserve"> Python, Django, Django REST Framework (DRF), Java (Execução Core/Legado).</w:t>
      </w:r>
    </w:p>
    <w:p w14:paraId="6990B968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Arquitetura e Padrões:</w:t>
      </w:r>
      <w:r>
        <w:rPr>
          <w:sz w:val="19"/>
        </w:rPr>
        <w:t xml:space="preserve"> Clean Architecture, SOLID, Design Patterns (Strategy, Repository, Service Layer), Microservices, DDD (Domain-Driven Design).</w:t>
      </w:r>
    </w:p>
    <w:p w14:paraId="7025CC8E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Bancos de Dados &amp; Consistência:</w:t>
      </w:r>
      <w:r>
        <w:rPr>
          <w:sz w:val="19"/>
        </w:rPr>
        <w:t xml:space="preserve"> PostgreSQL, Transações ACID, Otimização de Queries (ORMs), Bloqueios Concorrentes (</w:t>
      </w:r>
      <w:r>
        <w:rPr>
          <w:rFonts w:ascii="Consolas" w:hAnsi="Consolas"/>
          <w:sz w:val="18"/>
        </w:rPr>
        <w:t>select_for_update</w:t>
      </w:r>
      <w:r>
        <w:rPr>
          <w:sz w:val="19"/>
        </w:rPr>
        <w:t>).</w:t>
      </w:r>
    </w:p>
    <w:p w14:paraId="75255480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Mensageria e Processamento Distribuído:</w:t>
      </w:r>
      <w:r>
        <w:rPr>
          <w:sz w:val="19"/>
        </w:rPr>
        <w:t xml:space="preserve"> Celery, Redis, Filas Assíncronas, Mecanismos de Idempotência, Polling de Alta Frequência, Sistemas Tolerantes a Falhas.</w:t>
      </w:r>
    </w:p>
    <w:p w14:paraId="3427A883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DevOps &amp; Infraestrutura:</w:t>
      </w:r>
      <w:r>
        <w:rPr>
          <w:sz w:val="19"/>
        </w:rPr>
        <w:t xml:space="preserve"> AWS, Docker, CI/CD Pipelines (GitHub Actions), Automações de Segurança e Qualidade de Código, Nginx.</w:t>
      </w:r>
    </w:p>
    <w:p w14:paraId="707886B9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Observabilidade e Segurança:</w:t>
      </w:r>
      <w:r>
        <w:rPr>
          <w:sz w:val="19"/>
        </w:rPr>
        <w:t xml:space="preserve"> Sentry (Alertas e Logs), LGPD Compliance, JWT Blacklist, Técnicas de Mascaramento de Dados, Auditoria de Eventos.</w:t>
      </w:r>
    </w:p>
    <w:p w14:paraId="5AD55EF1" w14:textId="77777777" w:rsidR="00B3532A" w:rsidRDefault="00000000">
      <w:pPr>
        <w:pStyle w:val="Commarcadores"/>
        <w:spacing w:after="60"/>
        <w:ind w:left="576"/>
      </w:pPr>
      <w:r>
        <w:rPr>
          <w:b/>
          <w:sz w:val="19"/>
        </w:rPr>
        <w:t>Integrações &amp; Domínio Fiscal:</w:t>
      </w:r>
      <w:r>
        <w:rPr>
          <w:sz w:val="19"/>
        </w:rPr>
        <w:t xml:space="preserve"> Gateways de Pagamento (Mercado Pago API), APIs Fiscais (WebmaniaBR), Emissão de Documentos Fiscais (XML / DANFE / Legislações SEFAZ-MT).</w:t>
      </w:r>
    </w:p>
    <w:p w14:paraId="46A82794" w14:textId="77777777" w:rsidR="00B3532A" w:rsidRDefault="00000000">
      <w:pPr>
        <w:keepNext/>
        <w:pBdr>
          <w:bottom w:val="single" w:sz="6" w:space="4" w:color="D3D3D3"/>
        </w:pBdr>
        <w:spacing w:before="280" w:after="80"/>
      </w:pPr>
      <w:r>
        <w:rPr>
          <w:b/>
          <w:color w:val="000000"/>
          <w:sz w:val="22"/>
        </w:rPr>
        <w:t>FORMAÇÃO ACADÊMICA</w:t>
      </w:r>
    </w:p>
    <w:p w14:paraId="3C03456A" w14:textId="77777777" w:rsidR="00B3532A" w:rsidRDefault="00000000">
      <w:pPr>
        <w:keepNext/>
        <w:spacing w:before="80" w:after="40"/>
      </w:pPr>
      <w:r>
        <w:rPr>
          <w:b/>
          <w:color w:val="000000"/>
          <w:sz w:val="21"/>
        </w:rPr>
        <w:t>Cruzeiro do Sul Virtual</w:t>
      </w:r>
    </w:p>
    <w:p w14:paraId="648AB585" w14:textId="77777777" w:rsidR="00B3532A" w:rsidRDefault="00000000">
      <w:pPr>
        <w:spacing w:after="120"/>
      </w:pPr>
      <w:r>
        <w:rPr>
          <w:sz w:val="19"/>
        </w:rPr>
        <w:t>Bacharelado em Engenharia da Computação</w:t>
      </w:r>
    </w:p>
    <w:sectPr w:rsidR="00B3532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869642">
    <w:abstractNumId w:val="8"/>
  </w:num>
  <w:num w:numId="2" w16cid:durableId="274874040">
    <w:abstractNumId w:val="6"/>
  </w:num>
  <w:num w:numId="3" w16cid:durableId="1655837416">
    <w:abstractNumId w:val="5"/>
  </w:num>
  <w:num w:numId="4" w16cid:durableId="1112435273">
    <w:abstractNumId w:val="4"/>
  </w:num>
  <w:num w:numId="5" w16cid:durableId="416368002">
    <w:abstractNumId w:val="7"/>
  </w:num>
  <w:num w:numId="6" w16cid:durableId="373432228">
    <w:abstractNumId w:val="3"/>
  </w:num>
  <w:num w:numId="7" w16cid:durableId="1117288701">
    <w:abstractNumId w:val="2"/>
  </w:num>
  <w:num w:numId="8" w16cid:durableId="1639065102">
    <w:abstractNumId w:val="1"/>
  </w:num>
  <w:num w:numId="9" w16cid:durableId="35083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87E"/>
    <w:rsid w:val="0015074B"/>
    <w:rsid w:val="0029639D"/>
    <w:rsid w:val="00326F90"/>
    <w:rsid w:val="00AA1D8D"/>
    <w:rsid w:val="00B269A8"/>
    <w:rsid w:val="00B3532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93C05"/>
  <w14:defaultImageDpi w14:val="300"/>
  <w15:docId w15:val="{0539FF8C-7430-48B8-8D77-9789AFFC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269A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69A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269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ivesyncapp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aioHerculan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io-herculano-0063932ba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1359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KAIO HERCULANO GONCALVES</cp:lastModifiedBy>
  <cp:revision>2</cp:revision>
  <dcterms:created xsi:type="dcterms:W3CDTF">2013-12-23T23:15:00Z</dcterms:created>
  <dcterms:modified xsi:type="dcterms:W3CDTF">2026-07-02T03:44:00Z</dcterms:modified>
  <cp:category/>
</cp:coreProperties>
</file>