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A342" w14:textId="162C9E59" w:rsidR="00D35C33" w:rsidRDefault="00D35C33" w:rsidP="00D35C33">
      <w:pPr>
        <w:rPr>
          <w:rStyle w:val="Forte"/>
          <w:sz w:val="32"/>
          <w:szCs w:val="32"/>
        </w:rPr>
      </w:pPr>
      <w:proofErr w:type="spellStart"/>
      <w:r>
        <w:rPr>
          <w:rStyle w:val="Forte"/>
          <w:sz w:val="32"/>
          <w:szCs w:val="32"/>
        </w:rPr>
        <w:t>Kaique</w:t>
      </w:r>
      <w:proofErr w:type="spellEnd"/>
      <w:r>
        <w:rPr>
          <w:rStyle w:val="Forte"/>
          <w:sz w:val="32"/>
          <w:szCs w:val="32"/>
        </w:rPr>
        <w:t xml:space="preserve"> José Rodrigues – LGPD </w:t>
      </w:r>
    </w:p>
    <w:p w14:paraId="48C37341" w14:textId="0D2963ED" w:rsidR="00D35C33" w:rsidRDefault="00D35C33" w:rsidP="00D35C33">
      <w:pPr>
        <w:rPr>
          <w:rStyle w:val="Forte"/>
          <w:sz w:val="32"/>
          <w:szCs w:val="32"/>
        </w:rPr>
      </w:pPr>
    </w:p>
    <w:p w14:paraId="07EB3060" w14:textId="77777777" w:rsidR="00D35C33" w:rsidRDefault="00D35C33" w:rsidP="00D35C33">
      <w:pPr>
        <w:rPr>
          <w:rStyle w:val="Forte"/>
          <w:sz w:val="32"/>
          <w:szCs w:val="32"/>
        </w:rPr>
      </w:pPr>
    </w:p>
    <w:p w14:paraId="098BF2CB" w14:textId="6B2EC3B3" w:rsidR="00461430" w:rsidRPr="00D35C33" w:rsidRDefault="00461430" w:rsidP="00D35C33">
      <w:pPr>
        <w:rPr>
          <w:rStyle w:val="Forte"/>
          <w:sz w:val="32"/>
          <w:szCs w:val="32"/>
        </w:rPr>
      </w:pPr>
      <w:r w:rsidRPr="00D35C33">
        <w:rPr>
          <w:rStyle w:val="Forte"/>
          <w:sz w:val="32"/>
          <w:szCs w:val="32"/>
        </w:rPr>
        <w:t>Introdução</w:t>
      </w:r>
    </w:p>
    <w:p w14:paraId="4AC55DDC" w14:textId="63E5FF9C" w:rsidR="00857DBF" w:rsidRDefault="00C9369E">
      <w:r>
        <w:rPr>
          <w:rStyle w:val="Forte"/>
        </w:rPr>
        <w:t>A Lei Geral de Proteção de Dados Pessoais (LGPD)</w:t>
      </w:r>
      <w:r>
        <w:t>,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digitais</w:t>
      </w:r>
    </w:p>
    <w:p w14:paraId="4BEB315F" w14:textId="18D1EAC5" w:rsidR="002C209C" w:rsidRDefault="002C209C"/>
    <w:p w14:paraId="48285890" w14:textId="2CCA4CDA" w:rsidR="002C209C" w:rsidRDefault="002C209C">
      <w:r>
        <w:t xml:space="preserve">A LGPD segundo a RNP </w:t>
      </w:r>
      <w:r w:rsidR="00D35C33">
        <w:t>do</w:t>
      </w:r>
      <w:r>
        <w:t xml:space="preserve"> Ministério da </w:t>
      </w:r>
      <w:proofErr w:type="spellStart"/>
      <w:r w:rsidR="00BD7210">
        <w:t>Ciencia</w:t>
      </w:r>
      <w:proofErr w:type="spellEnd"/>
      <w:r>
        <w:t xml:space="preserve"> e tecnologia, possui 10 principais finalidade</w:t>
      </w:r>
      <w:r w:rsidR="00BD7210">
        <w:t>s e obrigações:</w:t>
      </w:r>
    </w:p>
    <w:p w14:paraId="4A000DF7" w14:textId="77777777" w:rsidR="002C209C" w:rsidRPr="002C209C" w:rsidRDefault="002C209C" w:rsidP="002C209C">
      <w:pPr>
        <w:rPr>
          <w:rStyle w:val="Forte"/>
        </w:rPr>
      </w:pPr>
      <w:r w:rsidRPr="002C209C">
        <w:rPr>
          <w:rStyle w:val="Forte"/>
        </w:rPr>
        <w:t>Finalidade</w:t>
      </w:r>
    </w:p>
    <w:p w14:paraId="7F24A6FA" w14:textId="77777777" w:rsidR="002C209C" w:rsidRPr="002C209C" w:rsidRDefault="002C209C" w:rsidP="002C209C">
      <w:pPr>
        <w:rPr>
          <w:rStyle w:val="Forte"/>
          <w:b w:val="0"/>
          <w:bCs w:val="0"/>
        </w:rPr>
      </w:pPr>
      <w:r w:rsidRPr="002C209C">
        <w:rPr>
          <w:rStyle w:val="Forte"/>
          <w:b w:val="0"/>
          <w:bCs w:val="0"/>
        </w:rPr>
        <w:t>Direito ao tratamento de dados para propósitos específicos, legítimos e relevantes, informados ao titular. Impossibilidade de finalidade genérica e indeterminada, não sendo possível aos agentes modificar a finalidade do tratamento.</w:t>
      </w:r>
    </w:p>
    <w:p w14:paraId="3C26B464" w14:textId="77777777" w:rsidR="002C209C" w:rsidRPr="002C209C" w:rsidRDefault="002C209C" w:rsidP="002C209C">
      <w:pPr>
        <w:rPr>
          <w:rStyle w:val="Forte"/>
        </w:rPr>
      </w:pPr>
      <w:r w:rsidRPr="002C209C">
        <w:rPr>
          <w:rStyle w:val="Forte"/>
        </w:rPr>
        <w:t>Adequação</w:t>
      </w:r>
    </w:p>
    <w:p w14:paraId="33E325A3" w14:textId="77777777" w:rsidR="002C209C" w:rsidRPr="002C209C" w:rsidRDefault="002C209C" w:rsidP="002C209C">
      <w:pPr>
        <w:rPr>
          <w:rStyle w:val="Forte"/>
          <w:b w:val="0"/>
          <w:bCs w:val="0"/>
        </w:rPr>
      </w:pPr>
      <w:r w:rsidRPr="002C209C">
        <w:rPr>
          <w:rStyle w:val="Forte"/>
          <w:b w:val="0"/>
          <w:bCs w:val="0"/>
        </w:rPr>
        <w:t>Direito ao tratamento compatível com a finalidade informada pelo agente.</w:t>
      </w:r>
    </w:p>
    <w:p w14:paraId="2C27B8BB" w14:textId="77777777" w:rsidR="002C209C" w:rsidRPr="002C209C" w:rsidRDefault="002C209C" w:rsidP="002C209C">
      <w:pPr>
        <w:rPr>
          <w:rStyle w:val="Forte"/>
        </w:rPr>
      </w:pPr>
      <w:r w:rsidRPr="002C209C">
        <w:rPr>
          <w:rStyle w:val="Forte"/>
        </w:rPr>
        <w:t>Necessidade</w:t>
      </w:r>
    </w:p>
    <w:p w14:paraId="0AE6A199" w14:textId="77777777" w:rsidR="002C209C" w:rsidRPr="002C209C" w:rsidRDefault="002C209C" w:rsidP="002C209C">
      <w:pPr>
        <w:rPr>
          <w:rStyle w:val="Forte"/>
          <w:b w:val="0"/>
          <w:bCs w:val="0"/>
        </w:rPr>
      </w:pPr>
      <w:r w:rsidRPr="002C209C">
        <w:rPr>
          <w:rStyle w:val="Forte"/>
          <w:b w:val="0"/>
          <w:bCs w:val="0"/>
        </w:rPr>
        <w:t>Direito à limitação do tratamento ao mínimo necessário para a sua finalidade, com abrangência dos dados pertinentes, dispensando a coleta excessiva. Os agentes devem utilizar apenas os dados estritamente necessários para alcançar a sua finalidade.</w:t>
      </w:r>
    </w:p>
    <w:p w14:paraId="4CD21EE2" w14:textId="77777777" w:rsidR="002C209C" w:rsidRPr="002C209C" w:rsidRDefault="002C209C" w:rsidP="002C209C">
      <w:pPr>
        <w:rPr>
          <w:rStyle w:val="Forte"/>
          <w:b w:val="0"/>
          <w:bCs w:val="0"/>
        </w:rPr>
      </w:pPr>
      <w:r w:rsidRPr="002C209C">
        <w:rPr>
          <w:rStyle w:val="Forte"/>
        </w:rPr>
        <w:t>Livre</w:t>
      </w:r>
      <w:r w:rsidRPr="002C209C">
        <w:rPr>
          <w:rStyle w:val="Forte"/>
          <w:b w:val="0"/>
          <w:bCs w:val="0"/>
        </w:rPr>
        <w:t xml:space="preserve"> </w:t>
      </w:r>
      <w:r w:rsidRPr="002C209C">
        <w:rPr>
          <w:rStyle w:val="Forte"/>
        </w:rPr>
        <w:t>acesso</w:t>
      </w:r>
    </w:p>
    <w:p w14:paraId="33F795B3" w14:textId="77777777" w:rsidR="002C209C" w:rsidRPr="002C209C" w:rsidRDefault="002C209C" w:rsidP="002C209C">
      <w:pPr>
        <w:rPr>
          <w:rStyle w:val="Forte"/>
          <w:b w:val="0"/>
          <w:bCs w:val="0"/>
        </w:rPr>
      </w:pPr>
      <w:r w:rsidRPr="002C209C">
        <w:rPr>
          <w:rStyle w:val="Forte"/>
          <w:b w:val="0"/>
          <w:bCs w:val="0"/>
        </w:rPr>
        <w:t>Direito à consultoria facilitada e gratuita sobre a forma e a duração do tratamento de dados.</w:t>
      </w:r>
    </w:p>
    <w:p w14:paraId="3C36C673" w14:textId="77777777" w:rsidR="002C209C" w:rsidRPr="002C209C" w:rsidRDefault="002C209C" w:rsidP="002C209C">
      <w:pPr>
        <w:rPr>
          <w:rStyle w:val="Forte"/>
        </w:rPr>
      </w:pPr>
      <w:r w:rsidRPr="002C209C">
        <w:rPr>
          <w:rStyle w:val="Forte"/>
        </w:rPr>
        <w:t>Qualidade</w:t>
      </w:r>
    </w:p>
    <w:p w14:paraId="1C67FC20" w14:textId="77777777" w:rsidR="002C209C" w:rsidRPr="002C209C" w:rsidRDefault="002C209C" w:rsidP="002C209C">
      <w:pPr>
        <w:rPr>
          <w:rStyle w:val="Forte"/>
          <w:b w:val="0"/>
          <w:bCs w:val="0"/>
        </w:rPr>
      </w:pPr>
      <w:r w:rsidRPr="002C209C">
        <w:rPr>
          <w:rStyle w:val="Forte"/>
          <w:b w:val="0"/>
          <w:bCs w:val="0"/>
        </w:rPr>
        <w:t>Direito à clareza, exatidão, relevância e atualização dos dados, de acordo com a necessidade e para o cumprimento da finalidade</w:t>
      </w:r>
    </w:p>
    <w:p w14:paraId="5C402300" w14:textId="77777777" w:rsidR="002C209C" w:rsidRPr="002C209C" w:rsidRDefault="002C209C" w:rsidP="002C209C">
      <w:pPr>
        <w:rPr>
          <w:rStyle w:val="Forte"/>
        </w:rPr>
      </w:pPr>
      <w:r w:rsidRPr="002C209C">
        <w:rPr>
          <w:rStyle w:val="Forte"/>
        </w:rPr>
        <w:t>Transparência</w:t>
      </w:r>
    </w:p>
    <w:p w14:paraId="238BACDD" w14:textId="77777777" w:rsidR="002C209C" w:rsidRPr="002C209C" w:rsidRDefault="002C209C" w:rsidP="002C209C">
      <w:pPr>
        <w:rPr>
          <w:rStyle w:val="Forte"/>
          <w:b w:val="0"/>
          <w:bCs w:val="0"/>
        </w:rPr>
      </w:pPr>
      <w:r w:rsidRPr="002C209C">
        <w:rPr>
          <w:rStyle w:val="Forte"/>
          <w:b w:val="0"/>
          <w:bCs w:val="0"/>
        </w:rPr>
        <w:t>Direito a informações claras, precisas e facilmente acessíveis sobre o tratamento dos dados e os respectivos agentes de tratamento, observados segredos comercial e industrial.</w:t>
      </w:r>
    </w:p>
    <w:p w14:paraId="40736969" w14:textId="77777777" w:rsidR="002C209C" w:rsidRPr="002C209C" w:rsidRDefault="002C209C" w:rsidP="002C209C">
      <w:pPr>
        <w:rPr>
          <w:rStyle w:val="Forte"/>
        </w:rPr>
      </w:pPr>
      <w:r w:rsidRPr="002C209C">
        <w:rPr>
          <w:rStyle w:val="Forte"/>
        </w:rPr>
        <w:t>Segurança</w:t>
      </w:r>
    </w:p>
    <w:p w14:paraId="269FB3CB" w14:textId="77777777" w:rsidR="002C209C" w:rsidRPr="002C209C" w:rsidRDefault="002C209C" w:rsidP="002C209C">
      <w:pPr>
        <w:rPr>
          <w:rStyle w:val="Forte"/>
          <w:b w:val="0"/>
          <w:bCs w:val="0"/>
        </w:rPr>
      </w:pPr>
      <w:r w:rsidRPr="002C209C">
        <w:rPr>
          <w:rStyle w:val="Forte"/>
          <w:b w:val="0"/>
          <w:bCs w:val="0"/>
        </w:rPr>
        <w:t>Direito à segurança dos dados, devendo os agentes de tratamento, utilizar medidas aptas a proteger os dados pessoais de acessos não autorizados e de situações acidentais ou ilícitas de destruição, perda, alteração, comunicação ou difusão.</w:t>
      </w:r>
    </w:p>
    <w:p w14:paraId="57C133A2" w14:textId="77777777" w:rsidR="002C209C" w:rsidRPr="002C209C" w:rsidRDefault="002C209C" w:rsidP="002C209C">
      <w:pPr>
        <w:rPr>
          <w:rStyle w:val="Forte"/>
        </w:rPr>
      </w:pPr>
      <w:r w:rsidRPr="002C209C">
        <w:rPr>
          <w:rStyle w:val="Forte"/>
        </w:rPr>
        <w:lastRenderedPageBreak/>
        <w:t>Prevenção</w:t>
      </w:r>
    </w:p>
    <w:p w14:paraId="29E6B33B" w14:textId="77777777" w:rsidR="002C209C" w:rsidRPr="002C209C" w:rsidRDefault="002C209C" w:rsidP="002C209C">
      <w:pPr>
        <w:rPr>
          <w:rStyle w:val="Forte"/>
          <w:b w:val="0"/>
          <w:bCs w:val="0"/>
        </w:rPr>
      </w:pPr>
      <w:r w:rsidRPr="002C209C">
        <w:rPr>
          <w:rStyle w:val="Forte"/>
          <w:b w:val="0"/>
          <w:bCs w:val="0"/>
        </w:rPr>
        <w:t>Direito à prevenção de danos, obrigando o agente de tratamento a adotar medidas para prevenir a sua ocorrência</w:t>
      </w:r>
    </w:p>
    <w:p w14:paraId="1276AF0F" w14:textId="77777777" w:rsidR="002C209C" w:rsidRPr="002C209C" w:rsidRDefault="002C209C" w:rsidP="002C209C">
      <w:pPr>
        <w:rPr>
          <w:rStyle w:val="Forte"/>
          <w:b w:val="0"/>
          <w:bCs w:val="0"/>
        </w:rPr>
      </w:pPr>
      <w:r w:rsidRPr="002C209C">
        <w:rPr>
          <w:rStyle w:val="Forte"/>
        </w:rPr>
        <w:t>Não</w:t>
      </w:r>
      <w:r w:rsidRPr="002C209C">
        <w:rPr>
          <w:rStyle w:val="Forte"/>
          <w:b w:val="0"/>
          <w:bCs w:val="0"/>
        </w:rPr>
        <w:t>-</w:t>
      </w:r>
      <w:r w:rsidRPr="002C209C">
        <w:rPr>
          <w:rStyle w:val="Forte"/>
        </w:rPr>
        <w:t>discriminação</w:t>
      </w:r>
    </w:p>
    <w:p w14:paraId="6E269702" w14:textId="77777777" w:rsidR="002C209C" w:rsidRPr="002C209C" w:rsidRDefault="002C209C" w:rsidP="002C209C">
      <w:pPr>
        <w:rPr>
          <w:rStyle w:val="Forte"/>
          <w:b w:val="0"/>
          <w:bCs w:val="0"/>
        </w:rPr>
      </w:pPr>
      <w:r w:rsidRPr="002C209C">
        <w:rPr>
          <w:rStyle w:val="Forte"/>
          <w:b w:val="0"/>
          <w:bCs w:val="0"/>
        </w:rPr>
        <w:t xml:space="preserve">Direito de </w:t>
      </w:r>
      <w:proofErr w:type="spellStart"/>
      <w:r w:rsidRPr="002C209C">
        <w:rPr>
          <w:rStyle w:val="Forte"/>
          <w:b w:val="0"/>
          <w:bCs w:val="0"/>
        </w:rPr>
        <w:t>antidiscriminação</w:t>
      </w:r>
      <w:proofErr w:type="spellEnd"/>
      <w:r w:rsidRPr="002C209C">
        <w:rPr>
          <w:rStyle w:val="Forte"/>
          <w:b w:val="0"/>
          <w:bCs w:val="0"/>
        </w:rPr>
        <w:t>. Impossibilidade de realização do tratamento para fins discriminatórios, ilícitos ou abusivos.</w:t>
      </w:r>
    </w:p>
    <w:p w14:paraId="597C0948" w14:textId="77777777" w:rsidR="002C209C" w:rsidRPr="002C209C" w:rsidRDefault="002C209C" w:rsidP="002C209C">
      <w:pPr>
        <w:rPr>
          <w:rStyle w:val="Forte"/>
          <w:b w:val="0"/>
          <w:bCs w:val="0"/>
        </w:rPr>
      </w:pPr>
      <w:r w:rsidRPr="002C209C">
        <w:rPr>
          <w:rStyle w:val="Forte"/>
        </w:rPr>
        <w:t>Responsabilização</w:t>
      </w:r>
      <w:r w:rsidRPr="002C209C">
        <w:rPr>
          <w:rStyle w:val="Forte"/>
          <w:b w:val="0"/>
          <w:bCs w:val="0"/>
        </w:rPr>
        <w:t xml:space="preserve"> </w:t>
      </w:r>
      <w:r w:rsidRPr="002C209C">
        <w:rPr>
          <w:rStyle w:val="Forte"/>
        </w:rPr>
        <w:t>e</w:t>
      </w:r>
      <w:r w:rsidRPr="002C209C">
        <w:rPr>
          <w:rStyle w:val="Forte"/>
          <w:b w:val="0"/>
          <w:bCs w:val="0"/>
        </w:rPr>
        <w:t xml:space="preserve"> </w:t>
      </w:r>
      <w:r w:rsidRPr="002C209C">
        <w:rPr>
          <w:rStyle w:val="Forte"/>
        </w:rPr>
        <w:t>Prestação</w:t>
      </w:r>
      <w:r w:rsidRPr="002C209C">
        <w:rPr>
          <w:rStyle w:val="Forte"/>
          <w:b w:val="0"/>
          <w:bCs w:val="0"/>
        </w:rPr>
        <w:t xml:space="preserve"> </w:t>
      </w:r>
      <w:r w:rsidRPr="002C209C">
        <w:rPr>
          <w:rStyle w:val="Forte"/>
        </w:rPr>
        <w:t>de</w:t>
      </w:r>
      <w:r w:rsidRPr="002C209C">
        <w:rPr>
          <w:rStyle w:val="Forte"/>
          <w:b w:val="0"/>
          <w:bCs w:val="0"/>
        </w:rPr>
        <w:t xml:space="preserve"> </w:t>
      </w:r>
      <w:r w:rsidRPr="002C209C">
        <w:rPr>
          <w:rStyle w:val="Forte"/>
        </w:rPr>
        <w:t>Contas</w:t>
      </w:r>
    </w:p>
    <w:p w14:paraId="067CFC2E" w14:textId="0C67205C" w:rsidR="002C209C" w:rsidRDefault="002C209C" w:rsidP="002C209C">
      <w:pPr>
        <w:rPr>
          <w:rStyle w:val="Forte"/>
          <w:b w:val="0"/>
          <w:bCs w:val="0"/>
        </w:rPr>
      </w:pPr>
      <w:r w:rsidRPr="002C209C">
        <w:rPr>
          <w:rStyle w:val="Forte"/>
          <w:b w:val="0"/>
          <w:bCs w:val="0"/>
        </w:rPr>
        <w:t>Direito de exigir a responsabilização e prestação de contas aos agentes de tratamento. Os agentes devem comprovar a adoção de medidas eficazes do cumprimento das normas de proteção de dados</w:t>
      </w:r>
    </w:p>
    <w:p w14:paraId="6B513360" w14:textId="252CCE6E" w:rsidR="009D383E" w:rsidRDefault="009D383E" w:rsidP="002C209C">
      <w:pPr>
        <w:rPr>
          <w:rStyle w:val="Forte"/>
          <w:b w:val="0"/>
          <w:bCs w:val="0"/>
        </w:rPr>
      </w:pPr>
    </w:p>
    <w:p w14:paraId="42F822CF" w14:textId="6F0394EE" w:rsidR="009D383E" w:rsidRPr="00D35C33" w:rsidRDefault="009D383E" w:rsidP="00D35C33">
      <w:pPr>
        <w:rPr>
          <w:rStyle w:val="Forte"/>
          <w:sz w:val="32"/>
          <w:szCs w:val="32"/>
        </w:rPr>
      </w:pPr>
      <w:r w:rsidRPr="00D35C33">
        <w:rPr>
          <w:rStyle w:val="Forte"/>
          <w:sz w:val="32"/>
          <w:szCs w:val="32"/>
        </w:rPr>
        <w:t>Implementação</w:t>
      </w:r>
    </w:p>
    <w:p w14:paraId="777557BB" w14:textId="7A0473AD" w:rsidR="009D383E" w:rsidRDefault="009D383E" w:rsidP="002C209C">
      <w:pPr>
        <w:rPr>
          <w:rStyle w:val="Forte"/>
          <w:b w:val="0"/>
          <w:bCs w:val="0"/>
        </w:rPr>
      </w:pPr>
      <w:r>
        <w:rPr>
          <w:rStyle w:val="Forte"/>
          <w:b w:val="0"/>
          <w:bCs w:val="0"/>
        </w:rPr>
        <w:t>A implementação dependerá primeiramente do mapeamento e classificação dos dados para categoriza-los de acordo com o impacto de um vazamento. Servindo como base para uma segurança mais elaborada.</w:t>
      </w:r>
    </w:p>
    <w:p w14:paraId="6C4690B7" w14:textId="17643AE6" w:rsidR="009D383E" w:rsidRDefault="00BD7210" w:rsidP="00BD7210">
      <w:pPr>
        <w:rPr>
          <w:rStyle w:val="Forte"/>
          <w:b w:val="0"/>
          <w:bCs w:val="0"/>
        </w:rPr>
      </w:pPr>
      <w:r>
        <w:rPr>
          <w:rStyle w:val="Forte"/>
          <w:b w:val="0"/>
          <w:bCs w:val="0"/>
        </w:rPr>
        <w:t>T</w:t>
      </w:r>
      <w:r w:rsidRPr="00BD7210">
        <w:rPr>
          <w:rStyle w:val="Forte"/>
          <w:b w:val="0"/>
          <w:bCs w:val="0"/>
        </w:rPr>
        <w:t>odos os documentos oficiais dos órgãos ou entidades</w:t>
      </w:r>
      <w:r>
        <w:rPr>
          <w:rStyle w:val="Forte"/>
          <w:b w:val="0"/>
          <w:bCs w:val="0"/>
        </w:rPr>
        <w:t xml:space="preserve"> </w:t>
      </w:r>
      <w:r w:rsidRPr="00BD7210">
        <w:rPr>
          <w:rStyle w:val="Forte"/>
          <w:b w:val="0"/>
          <w:bCs w:val="0"/>
        </w:rPr>
        <w:t xml:space="preserve">devem atender ao disposto nas normas </w:t>
      </w:r>
      <w:r>
        <w:rPr>
          <w:rStyle w:val="Forte"/>
          <w:b w:val="0"/>
          <w:bCs w:val="0"/>
        </w:rPr>
        <w:t xml:space="preserve">pertinentes </w:t>
      </w:r>
      <w:proofErr w:type="gramStart"/>
      <w:r>
        <w:rPr>
          <w:rStyle w:val="Forte"/>
          <w:b w:val="0"/>
          <w:bCs w:val="0"/>
        </w:rPr>
        <w:t xml:space="preserve">a </w:t>
      </w:r>
      <w:r w:rsidRPr="00BD7210">
        <w:rPr>
          <w:rStyle w:val="Forte"/>
          <w:b w:val="0"/>
          <w:bCs w:val="0"/>
        </w:rPr>
        <w:t xml:space="preserve"> LGPD</w:t>
      </w:r>
      <w:proofErr w:type="gramEnd"/>
      <w:r w:rsidRPr="00BD7210">
        <w:rPr>
          <w:rStyle w:val="Forte"/>
          <w:b w:val="0"/>
          <w:bCs w:val="0"/>
        </w:rPr>
        <w:t>. Assim, deve ser feita a revisão de contratos</w:t>
      </w:r>
      <w:r>
        <w:rPr>
          <w:rStyle w:val="Forte"/>
          <w:b w:val="0"/>
          <w:bCs w:val="0"/>
        </w:rPr>
        <w:t xml:space="preserve"> </w:t>
      </w:r>
      <w:r w:rsidRPr="00BD7210">
        <w:rPr>
          <w:rStyle w:val="Forte"/>
          <w:b w:val="0"/>
          <w:bCs w:val="0"/>
        </w:rPr>
        <w:t>e demais documentos impressos e digitais) para a</w:t>
      </w:r>
      <w:r>
        <w:rPr>
          <w:rStyle w:val="Forte"/>
          <w:b w:val="0"/>
          <w:bCs w:val="0"/>
        </w:rPr>
        <w:t xml:space="preserve"> </w:t>
      </w:r>
      <w:r w:rsidRPr="00BD7210">
        <w:rPr>
          <w:rStyle w:val="Forte"/>
          <w:b w:val="0"/>
          <w:bCs w:val="0"/>
        </w:rPr>
        <w:t>realização de uma atualização e padronização</w:t>
      </w:r>
    </w:p>
    <w:p w14:paraId="7B3457B4" w14:textId="3FCF1955" w:rsidR="00BD7210" w:rsidRPr="009D383E" w:rsidRDefault="00BD7210" w:rsidP="00BD7210">
      <w:pPr>
        <w:rPr>
          <w:rStyle w:val="Forte"/>
          <w:b w:val="0"/>
          <w:bCs w:val="0"/>
        </w:rPr>
      </w:pPr>
      <w:r>
        <w:rPr>
          <w:rStyle w:val="Forte"/>
          <w:b w:val="0"/>
          <w:bCs w:val="0"/>
        </w:rPr>
        <w:t xml:space="preserve">Outra prática que deverá ser implementada é o treinamento </w:t>
      </w:r>
      <w:r w:rsidRPr="00BD7210">
        <w:rPr>
          <w:rStyle w:val="Forte"/>
          <w:b w:val="0"/>
          <w:bCs w:val="0"/>
        </w:rPr>
        <w:t>imprescindível que todos os servidores conheçam</w:t>
      </w:r>
      <w:r>
        <w:rPr>
          <w:rStyle w:val="Forte"/>
          <w:b w:val="0"/>
          <w:bCs w:val="0"/>
        </w:rPr>
        <w:t xml:space="preserve"> </w:t>
      </w:r>
      <w:r w:rsidRPr="00BD7210">
        <w:rPr>
          <w:rStyle w:val="Forte"/>
          <w:b w:val="0"/>
          <w:bCs w:val="0"/>
        </w:rPr>
        <w:t>as regras estabelecidas na LGPD, particularmente</w:t>
      </w:r>
      <w:r>
        <w:rPr>
          <w:rStyle w:val="Forte"/>
          <w:b w:val="0"/>
          <w:bCs w:val="0"/>
        </w:rPr>
        <w:t xml:space="preserve"> </w:t>
      </w:r>
      <w:r w:rsidRPr="00BD7210">
        <w:rPr>
          <w:rStyle w:val="Forte"/>
          <w:b w:val="0"/>
          <w:bCs w:val="0"/>
        </w:rPr>
        <w:t xml:space="preserve">àqueles que </w:t>
      </w:r>
      <w:proofErr w:type="gramStart"/>
      <w:r w:rsidRPr="00BD7210">
        <w:rPr>
          <w:rStyle w:val="Forte"/>
          <w:b w:val="0"/>
          <w:bCs w:val="0"/>
        </w:rPr>
        <w:t xml:space="preserve">tratam </w:t>
      </w:r>
      <w:r>
        <w:rPr>
          <w:rStyle w:val="Forte"/>
          <w:b w:val="0"/>
          <w:bCs w:val="0"/>
        </w:rPr>
        <w:t xml:space="preserve"> d</w:t>
      </w:r>
      <w:r w:rsidRPr="00BD7210">
        <w:rPr>
          <w:rStyle w:val="Forte"/>
          <w:b w:val="0"/>
          <w:bCs w:val="0"/>
        </w:rPr>
        <w:t>iretamente</w:t>
      </w:r>
      <w:proofErr w:type="gramEnd"/>
      <w:r w:rsidRPr="00BD7210">
        <w:rPr>
          <w:rStyle w:val="Forte"/>
          <w:b w:val="0"/>
          <w:bCs w:val="0"/>
        </w:rPr>
        <w:t xml:space="preserve"> os dados pessoais.</w:t>
      </w:r>
      <w:r>
        <w:rPr>
          <w:rStyle w:val="Forte"/>
          <w:b w:val="0"/>
          <w:bCs w:val="0"/>
        </w:rPr>
        <w:t xml:space="preserve"> </w:t>
      </w:r>
      <w:r w:rsidRPr="00BD7210">
        <w:rPr>
          <w:rStyle w:val="Forte"/>
          <w:b w:val="0"/>
          <w:bCs w:val="0"/>
        </w:rPr>
        <w:t>Esse alinhamento garante que todos estejam a par das</w:t>
      </w:r>
      <w:r>
        <w:rPr>
          <w:rStyle w:val="Forte"/>
          <w:b w:val="0"/>
          <w:bCs w:val="0"/>
        </w:rPr>
        <w:t xml:space="preserve"> </w:t>
      </w:r>
      <w:r w:rsidRPr="00BD7210">
        <w:rPr>
          <w:rStyle w:val="Forte"/>
          <w:b w:val="0"/>
          <w:bCs w:val="0"/>
        </w:rPr>
        <w:t>mudanças, afastando eventuais irregularidades</w:t>
      </w:r>
    </w:p>
    <w:p w14:paraId="7427CE47" w14:textId="2374806F" w:rsidR="00461430" w:rsidRPr="00461430" w:rsidRDefault="00461430" w:rsidP="002C209C">
      <w:pPr>
        <w:rPr>
          <w:rStyle w:val="Forte"/>
          <w:sz w:val="28"/>
          <w:szCs w:val="28"/>
        </w:rPr>
      </w:pPr>
    </w:p>
    <w:p w14:paraId="476FE011" w14:textId="6B7E35E2" w:rsidR="00461430" w:rsidRPr="00D35C33" w:rsidRDefault="00461430" w:rsidP="002C209C">
      <w:pPr>
        <w:rPr>
          <w:rStyle w:val="Forte"/>
          <w:sz w:val="32"/>
          <w:szCs w:val="32"/>
        </w:rPr>
      </w:pPr>
      <w:r w:rsidRPr="00D35C33">
        <w:rPr>
          <w:rStyle w:val="Forte"/>
          <w:sz w:val="32"/>
          <w:szCs w:val="32"/>
        </w:rPr>
        <w:t>Conclusão</w:t>
      </w:r>
    </w:p>
    <w:p w14:paraId="201E4B47" w14:textId="77777777" w:rsidR="00461430" w:rsidRPr="00461430" w:rsidRDefault="00461430" w:rsidP="00461430">
      <w:pPr>
        <w:pStyle w:val="NormalWeb"/>
        <w:jc w:val="both"/>
        <w:rPr>
          <w:rStyle w:val="Forte"/>
          <w:rFonts w:asciiTheme="minorHAnsi" w:eastAsiaTheme="minorHAnsi" w:hAnsiTheme="minorHAnsi" w:cstheme="minorBidi"/>
          <w:b w:val="0"/>
          <w:bCs w:val="0"/>
          <w:sz w:val="22"/>
          <w:szCs w:val="22"/>
          <w:lang w:eastAsia="en-US"/>
        </w:rPr>
      </w:pPr>
      <w:r w:rsidRPr="00461430">
        <w:rPr>
          <w:rStyle w:val="Forte"/>
          <w:rFonts w:asciiTheme="minorHAnsi" w:eastAsiaTheme="minorHAnsi" w:hAnsiTheme="minorHAnsi" w:cstheme="minorBidi"/>
          <w:b w:val="0"/>
          <w:bCs w:val="0"/>
          <w:sz w:val="22"/>
          <w:szCs w:val="22"/>
          <w:lang w:eastAsia="en-US"/>
        </w:rPr>
        <w:t>A Lei Geral de Proteção de Dados Pessoais (LGPD) representa um marco importante no Brasil no que diz respeito à proteção da privacidade e à segurança dos dados pessoais. Ela estabelece um conjunto de regras claras e rigorosas para o tratamento de dados, garantindo que tanto pessoas físicas quanto jurídicas adotem práticas responsáveis ao lidar com informações sensíveis.</w:t>
      </w:r>
    </w:p>
    <w:p w14:paraId="453AB5F7" w14:textId="77777777" w:rsidR="00461430" w:rsidRPr="00461430" w:rsidRDefault="00461430" w:rsidP="00461430">
      <w:pPr>
        <w:pStyle w:val="NormalWeb"/>
        <w:jc w:val="both"/>
        <w:rPr>
          <w:rStyle w:val="Forte"/>
          <w:rFonts w:asciiTheme="minorHAnsi" w:eastAsiaTheme="minorHAnsi" w:hAnsiTheme="minorHAnsi" w:cstheme="minorBidi"/>
          <w:b w:val="0"/>
          <w:bCs w:val="0"/>
          <w:sz w:val="22"/>
          <w:szCs w:val="22"/>
          <w:lang w:eastAsia="en-US"/>
        </w:rPr>
      </w:pPr>
      <w:r w:rsidRPr="00461430">
        <w:rPr>
          <w:rStyle w:val="Forte"/>
          <w:rFonts w:asciiTheme="minorHAnsi" w:eastAsiaTheme="minorHAnsi" w:hAnsiTheme="minorHAnsi" w:cstheme="minorBidi"/>
          <w:b w:val="0"/>
          <w:bCs w:val="0"/>
          <w:sz w:val="22"/>
          <w:szCs w:val="22"/>
          <w:lang w:eastAsia="en-US"/>
        </w:rPr>
        <w:t>A LGPD tem como objetivo principal assegurar os direitos fundamentais de liberdade e privacidade dos indivíduos, protegendo a livre formação da personalidade de cada pessoa. Ela promove um equilíbrio entre a utilização de dados para fins comerciais, administrativos e outros, e a necessidade de proteger o indivíduo contra abusos e tratamentos indevidos.</w:t>
      </w:r>
    </w:p>
    <w:p w14:paraId="78639008" w14:textId="77777777" w:rsidR="00461430" w:rsidRPr="00461430" w:rsidRDefault="00461430" w:rsidP="00461430">
      <w:pPr>
        <w:pStyle w:val="NormalWeb"/>
        <w:jc w:val="both"/>
        <w:rPr>
          <w:rStyle w:val="Forte"/>
          <w:rFonts w:asciiTheme="minorHAnsi" w:eastAsiaTheme="minorHAnsi" w:hAnsiTheme="minorHAnsi" w:cstheme="minorBidi"/>
          <w:b w:val="0"/>
          <w:bCs w:val="0"/>
          <w:sz w:val="22"/>
          <w:szCs w:val="22"/>
          <w:lang w:eastAsia="en-US"/>
        </w:rPr>
      </w:pPr>
      <w:r w:rsidRPr="00461430">
        <w:rPr>
          <w:rStyle w:val="Forte"/>
          <w:rFonts w:asciiTheme="minorHAnsi" w:eastAsiaTheme="minorHAnsi" w:hAnsiTheme="minorHAnsi" w:cstheme="minorBidi"/>
          <w:b w:val="0"/>
          <w:bCs w:val="0"/>
          <w:sz w:val="22"/>
          <w:szCs w:val="22"/>
          <w:lang w:eastAsia="en-US"/>
        </w:rPr>
        <w:t>A Lei abrange tanto dados armazenados em meios físicos quanto digitais, tornando-se aplicável a um amplo espectro de atividades e operações. Ela impõe responsabilidades a todas as entidades que realizam o tratamento de dados pessoais, independentemente de seu porte ou setor, o que garante maior transparência e controle para os titulares dos dados.</w:t>
      </w:r>
    </w:p>
    <w:p w14:paraId="1E9971CD" w14:textId="77777777" w:rsidR="00461430" w:rsidRPr="00461430" w:rsidRDefault="00461430" w:rsidP="00461430">
      <w:pPr>
        <w:pStyle w:val="NormalWeb"/>
        <w:jc w:val="both"/>
        <w:rPr>
          <w:rStyle w:val="Forte"/>
          <w:rFonts w:asciiTheme="minorHAnsi" w:eastAsiaTheme="minorHAnsi" w:hAnsiTheme="minorHAnsi" w:cstheme="minorBidi"/>
          <w:b w:val="0"/>
          <w:bCs w:val="0"/>
          <w:sz w:val="22"/>
          <w:szCs w:val="22"/>
          <w:lang w:eastAsia="en-US"/>
        </w:rPr>
      </w:pPr>
      <w:r w:rsidRPr="00461430">
        <w:rPr>
          <w:rStyle w:val="Forte"/>
          <w:rFonts w:asciiTheme="minorHAnsi" w:eastAsiaTheme="minorHAnsi" w:hAnsiTheme="minorHAnsi" w:cstheme="minorBidi"/>
          <w:b w:val="0"/>
          <w:bCs w:val="0"/>
          <w:sz w:val="22"/>
          <w:szCs w:val="22"/>
          <w:lang w:eastAsia="en-US"/>
        </w:rPr>
        <w:lastRenderedPageBreak/>
        <w:t>Além disso, a LGPD busca harmonizar o tratamento de dados no Brasil com legislações internacionais, como o Regulamento Geral de Proteção de Dados (GDPR) da União Europeia, tornando o país mais competitivo no cenário global.</w:t>
      </w:r>
    </w:p>
    <w:p w14:paraId="3B69535F" w14:textId="77777777" w:rsidR="00461430" w:rsidRPr="002C209C" w:rsidRDefault="00461430" w:rsidP="002C209C">
      <w:pPr>
        <w:rPr>
          <w:rStyle w:val="Forte"/>
          <w:b w:val="0"/>
          <w:bCs w:val="0"/>
        </w:rPr>
      </w:pPr>
    </w:p>
    <w:p w14:paraId="6D91F7B2" w14:textId="07AE3C14" w:rsidR="00C9369E" w:rsidRDefault="00C9369E">
      <w:pPr>
        <w:rPr>
          <w:rStyle w:val="Forte"/>
          <w:b w:val="0"/>
          <w:bCs w:val="0"/>
        </w:rPr>
      </w:pPr>
    </w:p>
    <w:p w14:paraId="42437659" w14:textId="03C9F182" w:rsidR="00D35C33" w:rsidRPr="00D35C33" w:rsidRDefault="00D35C33">
      <w:pPr>
        <w:rPr>
          <w:rStyle w:val="Forte"/>
          <w:sz w:val="32"/>
          <w:szCs w:val="32"/>
        </w:rPr>
      </w:pPr>
      <w:r w:rsidRPr="00D35C33">
        <w:rPr>
          <w:rStyle w:val="Forte"/>
          <w:sz w:val="32"/>
          <w:szCs w:val="32"/>
        </w:rPr>
        <w:t>Referencias</w:t>
      </w:r>
    </w:p>
    <w:p w14:paraId="7E724854" w14:textId="014DC65D" w:rsidR="00461430" w:rsidRDefault="00461430">
      <w:pPr>
        <w:rPr>
          <w:rStyle w:val="Forte"/>
          <w:b w:val="0"/>
          <w:bCs w:val="0"/>
        </w:rPr>
      </w:pPr>
    </w:p>
    <w:p w14:paraId="25C2011B" w14:textId="354B1F82" w:rsidR="00D35C33" w:rsidRDefault="00D35C33">
      <w:pPr>
        <w:rPr>
          <w:rStyle w:val="Forte"/>
          <w:b w:val="0"/>
          <w:bCs w:val="0"/>
        </w:rPr>
      </w:pPr>
      <w:r>
        <w:rPr>
          <w:rStyle w:val="Forte"/>
        </w:rPr>
        <w:t>BRASIL.</w:t>
      </w:r>
      <w:r>
        <w:t xml:space="preserve"> Ministério da Ciência, Tecnologia e Inovações. Laboratório Nacional de Computação Científica. </w:t>
      </w:r>
      <w:r>
        <w:rPr>
          <w:rStyle w:val="nfase"/>
        </w:rPr>
        <w:t>Conheça os 10 princípios da Lei Geral de Proteção de Dados Pessoais</w:t>
      </w:r>
      <w:r>
        <w:t xml:space="preserve">. 2024. Disponível em: </w:t>
      </w:r>
      <w:hyperlink r:id="rId4" w:tgtFrame="_new" w:history="1">
        <w:r>
          <w:rPr>
            <w:rStyle w:val="Hyperlink"/>
          </w:rPr>
          <w:t>https://www.gov.br/lncc/pt-br/centrais-de-conteudo/campanhas-de-conscientizacao/campanha-lgpd/2024/conheca-os-10-principios-da-lei-geral-de-protecao-de-dados-pessoais</w:t>
        </w:r>
      </w:hyperlink>
      <w:r>
        <w:t>. Acesso em: 19 fev. 2025, às 21h53.</w:t>
      </w:r>
    </w:p>
    <w:p w14:paraId="020CA365" w14:textId="5C773F10" w:rsidR="00461430" w:rsidRDefault="00461430">
      <w:pPr>
        <w:rPr>
          <w:rStyle w:val="Forte"/>
          <w:b w:val="0"/>
          <w:bCs w:val="0"/>
        </w:rPr>
      </w:pPr>
    </w:p>
    <w:p w14:paraId="35C785F0" w14:textId="6EC5D8E1" w:rsidR="00D35C33" w:rsidRDefault="00D35C33">
      <w:r>
        <w:rPr>
          <w:rStyle w:val="Forte"/>
        </w:rPr>
        <w:t>BRASIL.</w:t>
      </w:r>
      <w:r>
        <w:t xml:space="preserve"> Ministério do Esporte. </w:t>
      </w:r>
      <w:r>
        <w:rPr>
          <w:rStyle w:val="nfase"/>
        </w:rPr>
        <w:t>LGPD</w:t>
      </w:r>
      <w:r>
        <w:t xml:space="preserve">. Disponível em: </w:t>
      </w:r>
      <w:hyperlink r:id="rId5" w:tgtFrame="_new" w:history="1">
        <w:r>
          <w:rPr>
            <w:rStyle w:val="Hyperlink"/>
          </w:rPr>
          <w:t>https://www.gov.br/esporte/pt-br/acesso-a-informacao/lgpd</w:t>
        </w:r>
      </w:hyperlink>
      <w:r>
        <w:t>. Acesso em: 19 fev. 2025, às 21h53.</w:t>
      </w:r>
    </w:p>
    <w:p w14:paraId="371E193D" w14:textId="77777777" w:rsidR="00D35C33" w:rsidRDefault="00D35C33">
      <w:pPr>
        <w:rPr>
          <w:rStyle w:val="Forte"/>
          <w:b w:val="0"/>
          <w:bCs w:val="0"/>
        </w:rPr>
      </w:pPr>
    </w:p>
    <w:p w14:paraId="75C6708C" w14:textId="6A2AAF58" w:rsidR="009D383E" w:rsidRDefault="00D35C33">
      <w:pPr>
        <w:rPr>
          <w:rStyle w:val="Forte"/>
          <w:b w:val="0"/>
          <w:bCs w:val="0"/>
        </w:rPr>
      </w:pPr>
      <w:r>
        <w:rPr>
          <w:rStyle w:val="Forte"/>
        </w:rPr>
        <w:t>PARANÁ.</w:t>
      </w:r>
      <w:r>
        <w:t xml:space="preserve"> Controladoria-Geral do Estado. </w:t>
      </w:r>
      <w:r>
        <w:rPr>
          <w:rStyle w:val="nfase"/>
        </w:rPr>
        <w:t>Manual de implementação da LGPD</w:t>
      </w:r>
      <w:r>
        <w:t xml:space="preserve">. 2021. Disponível em: </w:t>
      </w:r>
      <w:hyperlink r:id="rId6" w:tgtFrame="_new" w:history="1">
        <w:r>
          <w:rPr>
            <w:rStyle w:val="Hyperlink"/>
          </w:rPr>
          <w:t>https://www.cge.pr.gov.br/sites/default/arquivos_restritos/files/documento/2021-06/manual_implementacao_lgpd.pdf</w:t>
        </w:r>
      </w:hyperlink>
      <w:r>
        <w:t>. Acesso em: 19 fev. 2025, às 21h53.</w:t>
      </w:r>
    </w:p>
    <w:p w14:paraId="0557A759" w14:textId="2460803B" w:rsidR="00461430" w:rsidRPr="002C209C" w:rsidRDefault="00461430">
      <w:pPr>
        <w:rPr>
          <w:rStyle w:val="Forte"/>
          <w:b w:val="0"/>
          <w:bCs w:val="0"/>
        </w:rPr>
      </w:pPr>
      <w:r>
        <w:rPr>
          <w:rStyle w:val="Forte"/>
          <w:b w:val="0"/>
          <w:bCs w:val="0"/>
        </w:rPr>
        <w:tab/>
      </w:r>
    </w:p>
    <w:sectPr w:rsidR="00461430" w:rsidRPr="002C2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9E"/>
    <w:rsid w:val="002A2191"/>
    <w:rsid w:val="002C209C"/>
    <w:rsid w:val="00461430"/>
    <w:rsid w:val="00857DBF"/>
    <w:rsid w:val="009D383E"/>
    <w:rsid w:val="00AD2475"/>
    <w:rsid w:val="00BD7210"/>
    <w:rsid w:val="00C9369E"/>
    <w:rsid w:val="00D35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06DC"/>
  <w15:chartTrackingRefBased/>
  <w15:docId w15:val="{E29E2412-A4C5-4AB8-8876-0ED02E8D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9369E"/>
    <w:rPr>
      <w:b/>
      <w:bCs/>
    </w:rPr>
  </w:style>
  <w:style w:type="character" w:customStyle="1" w:styleId="selectable-text">
    <w:name w:val="selectable-text"/>
    <w:basedOn w:val="Fontepargpadro"/>
    <w:rsid w:val="002C209C"/>
  </w:style>
  <w:style w:type="paragraph" w:customStyle="1" w:styleId="selectable-text1">
    <w:name w:val="selectable-text1"/>
    <w:basedOn w:val="Normal"/>
    <w:rsid w:val="002C20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61430"/>
    <w:rPr>
      <w:color w:val="0563C1" w:themeColor="hyperlink"/>
      <w:u w:val="single"/>
    </w:rPr>
  </w:style>
  <w:style w:type="character" w:styleId="MenoPendente">
    <w:name w:val="Unresolved Mention"/>
    <w:basedOn w:val="Fontepargpadro"/>
    <w:uiPriority w:val="99"/>
    <w:semiHidden/>
    <w:unhideWhenUsed/>
    <w:rsid w:val="00461430"/>
    <w:rPr>
      <w:color w:val="605E5C"/>
      <w:shd w:val="clear" w:color="auto" w:fill="E1DFDD"/>
    </w:rPr>
  </w:style>
  <w:style w:type="paragraph" w:styleId="NormalWeb">
    <w:name w:val="Normal (Web)"/>
    <w:basedOn w:val="Normal"/>
    <w:uiPriority w:val="99"/>
    <w:semiHidden/>
    <w:unhideWhenUsed/>
    <w:rsid w:val="004614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35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404">
      <w:bodyDiv w:val="1"/>
      <w:marLeft w:val="0"/>
      <w:marRight w:val="0"/>
      <w:marTop w:val="0"/>
      <w:marBottom w:val="0"/>
      <w:divBdr>
        <w:top w:val="none" w:sz="0" w:space="0" w:color="auto"/>
        <w:left w:val="none" w:sz="0" w:space="0" w:color="auto"/>
        <w:bottom w:val="none" w:sz="0" w:space="0" w:color="auto"/>
        <w:right w:val="none" w:sz="0" w:space="0" w:color="auto"/>
      </w:divBdr>
    </w:div>
    <w:div w:id="664818061">
      <w:bodyDiv w:val="1"/>
      <w:marLeft w:val="0"/>
      <w:marRight w:val="0"/>
      <w:marTop w:val="0"/>
      <w:marBottom w:val="0"/>
      <w:divBdr>
        <w:top w:val="none" w:sz="0" w:space="0" w:color="auto"/>
        <w:left w:val="none" w:sz="0" w:space="0" w:color="auto"/>
        <w:bottom w:val="none" w:sz="0" w:space="0" w:color="auto"/>
        <w:right w:val="none" w:sz="0" w:space="0" w:color="auto"/>
      </w:divBdr>
      <w:divsChild>
        <w:div w:id="1123110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ge.pr.gov.br/sites/default/arquivos_restritos/files/documento/2021-06/manual_implementacao_lgpd.pdf" TargetMode="External"/><Relationship Id="rId5" Type="http://schemas.openxmlformats.org/officeDocument/2006/relationships/hyperlink" Target="https://www.gov.br/esporte/pt-br/acesso-a-informacao/lgpd" TargetMode="External"/><Relationship Id="rId4" Type="http://schemas.openxmlformats.org/officeDocument/2006/relationships/hyperlink" Target="https://www.gov.br/lncc/pt-br/centrais-de-conteudo/campanhas-de-conscientizacao/campanha-lgpd/2024/conheca-os-10-principios-da-lei-geral-de-protecao-de-dados-pesso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884</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 JOSE RODRIGUES</dc:creator>
  <cp:keywords/>
  <dc:description/>
  <cp:lastModifiedBy>KAIQUE JOSE RODRIGUES</cp:lastModifiedBy>
  <cp:revision>1</cp:revision>
  <dcterms:created xsi:type="dcterms:W3CDTF">2025-02-20T00:19:00Z</dcterms:created>
  <dcterms:modified xsi:type="dcterms:W3CDTF">2025-02-20T00:55:00Z</dcterms:modified>
</cp:coreProperties>
</file>