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rPr>
          <w:rFonts w:ascii="Arial" w:hAnsi="Arial"/>
          <w:b/>
          <w:i w:val="0"/>
          <w:sz w:val="28"/>
        </w:rPr>
        <w:t>SISTEMA MULTIAGENTE PARA ATENDIMENTO INTELIGENTE EM FARMÁCIAS: UMA ANÁLISE COMPARATIVA DE ARQUITETURAS DE COORDENAÇÃO</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rPr>
          <w:rFonts w:ascii="Arial" w:hAnsi="Arial"/>
          <w:b/>
          <w:i w:val="0"/>
          <w:sz w:val="28"/>
        </w:rPr>
        <w:t>SISTEMA MULTIAGENTE PARA ATENDIMENTO INTELIGENTE EM FARMÁCIAS: UMA ANÁLISE COMPARATIVA DE ARQUITETURAS DE COORDENAÇÃO</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sz w:val="24"/>
        </w:rPr>
        <w:tab/>
      </w:r>
      <w:hyperlink w:anchor="_TCC_H_1000" w:history="1">
        <w:r>
          <w:rPr>
            <w:rFonts w:ascii="Arial" w:hAnsi="Arial" w:eastAsia="Arial" w:cs="Arial"/>
            <w:color w:val="000000"/>
            <w:u w:val="none"/>
            <w:sz w:val="24"/>
          </w:rPr>
          <w:t>8</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sz w:val="24"/>
        </w:rPr>
        <w:tab/>
      </w:r>
      <w:hyperlink w:anchor="_TCC_H_1001" w:history="1">
        <w:r>
          <w:rPr>
            <w:rFonts w:ascii="Arial" w:hAnsi="Arial" w:eastAsia="Arial" w:cs="Arial"/>
            <w:color w:val="000000"/>
            <w:u w:val="none"/>
            <w:sz w:val="24"/>
          </w:rPr>
          <w:t>11</w:t>
        </w:r>
      </w:hyperlink>
    </w:p>
    <w:p>
      <w:pPr>
        <w:pStyle w:val="FacensTOC2"/>
        <w:tabs>
          <w:tab w:pos="9071" w:val="right" w:leader="dot"/>
        </w:tabs>
      </w:pPr>
      <w:hyperlink w:anchor="_TCC_H_1002" w:history="1">
        <w:r>
          <w:rPr>
            <w:rFonts w:ascii="Arial" w:hAnsi="Arial" w:eastAsia="Arial" w:cs="Arial"/>
            <w:color w:val="000000"/>
            <w:u w:val="none"/>
            <w:sz w:val="24"/>
          </w:rPr>
          <w:t>2.1 INTELIGÊNCIA ARTIFICIAL NO ATENDIMENTO</w:t>
        </w:r>
      </w:hyperlink>
      <w:r>
        <w:rPr>
          <w:rFonts w:ascii="Arial" w:hAnsi="Arial" w:eastAsia="Arial" w:cs="Arial"/>
          <w:b w:val="0"/>
          <w:caps w:val="0"/>
          <w:sz w:val="24"/>
        </w:rPr>
        <w:tab/>
      </w:r>
      <w:hyperlink w:anchor="_TCC_H_1002" w:history="1">
        <w:r>
          <w:rPr>
            <w:rFonts w:ascii="Arial" w:hAnsi="Arial" w:eastAsia="Arial" w:cs="Arial"/>
            <w:color w:val="000000"/>
            <w:u w:val="none"/>
            <w:sz w:val="24"/>
          </w:rPr>
          <w:t>11</w:t>
        </w:r>
      </w:hyperlink>
    </w:p>
    <w:p>
      <w:pPr>
        <w:pStyle w:val="FacensTOC3"/>
        <w:tabs>
          <w:tab w:pos="9071" w:val="right" w:leader="dot"/>
        </w:tabs>
      </w:pPr>
      <w:hyperlink w:anchor="_TCC_H_1003" w:history="1">
        <w:r>
          <w:rPr>
            <w:rFonts w:ascii="Arial" w:hAnsi="Arial" w:eastAsia="Arial" w:cs="Arial"/>
            <w:color w:val="000000"/>
            <w:u w:val="none"/>
            <w:sz w:val="24"/>
          </w:rPr>
          <w:t>2.1.1 CONCEITOS DE INTELIGÊNCIA ARTIFICIAL</w:t>
        </w:r>
      </w:hyperlink>
      <w:r>
        <w:rPr>
          <w:rFonts w:ascii="Arial" w:hAnsi="Arial" w:eastAsia="Arial" w:cs="Arial"/>
          <w:b w:val="0"/>
          <w:caps w:val="0"/>
          <w:sz w:val="24"/>
        </w:rPr>
        <w:tab/>
      </w:r>
      <w:hyperlink w:anchor="_TCC_H_1003" w:history="1">
        <w:r>
          <w:rPr>
            <w:rFonts w:ascii="Arial" w:hAnsi="Arial" w:eastAsia="Arial" w:cs="Arial"/>
            <w:color w:val="000000"/>
            <w:u w:val="none"/>
            <w:sz w:val="24"/>
          </w:rPr>
          <w:t>11</w:t>
        </w:r>
      </w:hyperlink>
    </w:p>
    <w:p>
      <w:pPr>
        <w:pStyle w:val="FacensTOC3"/>
        <w:tabs>
          <w:tab w:pos="9071" w:val="right" w:leader="dot"/>
        </w:tabs>
      </w:pPr>
      <w:hyperlink w:anchor="_TCC_H_1004" w:history="1">
        <w:r>
          <w:rPr>
            <w:rFonts w:ascii="Arial" w:hAnsi="Arial" w:eastAsia="Arial" w:cs="Arial"/>
            <w:color w:val="000000"/>
            <w:u w:val="none"/>
            <w:sz w:val="24"/>
          </w:rPr>
          <w:t>2.1.2 IA APLICADA AO ATENDIMENTO AO CLIENTE</w:t>
        </w:r>
      </w:hyperlink>
      <w:r>
        <w:rPr>
          <w:rFonts w:ascii="Arial" w:hAnsi="Arial" w:eastAsia="Arial" w:cs="Arial"/>
          <w:b w:val="0"/>
          <w:caps w:val="0"/>
          <w:sz w:val="24"/>
        </w:rPr>
        <w:tab/>
      </w:r>
      <w:hyperlink w:anchor="_TCC_H_1004" w:history="1">
        <w:r>
          <w:rPr>
            <w:rFonts w:ascii="Arial" w:hAnsi="Arial" w:eastAsia="Arial" w:cs="Arial"/>
            <w:color w:val="000000"/>
            <w:u w:val="none"/>
            <w:sz w:val="24"/>
          </w:rPr>
          <w:t>11</w:t>
        </w:r>
      </w:hyperlink>
    </w:p>
    <w:p>
      <w:pPr>
        <w:pStyle w:val="FacensTOC3"/>
        <w:tabs>
          <w:tab w:pos="9071" w:val="right" w:leader="dot"/>
        </w:tabs>
      </w:pPr>
      <w:hyperlink w:anchor="_TCC_H_1005" w:history="1">
        <w:r>
          <w:rPr>
            <w:rFonts w:ascii="Arial" w:hAnsi="Arial" w:eastAsia="Arial" w:cs="Arial"/>
            <w:color w:val="000000"/>
            <w:u w:val="none"/>
            <w:sz w:val="24"/>
          </w:rPr>
          <w:t>2.1.3 USO DE IA EM SAÚDE E FARMÁCIAS</w:t>
        </w:r>
      </w:hyperlink>
      <w:r>
        <w:rPr>
          <w:rFonts w:ascii="Arial" w:hAnsi="Arial" w:eastAsia="Arial" w:cs="Arial"/>
          <w:b w:val="0"/>
          <w:caps w:val="0"/>
          <w:sz w:val="24"/>
        </w:rPr>
        <w:tab/>
      </w:r>
      <w:hyperlink w:anchor="_TCC_H_1005" w:history="1">
        <w:r>
          <w:rPr>
            <w:rFonts w:ascii="Arial" w:hAnsi="Arial" w:eastAsia="Arial" w:cs="Arial"/>
            <w:color w:val="000000"/>
            <w:u w:val="none"/>
            <w:sz w:val="24"/>
          </w:rPr>
          <w:t>11</w:t>
        </w:r>
      </w:hyperlink>
    </w:p>
    <w:p>
      <w:pPr>
        <w:pStyle w:val="FacensTOC2"/>
        <w:tabs>
          <w:tab w:pos="9071" w:val="right" w:leader="dot"/>
        </w:tabs>
      </w:pPr>
      <w:hyperlink w:anchor="_TCC_H_1006" w:history="1">
        <w:r>
          <w:rPr>
            <w:rFonts w:ascii="Arial" w:hAnsi="Arial" w:eastAsia="Arial" w:cs="Arial"/>
            <w:color w:val="000000"/>
            <w:u w:val="none"/>
            <w:sz w:val="24"/>
          </w:rPr>
          <w:t>2.2 LARGE LANGUAGE MODELS E AGENTES INTELIGENTES</w:t>
        </w:r>
      </w:hyperlink>
      <w:r>
        <w:rPr>
          <w:rFonts w:ascii="Arial" w:hAnsi="Arial" w:eastAsia="Arial" w:cs="Arial"/>
          <w:b w:val="0"/>
          <w:caps w:val="0"/>
          <w:sz w:val="24"/>
        </w:rPr>
        <w:tab/>
      </w:r>
      <w:hyperlink w:anchor="_TCC_H_1006" w:history="1">
        <w:r>
          <w:rPr>
            <w:rFonts w:ascii="Arial" w:hAnsi="Arial" w:eastAsia="Arial" w:cs="Arial"/>
            <w:color w:val="000000"/>
            <w:u w:val="none"/>
            <w:sz w:val="24"/>
          </w:rPr>
          <w:t>12</w:t>
        </w:r>
      </w:hyperlink>
    </w:p>
    <w:p>
      <w:pPr>
        <w:pStyle w:val="FacensTOC3"/>
        <w:tabs>
          <w:tab w:pos="9071" w:val="right" w:leader="dot"/>
        </w:tabs>
      </w:pPr>
      <w:hyperlink w:anchor="_TCC_H_1007" w:history="1">
        <w:r>
          <w:rPr>
            <w:rFonts w:ascii="Arial" w:hAnsi="Arial" w:eastAsia="Arial" w:cs="Arial"/>
            <w:color w:val="000000"/>
            <w:u w:val="none"/>
            <w:sz w:val="24"/>
          </w:rPr>
          <w:t>2.2.1 CONCEITO DE LLM</w:t>
        </w:r>
      </w:hyperlink>
      <w:r>
        <w:rPr>
          <w:rFonts w:ascii="Arial" w:hAnsi="Arial" w:eastAsia="Arial" w:cs="Arial"/>
          <w:b w:val="0"/>
          <w:caps w:val="0"/>
          <w:sz w:val="24"/>
        </w:rPr>
        <w:tab/>
      </w:r>
      <w:hyperlink w:anchor="_TCC_H_1007" w:history="1">
        <w:r>
          <w:rPr>
            <w:rFonts w:ascii="Arial" w:hAnsi="Arial" w:eastAsia="Arial" w:cs="Arial"/>
            <w:color w:val="000000"/>
            <w:u w:val="none"/>
            <w:sz w:val="24"/>
          </w:rPr>
          <w:t>12</w:t>
        </w:r>
      </w:hyperlink>
    </w:p>
    <w:p>
      <w:pPr>
        <w:pStyle w:val="FacensTOC3"/>
        <w:tabs>
          <w:tab w:pos="9071" w:val="right" w:leader="dot"/>
        </w:tabs>
      </w:pPr>
      <w:hyperlink w:anchor="_TCC_H_1008" w:history="1">
        <w:r>
          <w:rPr>
            <w:rFonts w:ascii="Arial" w:hAnsi="Arial" w:eastAsia="Arial" w:cs="Arial"/>
            <w:color w:val="000000"/>
            <w:u w:val="none"/>
            <w:sz w:val="24"/>
          </w:rPr>
          <w:t>2.2.2 USO DE LLM EM AGENTES</w:t>
        </w:r>
      </w:hyperlink>
      <w:r>
        <w:rPr>
          <w:rFonts w:ascii="Arial" w:hAnsi="Arial" w:eastAsia="Arial" w:cs="Arial"/>
          <w:b w:val="0"/>
          <w:caps w:val="0"/>
          <w:sz w:val="24"/>
        </w:rPr>
        <w:tab/>
      </w:r>
      <w:hyperlink w:anchor="_TCC_H_1008" w:history="1">
        <w:r>
          <w:rPr>
            <w:rFonts w:ascii="Arial" w:hAnsi="Arial" w:eastAsia="Arial" w:cs="Arial"/>
            <w:color w:val="000000"/>
            <w:u w:val="none"/>
            <w:sz w:val="24"/>
          </w:rPr>
          <w:t>12</w:t>
        </w:r>
      </w:hyperlink>
    </w:p>
    <w:p>
      <w:pPr>
        <w:pStyle w:val="FacensTOC3"/>
        <w:tabs>
          <w:tab w:pos="9071" w:val="right" w:leader="dot"/>
        </w:tabs>
      </w:pPr>
      <w:hyperlink w:anchor="_TCC_H_1009" w:history="1">
        <w:r>
          <w:rPr>
            <w:rFonts w:ascii="Arial" w:hAnsi="Arial" w:eastAsia="Arial" w:cs="Arial"/>
            <w:color w:val="000000"/>
            <w:u w:val="none"/>
            <w:sz w:val="24"/>
          </w:rPr>
          <w:t>2.2.3 FERRAMENTAS E INTEGRAÇÃO</w:t>
        </w:r>
      </w:hyperlink>
      <w:r>
        <w:rPr>
          <w:rFonts w:ascii="Arial" w:hAnsi="Arial" w:eastAsia="Arial" w:cs="Arial"/>
          <w:b w:val="0"/>
          <w:caps w:val="0"/>
          <w:sz w:val="24"/>
        </w:rPr>
        <w:tab/>
      </w:r>
      <w:hyperlink w:anchor="_TCC_H_1009" w:history="1">
        <w:r>
          <w:rPr>
            <w:rFonts w:ascii="Arial" w:hAnsi="Arial" w:eastAsia="Arial" w:cs="Arial"/>
            <w:color w:val="000000"/>
            <w:u w:val="none"/>
            <w:sz w:val="24"/>
          </w:rPr>
          <w:t>12</w:t>
        </w:r>
      </w:hyperlink>
    </w:p>
    <w:p>
      <w:pPr>
        <w:pStyle w:val="FacensTOC2"/>
        <w:tabs>
          <w:tab w:pos="9071" w:val="right" w:leader="dot"/>
        </w:tabs>
      </w:pPr>
      <w:hyperlink w:anchor="_TCC_H_1010" w:history="1">
        <w:r>
          <w:rPr>
            <w:rFonts w:ascii="Arial" w:hAnsi="Arial" w:eastAsia="Arial" w:cs="Arial"/>
            <w:color w:val="000000"/>
            <w:u w:val="none"/>
            <w:sz w:val="24"/>
          </w:rPr>
          <w:t>2.3 SISTEMAS MULTIAGENTES</w:t>
        </w:r>
      </w:hyperlink>
      <w:r>
        <w:rPr>
          <w:rFonts w:ascii="Arial" w:hAnsi="Arial" w:eastAsia="Arial" w:cs="Arial"/>
          <w:b w:val="0"/>
          <w:caps w:val="0"/>
          <w:sz w:val="24"/>
        </w:rPr>
        <w:tab/>
      </w:r>
      <w:hyperlink w:anchor="_TCC_H_1010" w:history="1">
        <w:r>
          <w:rPr>
            <w:rFonts w:ascii="Arial" w:hAnsi="Arial" w:eastAsia="Arial" w:cs="Arial"/>
            <w:color w:val="000000"/>
            <w:u w:val="none"/>
            <w:sz w:val="24"/>
          </w:rPr>
          <w:t>13</w:t>
        </w:r>
      </w:hyperlink>
    </w:p>
    <w:p>
      <w:pPr>
        <w:pStyle w:val="FacensTOC3"/>
        <w:tabs>
          <w:tab w:pos="9071" w:val="right" w:leader="dot"/>
        </w:tabs>
      </w:pPr>
      <w:hyperlink w:anchor="_TCC_H_1011" w:history="1">
        <w:r>
          <w:rPr>
            <w:rFonts w:ascii="Arial" w:hAnsi="Arial" w:eastAsia="Arial" w:cs="Arial"/>
            <w:color w:val="000000"/>
            <w:u w:val="none"/>
            <w:sz w:val="24"/>
          </w:rPr>
          <w:t>2.3.1 DEFINIÇÃO E CARACTERÍSTICAS</w:t>
        </w:r>
      </w:hyperlink>
      <w:r>
        <w:rPr>
          <w:rFonts w:ascii="Arial" w:hAnsi="Arial" w:eastAsia="Arial" w:cs="Arial"/>
          <w:b w:val="0"/>
          <w:caps w:val="0"/>
          <w:sz w:val="24"/>
        </w:rPr>
        <w:tab/>
      </w:r>
      <w:hyperlink w:anchor="_TCC_H_1011" w:history="1">
        <w:r>
          <w:rPr>
            <w:rFonts w:ascii="Arial" w:hAnsi="Arial" w:eastAsia="Arial" w:cs="Arial"/>
            <w:color w:val="000000"/>
            <w:u w:val="none"/>
            <w:sz w:val="24"/>
          </w:rPr>
          <w:t>13</w:t>
        </w:r>
      </w:hyperlink>
    </w:p>
    <w:p>
      <w:pPr>
        <w:pStyle w:val="FacensTOC3"/>
        <w:tabs>
          <w:tab w:pos="9071" w:val="right" w:leader="dot"/>
        </w:tabs>
      </w:pPr>
      <w:hyperlink w:anchor="_TCC_H_1012" w:history="1">
        <w:r>
          <w:rPr>
            <w:rFonts w:ascii="Arial" w:hAnsi="Arial" w:eastAsia="Arial" w:cs="Arial"/>
            <w:color w:val="000000"/>
            <w:u w:val="none"/>
            <w:sz w:val="24"/>
          </w:rPr>
          <w:t>2.3.2 ARQUITETURA DE SISTEMAS MULTIAGENTES</w:t>
        </w:r>
      </w:hyperlink>
      <w:r>
        <w:rPr>
          <w:rFonts w:ascii="Arial" w:hAnsi="Arial" w:eastAsia="Arial" w:cs="Arial"/>
          <w:b w:val="0"/>
          <w:caps w:val="0"/>
          <w:sz w:val="24"/>
        </w:rPr>
        <w:tab/>
      </w:r>
      <w:hyperlink w:anchor="_TCC_H_1012" w:history="1">
        <w:r>
          <w:rPr>
            <w:rFonts w:ascii="Arial" w:hAnsi="Arial" w:eastAsia="Arial" w:cs="Arial"/>
            <w:color w:val="000000"/>
            <w:u w:val="none"/>
            <w:sz w:val="24"/>
          </w:rPr>
          <w:t>13</w:t>
        </w:r>
      </w:hyperlink>
    </w:p>
    <w:p>
      <w:pPr>
        <w:pStyle w:val="FacensTOC3"/>
        <w:tabs>
          <w:tab w:pos="9071" w:val="right" w:leader="dot"/>
        </w:tabs>
      </w:pPr>
      <w:hyperlink w:anchor="_TCC_H_1013" w:history="1">
        <w:r>
          <w:rPr>
            <w:rFonts w:ascii="Arial" w:hAnsi="Arial" w:eastAsia="Arial" w:cs="Arial"/>
            <w:color w:val="000000"/>
            <w:u w:val="none"/>
            <w:sz w:val="24"/>
          </w:rPr>
          <w:t>2.3.3 COMUNICAÇÃO E COORDENAÇÃO ENTRE AGENTES</w:t>
        </w:r>
      </w:hyperlink>
      <w:r>
        <w:rPr>
          <w:rFonts w:ascii="Arial" w:hAnsi="Arial" w:eastAsia="Arial" w:cs="Arial"/>
          <w:b w:val="0"/>
          <w:caps w:val="0"/>
          <w:sz w:val="24"/>
        </w:rPr>
        <w:tab/>
      </w:r>
      <w:hyperlink w:anchor="_TCC_H_1013" w:history="1">
        <w:r>
          <w:rPr>
            <w:rFonts w:ascii="Arial" w:hAnsi="Arial" w:eastAsia="Arial" w:cs="Arial"/>
            <w:color w:val="000000"/>
            <w:u w:val="none"/>
            <w:sz w:val="24"/>
          </w:rPr>
          <w:t>13</w:t>
        </w:r>
      </w:hyperlink>
    </w:p>
    <w:p>
      <w:pPr>
        <w:pStyle w:val="FacensTOC2"/>
        <w:tabs>
          <w:tab w:pos="9071" w:val="right" w:leader="dot"/>
        </w:tabs>
      </w:pPr>
      <w:hyperlink w:anchor="_TCC_H_1014" w:history="1">
        <w:r>
          <w:rPr>
            <w:rFonts w:ascii="Arial" w:hAnsi="Arial" w:eastAsia="Arial" w:cs="Arial"/>
            <w:color w:val="000000"/>
            <w:u w:val="none"/>
            <w:sz w:val="24"/>
          </w:rPr>
          <w:t>2.4 ARQUITETURAS DE COORDENAÇÃO</w:t>
        </w:r>
      </w:hyperlink>
      <w:r>
        <w:rPr>
          <w:rFonts w:ascii="Arial" w:hAnsi="Arial" w:eastAsia="Arial" w:cs="Arial"/>
          <w:b w:val="0"/>
          <w:caps w:val="0"/>
          <w:sz w:val="24"/>
        </w:rPr>
        <w:tab/>
      </w:r>
      <w:hyperlink w:anchor="_TCC_H_1014" w:history="1">
        <w:r>
          <w:rPr>
            <w:rFonts w:ascii="Arial" w:hAnsi="Arial" w:eastAsia="Arial" w:cs="Arial"/>
            <w:color w:val="000000"/>
            <w:u w:val="none"/>
            <w:sz w:val="24"/>
          </w:rPr>
          <w:t>14</w:t>
        </w:r>
      </w:hyperlink>
    </w:p>
    <w:p>
      <w:pPr>
        <w:pStyle w:val="FacensTOC3"/>
        <w:tabs>
          <w:tab w:pos="9071" w:val="right" w:leader="dot"/>
        </w:tabs>
      </w:pPr>
      <w:hyperlink w:anchor="_TCC_H_1015" w:history="1">
        <w:r>
          <w:rPr>
            <w:rFonts w:ascii="Arial" w:hAnsi="Arial" w:eastAsia="Arial" w:cs="Arial"/>
            <w:color w:val="000000"/>
            <w:u w:val="none"/>
            <w:sz w:val="24"/>
          </w:rPr>
          <w:t>2.4.1 ORQUESTRAÇÃO CENTRALIZADA</w:t>
        </w:r>
      </w:hyperlink>
      <w:r>
        <w:rPr>
          <w:rFonts w:ascii="Arial" w:hAnsi="Arial" w:eastAsia="Arial" w:cs="Arial"/>
          <w:b w:val="0"/>
          <w:caps w:val="0"/>
          <w:sz w:val="24"/>
        </w:rPr>
        <w:tab/>
      </w:r>
      <w:hyperlink w:anchor="_TCC_H_1015" w:history="1">
        <w:r>
          <w:rPr>
            <w:rFonts w:ascii="Arial" w:hAnsi="Arial" w:eastAsia="Arial" w:cs="Arial"/>
            <w:color w:val="000000"/>
            <w:u w:val="none"/>
            <w:sz w:val="24"/>
          </w:rPr>
          <w:t>14</w:t>
        </w:r>
      </w:hyperlink>
    </w:p>
    <w:p>
      <w:pPr>
        <w:pStyle w:val="FacensTOC3"/>
        <w:tabs>
          <w:tab w:pos="9071" w:val="right" w:leader="dot"/>
        </w:tabs>
      </w:pPr>
      <w:hyperlink w:anchor="_TCC_H_1016" w:history="1">
        <w:r>
          <w:rPr>
            <w:rFonts w:ascii="Arial" w:hAnsi="Arial" w:eastAsia="Arial" w:cs="Arial"/>
            <w:color w:val="000000"/>
            <w:u w:val="none"/>
            <w:sz w:val="24"/>
          </w:rPr>
          <w:t>2.4.2 WORKFLOW ESTRUTURADO</w:t>
        </w:r>
      </w:hyperlink>
      <w:r>
        <w:rPr>
          <w:rFonts w:ascii="Arial" w:hAnsi="Arial" w:eastAsia="Arial" w:cs="Arial"/>
          <w:b w:val="0"/>
          <w:caps w:val="0"/>
          <w:sz w:val="24"/>
        </w:rPr>
        <w:tab/>
      </w:r>
      <w:hyperlink w:anchor="_TCC_H_1016" w:history="1">
        <w:r>
          <w:rPr>
            <w:rFonts w:ascii="Arial" w:hAnsi="Arial" w:eastAsia="Arial" w:cs="Arial"/>
            <w:color w:val="000000"/>
            <w:u w:val="none"/>
            <w:sz w:val="24"/>
          </w:rPr>
          <w:t>14</w:t>
        </w:r>
      </w:hyperlink>
    </w:p>
    <w:p>
      <w:pPr>
        <w:pStyle w:val="FacensTOC3"/>
        <w:tabs>
          <w:tab w:pos="9071" w:val="right" w:leader="dot"/>
        </w:tabs>
      </w:pPr>
      <w:hyperlink w:anchor="_TCC_H_1017" w:history="1">
        <w:r>
          <w:rPr>
            <w:rFonts w:ascii="Arial" w:hAnsi="Arial" w:eastAsia="Arial" w:cs="Arial"/>
            <w:color w:val="000000"/>
            <w:u w:val="none"/>
            <w:sz w:val="24"/>
          </w:rPr>
          <w:t>2.4.3 SISTEMAS DESCENTRALIZADOS (SWARM)</w:t>
        </w:r>
      </w:hyperlink>
      <w:r>
        <w:rPr>
          <w:rFonts w:ascii="Arial" w:hAnsi="Arial" w:eastAsia="Arial" w:cs="Arial"/>
          <w:b w:val="0"/>
          <w:caps w:val="0"/>
          <w:sz w:val="24"/>
        </w:rPr>
        <w:tab/>
      </w:r>
      <w:hyperlink w:anchor="_TCC_H_1017" w:history="1">
        <w:r>
          <w:rPr>
            <w:rFonts w:ascii="Arial" w:hAnsi="Arial" w:eastAsia="Arial" w:cs="Arial"/>
            <w:color w:val="000000"/>
            <w:u w:val="none"/>
            <w:sz w:val="24"/>
          </w:rPr>
          <w:t>14</w:t>
        </w:r>
      </w:hyperlink>
    </w:p>
    <w:p>
      <w:pPr>
        <w:pStyle w:val="FacensTOC3"/>
        <w:tabs>
          <w:tab w:pos="9071" w:val="right" w:leader="dot"/>
        </w:tabs>
      </w:pPr>
      <w:hyperlink w:anchor="_TCC_H_1018" w:history="1">
        <w:r>
          <w:rPr>
            <w:rFonts w:ascii="Arial" w:hAnsi="Arial" w:eastAsia="Arial" w:cs="Arial"/>
            <w:color w:val="000000"/>
            <w:u w:val="none"/>
            <w:sz w:val="24"/>
          </w:rPr>
          <w:t>2.4.4 COMPARAÇÃO ENTRE ARQUITETURAS</w:t>
        </w:r>
      </w:hyperlink>
      <w:r>
        <w:rPr>
          <w:rFonts w:ascii="Arial" w:hAnsi="Arial" w:eastAsia="Arial" w:cs="Arial"/>
          <w:b w:val="0"/>
          <w:caps w:val="0"/>
          <w:sz w:val="24"/>
        </w:rPr>
        <w:tab/>
      </w:r>
      <w:hyperlink w:anchor="_TCC_H_1018" w:history="1">
        <w:r>
          <w:rPr>
            <w:rFonts w:ascii="Arial" w:hAnsi="Arial" w:eastAsia="Arial" w:cs="Arial"/>
            <w:color w:val="000000"/>
            <w:u w:val="none"/>
            <w:sz w:val="24"/>
          </w:rPr>
          <w:t>14</w:t>
        </w:r>
      </w:hyperlink>
    </w:p>
    <w:p>
      <w:pPr>
        <w:pStyle w:val="FacensTOC2"/>
        <w:tabs>
          <w:tab w:pos="9071" w:val="right" w:leader="dot"/>
        </w:tabs>
      </w:pPr>
      <w:hyperlink w:anchor="_TCC_H_1019" w:history="1">
        <w:r>
          <w:rPr>
            <w:rFonts w:ascii="Arial" w:hAnsi="Arial" w:eastAsia="Arial" w:cs="Arial"/>
            <w:color w:val="000000"/>
            <w:u w:val="none"/>
            <w:sz w:val="24"/>
          </w:rPr>
          <w:t>2.5 ATENDIMENTO EM FARMÁCIAS</w:t>
        </w:r>
      </w:hyperlink>
      <w:r>
        <w:rPr>
          <w:rFonts w:ascii="Arial" w:hAnsi="Arial" w:eastAsia="Arial" w:cs="Arial"/>
          <w:b w:val="0"/>
          <w:caps w:val="0"/>
          <w:sz w:val="24"/>
        </w:rPr>
        <w:tab/>
      </w:r>
      <w:hyperlink w:anchor="_TCC_H_1019" w:history="1">
        <w:r>
          <w:rPr>
            <w:rFonts w:ascii="Arial" w:hAnsi="Arial" w:eastAsia="Arial" w:cs="Arial"/>
            <w:color w:val="000000"/>
            <w:u w:val="none"/>
            <w:sz w:val="24"/>
          </w:rPr>
          <w:t>16</w:t>
        </w:r>
      </w:hyperlink>
    </w:p>
    <w:p>
      <w:pPr>
        <w:pStyle w:val="FacensTOC3"/>
        <w:tabs>
          <w:tab w:pos="9071" w:val="right" w:leader="dot"/>
        </w:tabs>
      </w:pPr>
      <w:hyperlink w:anchor="_TCC_H_1020" w:history="1">
        <w:r>
          <w:rPr>
            <w:rFonts w:ascii="Arial" w:hAnsi="Arial" w:eastAsia="Arial" w:cs="Arial"/>
            <w:color w:val="000000"/>
            <w:u w:val="none"/>
            <w:sz w:val="24"/>
          </w:rPr>
          <w:t>2.5.1 ESTRUTURA DO ATENDIMENTO FARMACÊUTICO</w:t>
        </w:r>
      </w:hyperlink>
      <w:r>
        <w:rPr>
          <w:rFonts w:ascii="Arial" w:hAnsi="Arial" w:eastAsia="Arial" w:cs="Arial"/>
          <w:b w:val="0"/>
          <w:caps w:val="0"/>
          <w:sz w:val="24"/>
        </w:rPr>
        <w:tab/>
      </w:r>
      <w:hyperlink w:anchor="_TCC_H_1020" w:history="1">
        <w:r>
          <w:rPr>
            <w:rFonts w:ascii="Arial" w:hAnsi="Arial" w:eastAsia="Arial" w:cs="Arial"/>
            <w:color w:val="000000"/>
            <w:u w:val="none"/>
            <w:sz w:val="24"/>
          </w:rPr>
          <w:t>16</w:t>
        </w:r>
      </w:hyperlink>
    </w:p>
    <w:p>
      <w:pPr>
        <w:pStyle w:val="FacensTOC3"/>
        <w:tabs>
          <w:tab w:pos="9071" w:val="right" w:leader="dot"/>
        </w:tabs>
      </w:pPr>
      <w:hyperlink w:anchor="_TCC_H_1021" w:history="1">
        <w:r>
          <w:rPr>
            <w:rFonts w:ascii="Arial" w:hAnsi="Arial" w:eastAsia="Arial" w:cs="Arial"/>
            <w:color w:val="000000"/>
            <w:u w:val="none"/>
            <w:sz w:val="24"/>
          </w:rPr>
          <w:t>2.5.2 DESAFIOS OPERACIONAIS</w:t>
        </w:r>
      </w:hyperlink>
      <w:r>
        <w:rPr>
          <w:rFonts w:ascii="Arial" w:hAnsi="Arial" w:eastAsia="Arial" w:cs="Arial"/>
          <w:b w:val="0"/>
          <w:caps w:val="0"/>
          <w:sz w:val="24"/>
        </w:rPr>
        <w:tab/>
      </w:r>
      <w:hyperlink w:anchor="_TCC_H_1021" w:history="1">
        <w:r>
          <w:rPr>
            <w:rFonts w:ascii="Arial" w:hAnsi="Arial" w:eastAsia="Arial" w:cs="Arial"/>
            <w:color w:val="000000"/>
            <w:u w:val="none"/>
            <w:sz w:val="24"/>
          </w:rPr>
          <w:t>17</w:t>
        </w:r>
      </w:hyperlink>
    </w:p>
    <w:p>
      <w:pPr>
        <w:pStyle w:val="FacensTOC3"/>
        <w:tabs>
          <w:tab w:pos="9071" w:val="right" w:leader="dot"/>
        </w:tabs>
      </w:pPr>
      <w:hyperlink w:anchor="_TCC_H_1022" w:history="1">
        <w:r>
          <w:rPr>
            <w:rFonts w:ascii="Arial" w:hAnsi="Arial" w:eastAsia="Arial" w:cs="Arial"/>
            <w:color w:val="000000"/>
            <w:u w:val="none"/>
            <w:sz w:val="24"/>
          </w:rPr>
          <w:t>2.5.3 OPORTUNIDADES DE AUTOMAÇÃO</w:t>
        </w:r>
      </w:hyperlink>
      <w:r>
        <w:rPr>
          <w:rFonts w:ascii="Arial" w:hAnsi="Arial" w:eastAsia="Arial" w:cs="Arial"/>
          <w:b w:val="0"/>
          <w:caps w:val="0"/>
          <w:sz w:val="24"/>
        </w:rPr>
        <w:tab/>
      </w:r>
      <w:hyperlink w:anchor="_TCC_H_1022" w:history="1">
        <w:r>
          <w:rPr>
            <w:rFonts w:ascii="Arial" w:hAnsi="Arial" w:eastAsia="Arial" w:cs="Arial"/>
            <w:color w:val="000000"/>
            <w:u w:val="none"/>
            <w:sz w:val="24"/>
          </w:rPr>
          <w:t>17</w:t>
        </w:r>
      </w:hyperlink>
    </w:p>
    <w:p>
      <w:pPr>
        <w:pStyle w:val="FacensTOC1"/>
        <w:tabs>
          <w:tab w:pos="9071" w:val="right" w:leader="dot"/>
        </w:tabs>
      </w:pPr>
      <w:hyperlink w:anchor="_TCC_H_1023" w:history="1">
        <w:r>
          <w:rPr>
            <w:rFonts w:ascii="Arial" w:hAnsi="Arial" w:eastAsia="Arial" w:cs="Arial"/>
            <w:color w:val="000000"/>
            <w:u w:val="none"/>
            <w:sz w:val="24"/>
          </w:rPr>
          <w:t>3 TRABALHOS CORRELATOS</w:t>
        </w:r>
      </w:hyperlink>
      <w:r>
        <w:rPr>
          <w:rFonts w:ascii="Arial" w:hAnsi="Arial" w:eastAsia="Arial" w:cs="Arial"/>
          <w:b/>
          <w:caps w:val="0"/>
          <w:sz w:val="24"/>
        </w:rPr>
        <w:tab/>
      </w:r>
      <w:hyperlink w:anchor="_TCC_H_1023" w:history="1">
        <w:r>
          <w:rPr>
            <w:rFonts w:ascii="Arial" w:hAnsi="Arial" w:eastAsia="Arial" w:cs="Arial"/>
            <w:color w:val="000000"/>
            <w:u w:val="none"/>
            <w:sz w:val="24"/>
          </w:rPr>
          <w:t>18</w:t>
        </w:r>
      </w:hyperlink>
    </w:p>
    <w:p>
      <w:pPr>
        <w:pStyle w:val="FacensTOC2"/>
        <w:tabs>
          <w:tab w:pos="9071" w:val="right" w:leader="dot"/>
        </w:tabs>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sz w:val="24"/>
        </w:rPr>
        <w:tab/>
      </w:r>
      <w:hyperlink w:anchor="_TCC_H_1024" w:history="1">
        <w:r>
          <w:rPr>
            <w:rFonts w:ascii="Arial" w:hAnsi="Arial" w:eastAsia="Arial" w:cs="Arial"/>
            <w:color w:val="000000"/>
            <w:u w:val="none"/>
            <w:sz w:val="24"/>
          </w:rPr>
          <w:t>19</w:t>
        </w:r>
      </w:hyperlink>
    </w:p>
    <w:p>
      <w:pPr>
        <w:pStyle w:val="FacensTOC2"/>
        <w:tabs>
          <w:tab w:pos="9071" w:val="right" w:leader="dot"/>
        </w:tabs>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sz w:val="24"/>
        </w:rPr>
        <w:tab/>
      </w:r>
      <w:hyperlink w:anchor="_TCC_H_1025" w:history="1">
        <w:r>
          <w:rPr>
            <w:rFonts w:ascii="Arial" w:hAnsi="Arial" w:eastAsia="Arial" w:cs="Arial"/>
            <w:color w:val="000000"/>
            <w:u w:val="none"/>
            <w:sz w:val="24"/>
          </w:rPr>
          <w:t>20</w:t>
        </w:r>
      </w:hyperlink>
    </w:p>
    <w:p>
      <w:pPr>
        <w:pStyle w:val="FacensTOC2"/>
        <w:tabs>
          <w:tab w:pos="9071" w:val="right" w:leader="dot"/>
        </w:tabs>
      </w:pPr>
      <w:hyperlink w:anchor="_TCC_H_1026" w:history="1">
        <w:r>
          <w:rPr>
            <w:rFonts w:ascii="Arial" w:hAnsi="Arial" w:eastAsia="Arial" w:cs="Arial"/>
            <w:color w:val="000000"/>
            <w:u w:val="none"/>
            <w:sz w:val="24"/>
          </w:rPr>
          <w:t>3.3 COMPARAÇÃO COM SOLUÇÕES EXISTENTES</w:t>
        </w:r>
      </w:hyperlink>
      <w:r>
        <w:rPr>
          <w:rFonts w:ascii="Arial" w:hAnsi="Arial" w:eastAsia="Arial" w:cs="Arial"/>
          <w:b w:val="0"/>
          <w:caps w:val="0"/>
          <w:sz w:val="24"/>
        </w:rPr>
        <w:tab/>
      </w:r>
      <w:hyperlink w:anchor="_TCC_H_1026" w:history="1">
        <w:r>
          <w:rPr>
            <w:rFonts w:ascii="Arial" w:hAnsi="Arial" w:eastAsia="Arial" w:cs="Arial"/>
            <w:color w:val="000000"/>
            <w:u w:val="none"/>
            <w:sz w:val="24"/>
          </w:rPr>
          <w:t>21</w:t>
        </w:r>
      </w:hyperlink>
    </w:p>
    <w:p>
      <w:pPr>
        <w:pStyle w:val="FacensTOC2"/>
        <w:tabs>
          <w:tab w:pos="9071" w:val="right" w:leader="dot"/>
        </w:tabs>
      </w:pPr>
      <w:hyperlink w:anchor="_TCC_H_1027" w:history="1">
        <w:r>
          <w:rPr>
            <w:rFonts w:ascii="Arial" w:hAnsi="Arial" w:eastAsia="Arial" w:cs="Arial"/>
            <w:color w:val="000000"/>
            <w:u w:val="none"/>
            <w:sz w:val="24"/>
          </w:rPr>
          <w:t>3.4 LACUNAS IDENTIFICADAS</w:t>
        </w:r>
      </w:hyperlink>
      <w:r>
        <w:rPr>
          <w:rFonts w:ascii="Arial" w:hAnsi="Arial" w:eastAsia="Arial" w:cs="Arial"/>
          <w:b w:val="0"/>
          <w:caps w:val="0"/>
          <w:sz w:val="24"/>
        </w:rPr>
        <w:tab/>
      </w:r>
      <w:hyperlink w:anchor="_TCC_H_1027" w:history="1">
        <w:r>
          <w:rPr>
            <w:rFonts w:ascii="Arial" w:hAnsi="Arial" w:eastAsia="Arial" w:cs="Arial"/>
            <w:color w:val="000000"/>
            <w:u w:val="none"/>
            <w:sz w:val="24"/>
          </w:rPr>
          <w:t>23</w:t>
        </w:r>
      </w:hyperlink>
    </w:p>
    <w:p>
      <w:pPr>
        <w:pStyle w:val="FacensTOC1"/>
        <w:tabs>
          <w:tab w:pos="9071" w:val="right" w:leader="dot"/>
        </w:tabs>
      </w:pPr>
      <w:hyperlink w:anchor="_TCC_H_1028" w:history="1">
        <w:r>
          <w:rPr>
            <w:rFonts w:ascii="Arial" w:hAnsi="Arial" w:eastAsia="Arial" w:cs="Arial"/>
            <w:color w:val="000000"/>
            <w:u w:val="none"/>
            <w:sz w:val="24"/>
          </w:rPr>
          <w:t>4 METODOLOGIA</w:t>
        </w:r>
      </w:hyperlink>
      <w:r>
        <w:rPr>
          <w:rFonts w:ascii="Arial" w:hAnsi="Arial" w:eastAsia="Arial" w:cs="Arial"/>
          <w:b/>
          <w:caps w:val="0"/>
          <w:sz w:val="24"/>
        </w:rPr>
        <w:tab/>
      </w:r>
      <w:hyperlink w:anchor="_TCC_H_1028" w:history="1">
        <w:r>
          <w:rPr>
            <w:rFonts w:ascii="Arial" w:hAnsi="Arial" w:eastAsia="Arial" w:cs="Arial"/>
            <w:color w:val="000000"/>
            <w:u w:val="none"/>
            <w:sz w:val="24"/>
          </w:rPr>
          <w:t>25</w:t>
        </w:r>
      </w:hyperlink>
    </w:p>
    <w:p>
      <w:pPr>
        <w:pStyle w:val="FacensTOC2"/>
        <w:tabs>
          <w:tab w:pos="9071" w:val="right" w:leader="dot"/>
        </w:tabs>
      </w:pPr>
      <w:hyperlink w:anchor="_TCC_H_1029" w:history="1">
        <w:r>
          <w:rPr>
            <w:rFonts w:ascii="Arial" w:hAnsi="Arial" w:eastAsia="Arial" w:cs="Arial"/>
            <w:color w:val="000000"/>
            <w:u w:val="none"/>
            <w:sz w:val="24"/>
          </w:rPr>
          <w:t>4.1 TIPO DE PESQUISA</w:t>
        </w:r>
      </w:hyperlink>
      <w:r>
        <w:rPr>
          <w:rFonts w:ascii="Arial" w:hAnsi="Arial" w:eastAsia="Arial" w:cs="Arial"/>
          <w:b w:val="0"/>
          <w:caps w:val="0"/>
          <w:sz w:val="24"/>
        </w:rPr>
        <w:tab/>
      </w:r>
      <w:hyperlink w:anchor="_TCC_H_1029" w:history="1">
        <w:r>
          <w:rPr>
            <w:rFonts w:ascii="Arial" w:hAnsi="Arial" w:eastAsia="Arial" w:cs="Arial"/>
            <w:color w:val="000000"/>
            <w:u w:val="none"/>
            <w:sz w:val="24"/>
          </w:rPr>
          <w:t>25</w:t>
        </w:r>
      </w:hyperlink>
    </w:p>
    <w:p>
      <w:pPr>
        <w:pStyle w:val="FacensTOC2"/>
        <w:tabs>
          <w:tab w:pos="9071" w:val="right" w:leader="dot"/>
        </w:tabs>
      </w:pPr>
      <w:hyperlink w:anchor="_TCC_H_1030" w:history="1">
        <w:r>
          <w:rPr>
            <w:rFonts w:ascii="Arial" w:hAnsi="Arial" w:eastAsia="Arial" w:cs="Arial"/>
            <w:color w:val="000000"/>
            <w:u w:val="none"/>
            <w:sz w:val="24"/>
          </w:rPr>
          <w:t>4.2 ETAPAS DO TRABALHO</w:t>
        </w:r>
      </w:hyperlink>
      <w:r>
        <w:rPr>
          <w:rFonts w:ascii="Arial" w:hAnsi="Arial" w:eastAsia="Arial" w:cs="Arial"/>
          <w:b w:val="0"/>
          <w:caps w:val="0"/>
          <w:sz w:val="24"/>
        </w:rPr>
        <w:tab/>
      </w:r>
      <w:hyperlink w:anchor="_TCC_H_1030" w:history="1">
        <w:r>
          <w:rPr>
            <w:rFonts w:ascii="Arial" w:hAnsi="Arial" w:eastAsia="Arial" w:cs="Arial"/>
            <w:color w:val="000000"/>
            <w:u w:val="none"/>
            <w:sz w:val="24"/>
          </w:rPr>
          <w:t>25</w:t>
        </w:r>
      </w:hyperlink>
    </w:p>
    <w:p>
      <w:pPr>
        <w:pStyle w:val="FacensTOC2"/>
        <w:tabs>
          <w:tab w:pos="9071" w:val="right" w:leader="dot"/>
        </w:tabs>
      </w:pPr>
      <w:hyperlink w:anchor="_TCC_H_1031" w:history="1">
        <w:r>
          <w:rPr>
            <w:rFonts w:ascii="Arial" w:hAnsi="Arial" w:eastAsia="Arial" w:cs="Arial"/>
            <w:color w:val="000000"/>
            <w:u w:val="none"/>
            <w:sz w:val="24"/>
          </w:rPr>
          <w:t>4.3 DEFINIÇÃO DO PROBLEMA E HIPÓTESES</w:t>
        </w:r>
      </w:hyperlink>
      <w:r>
        <w:rPr>
          <w:rFonts w:ascii="Arial" w:hAnsi="Arial" w:eastAsia="Arial" w:cs="Arial"/>
          <w:b w:val="0"/>
          <w:caps w:val="0"/>
          <w:sz w:val="24"/>
        </w:rPr>
        <w:tab/>
      </w:r>
      <w:hyperlink w:anchor="_TCC_H_1031" w:history="1">
        <w:r>
          <w:rPr>
            <w:rFonts w:ascii="Arial" w:hAnsi="Arial" w:eastAsia="Arial" w:cs="Arial"/>
            <w:color w:val="000000"/>
            <w:u w:val="none"/>
            <w:sz w:val="24"/>
          </w:rPr>
          <w:t>26</w:t>
        </w:r>
      </w:hyperlink>
    </w:p>
    <w:p>
      <w:pPr>
        <w:pStyle w:val="FacensTOC2"/>
        <w:tabs>
          <w:tab w:pos="9071" w:val="right" w:leader="dot"/>
        </w:tabs>
      </w:pPr>
      <w:hyperlink w:anchor="_TCC_H_1032" w:history="1">
        <w:r>
          <w:rPr>
            <w:rFonts w:ascii="Arial" w:hAnsi="Arial" w:eastAsia="Arial" w:cs="Arial"/>
            <w:color w:val="000000"/>
            <w:u w:val="none"/>
            <w:sz w:val="24"/>
          </w:rPr>
          <w:t>4.4 MÉTRICAS DE AVALIAÇÃO</w:t>
        </w:r>
      </w:hyperlink>
      <w:r>
        <w:rPr>
          <w:rFonts w:ascii="Arial" w:hAnsi="Arial" w:eastAsia="Arial" w:cs="Arial"/>
          <w:b w:val="0"/>
          <w:caps w:val="0"/>
          <w:sz w:val="24"/>
        </w:rPr>
        <w:tab/>
      </w:r>
      <w:hyperlink w:anchor="_TCC_H_1032" w:history="1">
        <w:r>
          <w:rPr>
            <w:rFonts w:ascii="Arial" w:hAnsi="Arial" w:eastAsia="Arial" w:cs="Arial"/>
            <w:color w:val="000000"/>
            <w:u w:val="none"/>
            <w:sz w:val="24"/>
          </w:rPr>
          <w:t>26</w:t>
        </w:r>
      </w:hyperlink>
    </w:p>
    <w:p>
      <w:pPr>
        <w:pStyle w:val="FacensTOC1"/>
        <w:tabs>
          <w:tab w:pos="9071" w:val="right" w:leader="dot"/>
        </w:tabs>
      </w:pPr>
      <w:hyperlink w:anchor="_TCC_H_1033" w:history="1">
        <w:r>
          <w:rPr>
            <w:rFonts w:ascii="Arial" w:hAnsi="Arial" w:eastAsia="Arial" w:cs="Arial"/>
            <w:color w:val="000000"/>
            <w:u w:val="none"/>
            <w:sz w:val="24"/>
          </w:rPr>
          <w:t>5 MODELAGEM DA SOLUÇÃO</w:t>
        </w:r>
      </w:hyperlink>
      <w:r>
        <w:rPr>
          <w:rFonts w:ascii="Arial" w:hAnsi="Arial" w:eastAsia="Arial" w:cs="Arial"/>
          <w:b/>
          <w:caps w:val="0"/>
          <w:sz w:val="24"/>
        </w:rPr>
        <w:tab/>
      </w:r>
      <w:hyperlink w:anchor="_TCC_H_1033" w:history="1">
        <w:r>
          <w:rPr>
            <w:rFonts w:ascii="Arial" w:hAnsi="Arial" w:eastAsia="Arial" w:cs="Arial"/>
            <w:color w:val="000000"/>
            <w:u w:val="none"/>
            <w:sz w:val="24"/>
          </w:rPr>
          <w:t>28</w:t>
        </w:r>
      </w:hyperlink>
    </w:p>
    <w:p>
      <w:pPr>
        <w:pStyle w:val="FacensTOC2"/>
        <w:tabs>
          <w:tab w:pos="9071" w:val="right" w:leader="dot"/>
        </w:tabs>
      </w:pPr>
      <w:hyperlink w:anchor="_TCC_H_1034" w:history="1">
        <w:r>
          <w:rPr>
            <w:rFonts w:ascii="Arial" w:hAnsi="Arial" w:eastAsia="Arial" w:cs="Arial"/>
            <w:color w:val="000000"/>
            <w:u w:val="none"/>
            <w:sz w:val="24"/>
          </w:rPr>
          <w:t>5.1 VISÃO GERAL DO SISTEMA</w:t>
        </w:r>
      </w:hyperlink>
      <w:r>
        <w:rPr>
          <w:rFonts w:ascii="Arial" w:hAnsi="Arial" w:eastAsia="Arial" w:cs="Arial"/>
          <w:b w:val="0"/>
          <w:caps w:val="0"/>
          <w:sz w:val="24"/>
        </w:rPr>
        <w:tab/>
      </w:r>
      <w:hyperlink w:anchor="_TCC_H_1034" w:history="1">
        <w:r>
          <w:rPr>
            <w:rFonts w:ascii="Arial" w:hAnsi="Arial" w:eastAsia="Arial" w:cs="Arial"/>
            <w:color w:val="000000"/>
            <w:u w:val="none"/>
            <w:sz w:val="24"/>
          </w:rPr>
          <w:t>28</w:t>
        </w:r>
      </w:hyperlink>
    </w:p>
    <w:p>
      <w:pPr>
        <w:pStyle w:val="FacensTOC2"/>
        <w:tabs>
          <w:tab w:pos="9071" w:val="right" w:leader="dot"/>
        </w:tabs>
      </w:pPr>
      <w:hyperlink w:anchor="_TCC_H_1035" w:history="1">
        <w:r>
          <w:rPr>
            <w:rFonts w:ascii="Arial" w:hAnsi="Arial" w:eastAsia="Arial" w:cs="Arial"/>
            <w:color w:val="000000"/>
            <w:u w:val="none"/>
            <w:sz w:val="24"/>
          </w:rPr>
          <w:t>5.2 ARQUITETURA PROPOSTA</w:t>
        </w:r>
      </w:hyperlink>
      <w:r>
        <w:rPr>
          <w:rFonts w:ascii="Arial" w:hAnsi="Arial" w:eastAsia="Arial" w:cs="Arial"/>
          <w:b w:val="0"/>
          <w:caps w:val="0"/>
          <w:sz w:val="24"/>
        </w:rPr>
        <w:tab/>
      </w:r>
      <w:hyperlink w:anchor="_TCC_H_1035" w:history="1">
        <w:r>
          <w:rPr>
            <w:rFonts w:ascii="Arial" w:hAnsi="Arial" w:eastAsia="Arial" w:cs="Arial"/>
            <w:color w:val="000000"/>
            <w:u w:val="none"/>
            <w:sz w:val="24"/>
          </w:rPr>
          <w:t>28</w:t>
        </w:r>
      </w:hyperlink>
    </w:p>
    <w:p>
      <w:pPr>
        <w:pStyle w:val="FacensTOC2"/>
        <w:tabs>
          <w:tab w:pos="9071" w:val="right" w:leader="dot"/>
        </w:tabs>
      </w:pPr>
      <w:hyperlink w:anchor="_TCC_H_1036" w:history="1">
        <w:r>
          <w:rPr>
            <w:rFonts w:ascii="Arial" w:hAnsi="Arial" w:eastAsia="Arial" w:cs="Arial"/>
            <w:color w:val="000000"/>
            <w:u w:val="none"/>
            <w:sz w:val="24"/>
          </w:rPr>
          <w:t>5.3 COMPONENTES DO SISTEMA</w:t>
        </w:r>
      </w:hyperlink>
      <w:r>
        <w:rPr>
          <w:rFonts w:ascii="Arial" w:hAnsi="Arial" w:eastAsia="Arial" w:cs="Arial"/>
          <w:b w:val="0"/>
          <w:caps w:val="0"/>
          <w:sz w:val="24"/>
        </w:rPr>
        <w:tab/>
      </w:r>
      <w:hyperlink w:anchor="_TCC_H_1036" w:history="1">
        <w:r>
          <w:rPr>
            <w:rFonts w:ascii="Arial" w:hAnsi="Arial" w:eastAsia="Arial" w:cs="Arial"/>
            <w:color w:val="000000"/>
            <w:u w:val="none"/>
            <w:sz w:val="24"/>
          </w:rPr>
          <w:t>28</w:t>
        </w:r>
      </w:hyperlink>
    </w:p>
    <w:p>
      <w:pPr>
        <w:pStyle w:val="FacensTOC2"/>
        <w:tabs>
          <w:tab w:pos="9071" w:val="right" w:leader="dot"/>
        </w:tabs>
      </w:pPr>
      <w:hyperlink w:anchor="_TCC_H_1037" w:history="1">
        <w:r>
          <w:rPr>
            <w:rFonts w:ascii="Arial" w:hAnsi="Arial" w:eastAsia="Arial" w:cs="Arial"/>
            <w:color w:val="000000"/>
            <w:u w:val="none"/>
            <w:sz w:val="24"/>
          </w:rPr>
          <w:t>5.4 FLUXO DE ATENDIMENTO</w:t>
        </w:r>
      </w:hyperlink>
      <w:r>
        <w:rPr>
          <w:rFonts w:ascii="Arial" w:hAnsi="Arial" w:eastAsia="Arial" w:cs="Arial"/>
          <w:b w:val="0"/>
          <w:caps w:val="0"/>
          <w:sz w:val="24"/>
        </w:rPr>
        <w:tab/>
      </w:r>
      <w:hyperlink w:anchor="_TCC_H_1037" w:history="1">
        <w:r>
          <w:rPr>
            <w:rFonts w:ascii="Arial" w:hAnsi="Arial" w:eastAsia="Arial" w:cs="Arial"/>
            <w:color w:val="000000"/>
            <w:u w:val="none"/>
            <w:sz w:val="24"/>
          </w:rPr>
          <w:t>29</w:t>
        </w:r>
      </w:hyperlink>
    </w:p>
    <w:p>
      <w:pPr>
        <w:pStyle w:val="FacensTOC1"/>
        <w:tabs>
          <w:tab w:pos="9071" w:val="right" w:leader="dot"/>
        </w:tabs>
      </w:pPr>
      <w:hyperlink w:anchor="_TCC_H_1038" w:history="1">
        <w:r>
          <w:rPr>
            <w:rFonts w:ascii="Arial" w:hAnsi="Arial" w:eastAsia="Arial" w:cs="Arial"/>
            <w:color w:val="000000"/>
            <w:u w:val="none"/>
            <w:sz w:val="24"/>
          </w:rPr>
          <w:t>6 DESENVOLVIMENTO DO SISTEMA</w:t>
        </w:r>
      </w:hyperlink>
      <w:r>
        <w:rPr>
          <w:rFonts w:ascii="Arial" w:hAnsi="Arial" w:eastAsia="Arial" w:cs="Arial"/>
          <w:b/>
          <w:caps w:val="0"/>
          <w:sz w:val="24"/>
        </w:rPr>
        <w:tab/>
      </w:r>
      <w:hyperlink w:anchor="_TCC_H_1038" w:history="1">
        <w:r>
          <w:rPr>
            <w:rFonts w:ascii="Arial" w:hAnsi="Arial" w:eastAsia="Arial" w:cs="Arial"/>
            <w:color w:val="000000"/>
            <w:u w:val="none"/>
            <w:sz w:val="24"/>
          </w:rPr>
          <w:t>30</w:t>
        </w:r>
      </w:hyperlink>
    </w:p>
    <w:p>
      <w:pPr>
        <w:pStyle w:val="FacensTOC2"/>
        <w:tabs>
          <w:tab w:pos="9071" w:val="right" w:leader="dot"/>
        </w:tabs>
      </w:pPr>
      <w:hyperlink w:anchor="_TCC_H_1039" w:history="1">
        <w:r>
          <w:rPr>
            <w:rFonts w:ascii="Arial" w:hAnsi="Arial" w:eastAsia="Arial" w:cs="Arial"/>
            <w:color w:val="000000"/>
            <w:u w:val="none"/>
            <w:sz w:val="24"/>
          </w:rPr>
          <w:t>6.1 TECNOLOGIAS UTILIZADAS</w:t>
        </w:r>
      </w:hyperlink>
      <w:r>
        <w:rPr>
          <w:rFonts w:ascii="Arial" w:hAnsi="Arial" w:eastAsia="Arial" w:cs="Arial"/>
          <w:b w:val="0"/>
          <w:caps w:val="0"/>
          <w:sz w:val="24"/>
        </w:rPr>
        <w:tab/>
      </w:r>
      <w:hyperlink w:anchor="_TCC_H_1039" w:history="1">
        <w:r>
          <w:rPr>
            <w:rFonts w:ascii="Arial" w:hAnsi="Arial" w:eastAsia="Arial" w:cs="Arial"/>
            <w:color w:val="000000"/>
            <w:u w:val="none"/>
            <w:sz w:val="24"/>
          </w:rPr>
          <w:t>30</w:t>
        </w:r>
      </w:hyperlink>
    </w:p>
    <w:p>
      <w:pPr>
        <w:pStyle w:val="FacensTOC2"/>
        <w:tabs>
          <w:tab w:pos="9071" w:val="right" w:leader="dot"/>
        </w:tabs>
      </w:pPr>
      <w:hyperlink w:anchor="_TCC_H_1040" w:history="1">
        <w:r>
          <w:rPr>
            <w:rFonts w:ascii="Arial" w:hAnsi="Arial" w:eastAsia="Arial" w:cs="Arial"/>
            <w:color w:val="000000"/>
            <w:u w:val="none"/>
            <w:sz w:val="24"/>
          </w:rPr>
          <w:t>6.2 IMPLEMENTAÇÃO DOS AGENTES</w:t>
        </w:r>
      </w:hyperlink>
      <w:r>
        <w:rPr>
          <w:rFonts w:ascii="Arial" w:hAnsi="Arial" w:eastAsia="Arial" w:cs="Arial"/>
          <w:b w:val="0"/>
          <w:caps w:val="0"/>
          <w:sz w:val="24"/>
        </w:rPr>
        <w:tab/>
      </w:r>
      <w:hyperlink w:anchor="_TCC_H_1040" w:history="1">
        <w:r>
          <w:rPr>
            <w:rFonts w:ascii="Arial" w:hAnsi="Arial" w:eastAsia="Arial" w:cs="Arial"/>
            <w:color w:val="000000"/>
            <w:u w:val="none"/>
            <w:sz w:val="24"/>
          </w:rPr>
          <w:t>30</w:t>
        </w:r>
      </w:hyperlink>
    </w:p>
    <w:p>
      <w:pPr>
        <w:pStyle w:val="FacensTOC2"/>
        <w:tabs>
          <w:tab w:pos="9071" w:val="right" w:leader="dot"/>
        </w:tabs>
      </w:pPr>
      <w:hyperlink w:anchor="_TCC_H_1041" w:history="1">
        <w:r>
          <w:rPr>
            <w:rFonts w:ascii="Arial" w:hAnsi="Arial" w:eastAsia="Arial" w:cs="Arial"/>
            <w:color w:val="000000"/>
            <w:u w:val="none"/>
            <w:sz w:val="24"/>
          </w:rPr>
          <w:t>6.3 IMPLEMENTAÇÃO DAS ARQUITETURAS</w:t>
        </w:r>
      </w:hyperlink>
      <w:r>
        <w:rPr>
          <w:rFonts w:ascii="Arial" w:hAnsi="Arial" w:eastAsia="Arial" w:cs="Arial"/>
          <w:b w:val="0"/>
          <w:caps w:val="0"/>
          <w:sz w:val="24"/>
        </w:rPr>
        <w:tab/>
      </w:r>
      <w:hyperlink w:anchor="_TCC_H_1041" w:history="1">
        <w:r>
          <w:rPr>
            <w:rFonts w:ascii="Arial" w:hAnsi="Arial" w:eastAsia="Arial" w:cs="Arial"/>
            <w:color w:val="000000"/>
            <w:u w:val="none"/>
            <w:sz w:val="24"/>
          </w:rPr>
          <w:t>31</w:t>
        </w:r>
      </w:hyperlink>
    </w:p>
    <w:p>
      <w:pPr>
        <w:pStyle w:val="FacensTOC2"/>
        <w:tabs>
          <w:tab w:pos="9071" w:val="right" w:leader="dot"/>
        </w:tabs>
      </w:pPr>
      <w:hyperlink w:anchor="_TCC_H_1042" w:history="1">
        <w:r>
          <w:rPr>
            <w:rFonts w:ascii="Arial" w:hAnsi="Arial" w:eastAsia="Arial" w:cs="Arial"/>
            <w:color w:val="000000"/>
            <w:u w:val="none"/>
            <w:sz w:val="24"/>
          </w:rPr>
          <w:t>6.4 INTEGRAÇÃO COM FERRAMENTAS</w:t>
        </w:r>
      </w:hyperlink>
      <w:r>
        <w:rPr>
          <w:rFonts w:ascii="Arial" w:hAnsi="Arial" w:eastAsia="Arial" w:cs="Arial"/>
          <w:b w:val="0"/>
          <w:caps w:val="0"/>
          <w:sz w:val="24"/>
        </w:rPr>
        <w:tab/>
      </w:r>
      <w:hyperlink w:anchor="_TCC_H_1042" w:history="1">
        <w:r>
          <w:rPr>
            <w:rFonts w:ascii="Arial" w:hAnsi="Arial" w:eastAsia="Arial" w:cs="Arial"/>
            <w:color w:val="000000"/>
            <w:u w:val="none"/>
            <w:sz w:val="24"/>
          </w:rPr>
          <w:t>31</w:t>
        </w:r>
      </w:hyperlink>
    </w:p>
    <w:p>
      <w:pPr>
        <w:pStyle w:val="FacensTOC1"/>
        <w:tabs>
          <w:tab w:pos="9071" w:val="right" w:leader="dot"/>
        </w:tabs>
      </w:pPr>
      <w:hyperlink w:anchor="_TCC_H_1043" w:history="1">
        <w:r>
          <w:rPr>
            <w:rFonts w:ascii="Arial" w:hAnsi="Arial" w:eastAsia="Arial" w:cs="Arial"/>
            <w:color w:val="000000"/>
            <w:u w:val="none"/>
            <w:sz w:val="24"/>
          </w:rPr>
          <w:t>7 EXPERIMENTOS E RESULTADOS</w:t>
        </w:r>
      </w:hyperlink>
      <w:r>
        <w:rPr>
          <w:rFonts w:ascii="Arial" w:hAnsi="Arial" w:eastAsia="Arial" w:cs="Arial"/>
          <w:b/>
          <w:caps w:val="0"/>
          <w:sz w:val="24"/>
        </w:rPr>
        <w:tab/>
      </w:r>
      <w:hyperlink w:anchor="_TCC_H_1043" w:history="1">
        <w:r>
          <w:rPr>
            <w:rFonts w:ascii="Arial" w:hAnsi="Arial" w:eastAsia="Arial" w:cs="Arial"/>
            <w:color w:val="000000"/>
            <w:u w:val="none"/>
            <w:sz w:val="24"/>
          </w:rPr>
          <w:t>32</w:t>
        </w:r>
      </w:hyperlink>
    </w:p>
    <w:p>
      <w:pPr>
        <w:pStyle w:val="FacensTOC2"/>
        <w:tabs>
          <w:tab w:pos="9071" w:val="right" w:leader="dot"/>
        </w:tabs>
      </w:pPr>
      <w:hyperlink w:anchor="_TCC_H_1044" w:history="1">
        <w:r>
          <w:rPr>
            <w:rFonts w:ascii="Arial" w:hAnsi="Arial" w:eastAsia="Arial" w:cs="Arial"/>
            <w:color w:val="000000"/>
            <w:u w:val="none"/>
            <w:sz w:val="24"/>
          </w:rPr>
          <w:t>7.1 CENÁRIOS DE TESTE</w:t>
        </w:r>
      </w:hyperlink>
      <w:r>
        <w:rPr>
          <w:rFonts w:ascii="Arial" w:hAnsi="Arial" w:eastAsia="Arial" w:cs="Arial"/>
          <w:b w:val="0"/>
          <w:caps w:val="0"/>
          <w:sz w:val="24"/>
        </w:rPr>
        <w:tab/>
      </w:r>
      <w:hyperlink w:anchor="_TCC_H_1044" w:history="1">
        <w:r>
          <w:rPr>
            <w:rFonts w:ascii="Arial" w:hAnsi="Arial" w:eastAsia="Arial" w:cs="Arial"/>
            <w:color w:val="000000"/>
            <w:u w:val="none"/>
            <w:sz w:val="24"/>
          </w:rPr>
          <w:t>32</w:t>
        </w:r>
      </w:hyperlink>
    </w:p>
    <w:p>
      <w:pPr>
        <w:pStyle w:val="FacensTOC2"/>
        <w:tabs>
          <w:tab w:pos="9071" w:val="right" w:leader="dot"/>
        </w:tabs>
      </w:pPr>
      <w:hyperlink w:anchor="_TCC_H_1045" w:history="1">
        <w:r>
          <w:rPr>
            <w:rFonts w:ascii="Arial" w:hAnsi="Arial" w:eastAsia="Arial" w:cs="Arial"/>
            <w:color w:val="000000"/>
            <w:u w:val="none"/>
            <w:sz w:val="24"/>
          </w:rPr>
          <w:t>7.2 MÉTRICAS ANALISADAS</w:t>
        </w:r>
      </w:hyperlink>
      <w:r>
        <w:rPr>
          <w:rFonts w:ascii="Arial" w:hAnsi="Arial" w:eastAsia="Arial" w:cs="Arial"/>
          <w:b w:val="0"/>
          <w:caps w:val="0"/>
          <w:sz w:val="24"/>
        </w:rPr>
        <w:tab/>
      </w:r>
      <w:hyperlink w:anchor="_TCC_H_1045" w:history="1">
        <w:r>
          <w:rPr>
            <w:rFonts w:ascii="Arial" w:hAnsi="Arial" w:eastAsia="Arial" w:cs="Arial"/>
            <w:color w:val="000000"/>
            <w:u w:val="none"/>
            <w:sz w:val="24"/>
          </w:rPr>
          <w:t>32</w:t>
        </w:r>
      </w:hyperlink>
    </w:p>
    <w:p>
      <w:pPr>
        <w:pStyle w:val="FacensTOC2"/>
        <w:tabs>
          <w:tab w:pos="9071" w:val="right" w:leader="dot"/>
        </w:tabs>
      </w:pPr>
      <w:hyperlink w:anchor="_TCC_H_1046" w:history="1">
        <w:r>
          <w:rPr>
            <w:rFonts w:ascii="Arial" w:hAnsi="Arial" w:eastAsia="Arial" w:cs="Arial"/>
            <w:color w:val="000000"/>
            <w:u w:val="none"/>
            <w:sz w:val="24"/>
          </w:rPr>
          <w:t>7.3 RESULTADOS OBTIDOS</w:t>
        </w:r>
      </w:hyperlink>
      <w:r>
        <w:rPr>
          <w:rFonts w:ascii="Arial" w:hAnsi="Arial" w:eastAsia="Arial" w:cs="Arial"/>
          <w:b w:val="0"/>
          <w:caps w:val="0"/>
          <w:sz w:val="24"/>
        </w:rPr>
        <w:tab/>
      </w:r>
      <w:hyperlink w:anchor="_TCC_H_1046" w:history="1">
        <w:r>
          <w:rPr>
            <w:rFonts w:ascii="Arial" w:hAnsi="Arial" w:eastAsia="Arial" w:cs="Arial"/>
            <w:color w:val="000000"/>
            <w:u w:val="none"/>
            <w:sz w:val="24"/>
          </w:rPr>
          <w:t>32</w:t>
        </w:r>
      </w:hyperlink>
    </w:p>
    <w:p>
      <w:pPr>
        <w:pStyle w:val="FacensTOC2"/>
        <w:tabs>
          <w:tab w:pos="9071" w:val="right" w:leader="dot"/>
        </w:tabs>
      </w:pPr>
      <w:hyperlink w:anchor="_TCC_H_1047" w:history="1">
        <w:r>
          <w:rPr>
            <w:rFonts w:ascii="Arial" w:hAnsi="Arial" w:eastAsia="Arial" w:cs="Arial"/>
            <w:color w:val="000000"/>
            <w:u w:val="none"/>
            <w:sz w:val="24"/>
          </w:rPr>
          <w:t>7.4 COMPARAÇÃO ENTRE ARQUITETURAS</w:t>
        </w:r>
      </w:hyperlink>
      <w:r>
        <w:rPr>
          <w:rFonts w:ascii="Arial" w:hAnsi="Arial" w:eastAsia="Arial" w:cs="Arial"/>
          <w:b w:val="0"/>
          <w:caps w:val="0"/>
          <w:sz w:val="24"/>
        </w:rPr>
        <w:tab/>
      </w:r>
      <w:hyperlink w:anchor="_TCC_H_1047" w:history="1">
        <w:r>
          <w:rPr>
            <w:rFonts w:ascii="Arial" w:hAnsi="Arial" w:eastAsia="Arial" w:cs="Arial"/>
            <w:color w:val="000000"/>
            <w:u w:val="none"/>
            <w:sz w:val="24"/>
          </w:rPr>
          <w:t>32</w:t>
        </w:r>
      </w:hyperlink>
    </w:p>
    <w:p>
      <w:pPr>
        <w:pStyle w:val="FacensTOC1"/>
        <w:tabs>
          <w:tab w:pos="9071" w:val="right" w:leader="dot"/>
        </w:tabs>
      </w:pPr>
      <w:hyperlink w:anchor="_TCC_H_1048" w:history="1">
        <w:r>
          <w:rPr>
            <w:rFonts w:ascii="Arial" w:hAnsi="Arial" w:eastAsia="Arial" w:cs="Arial"/>
            <w:color w:val="000000"/>
            <w:u w:val="none"/>
            <w:sz w:val="24"/>
          </w:rPr>
          <w:t>8 DISCUSSÃO</w:t>
        </w:r>
      </w:hyperlink>
      <w:r>
        <w:rPr>
          <w:rFonts w:ascii="Arial" w:hAnsi="Arial" w:eastAsia="Arial" w:cs="Arial"/>
          <w:b/>
          <w:caps w:val="0"/>
          <w:sz w:val="24"/>
        </w:rPr>
        <w:tab/>
      </w:r>
      <w:hyperlink w:anchor="_TCC_H_1048" w:history="1">
        <w:r>
          <w:rPr>
            <w:rFonts w:ascii="Arial" w:hAnsi="Arial" w:eastAsia="Arial" w:cs="Arial"/>
            <w:color w:val="000000"/>
            <w:u w:val="none"/>
            <w:sz w:val="24"/>
          </w:rPr>
          <w:t>33</w:t>
        </w:r>
      </w:hyperlink>
    </w:p>
    <w:p>
      <w:pPr>
        <w:pStyle w:val="FacensTOC2"/>
        <w:tabs>
          <w:tab w:pos="9071" w:val="right" w:leader="dot"/>
        </w:tabs>
      </w:pPr>
      <w:hyperlink w:anchor="_TCC_H_1049" w:history="1">
        <w:r>
          <w:rPr>
            <w:rFonts w:ascii="Arial" w:hAnsi="Arial" w:eastAsia="Arial" w:cs="Arial"/>
            <w:color w:val="000000"/>
            <w:u w:val="none"/>
            <w:sz w:val="24"/>
          </w:rPr>
          <w:t>8.1 ANÁLISE DOS RESULTADOS</w:t>
        </w:r>
      </w:hyperlink>
      <w:r>
        <w:rPr>
          <w:rFonts w:ascii="Arial" w:hAnsi="Arial" w:eastAsia="Arial" w:cs="Arial"/>
          <w:b w:val="0"/>
          <w:caps w:val="0"/>
          <w:sz w:val="24"/>
        </w:rPr>
        <w:tab/>
      </w:r>
      <w:hyperlink w:anchor="_TCC_H_1049" w:history="1">
        <w:r>
          <w:rPr>
            <w:rFonts w:ascii="Arial" w:hAnsi="Arial" w:eastAsia="Arial" w:cs="Arial"/>
            <w:color w:val="000000"/>
            <w:u w:val="none"/>
            <w:sz w:val="24"/>
          </w:rPr>
          <w:t>33</w:t>
        </w:r>
      </w:hyperlink>
    </w:p>
    <w:p>
      <w:pPr>
        <w:pStyle w:val="FacensTOC2"/>
        <w:tabs>
          <w:tab w:pos="9071" w:val="right" w:leader="dot"/>
        </w:tabs>
      </w:pPr>
      <w:hyperlink w:anchor="_TCC_H_1050" w:history="1">
        <w:r>
          <w:rPr>
            <w:rFonts w:ascii="Arial" w:hAnsi="Arial" w:eastAsia="Arial" w:cs="Arial"/>
            <w:color w:val="000000"/>
            <w:u w:val="none"/>
            <w:sz w:val="24"/>
          </w:rPr>
          <w:t>8.2 VANTAGENS E LIMITAÇÕES</w:t>
        </w:r>
      </w:hyperlink>
      <w:r>
        <w:rPr>
          <w:rFonts w:ascii="Arial" w:hAnsi="Arial" w:eastAsia="Arial" w:cs="Arial"/>
          <w:b w:val="0"/>
          <w:caps w:val="0"/>
          <w:sz w:val="24"/>
        </w:rPr>
        <w:tab/>
      </w:r>
      <w:hyperlink w:anchor="_TCC_H_1050" w:history="1">
        <w:r>
          <w:rPr>
            <w:rFonts w:ascii="Arial" w:hAnsi="Arial" w:eastAsia="Arial" w:cs="Arial"/>
            <w:color w:val="000000"/>
            <w:u w:val="none"/>
            <w:sz w:val="24"/>
          </w:rPr>
          <w:t>33</w:t>
        </w:r>
      </w:hyperlink>
    </w:p>
    <w:p>
      <w:pPr>
        <w:pStyle w:val="FacensTOC2"/>
        <w:tabs>
          <w:tab w:pos="9071" w:val="right" w:leader="dot"/>
        </w:tabs>
      </w:pPr>
      <w:hyperlink w:anchor="_TCC_H_1051" w:history="1">
        <w:r>
          <w:rPr>
            <w:rFonts w:ascii="Arial" w:hAnsi="Arial" w:eastAsia="Arial" w:cs="Arial"/>
            <w:color w:val="000000"/>
            <w:u w:val="none"/>
            <w:sz w:val="24"/>
          </w:rPr>
          <w:t>8.3 IMPLICAÇÕES PRÁTICAS</w:t>
        </w:r>
      </w:hyperlink>
      <w:r>
        <w:rPr>
          <w:rFonts w:ascii="Arial" w:hAnsi="Arial" w:eastAsia="Arial" w:cs="Arial"/>
          <w:b w:val="0"/>
          <w:caps w:val="0"/>
          <w:sz w:val="24"/>
        </w:rPr>
        <w:tab/>
      </w:r>
      <w:hyperlink w:anchor="_TCC_H_1051" w:history="1">
        <w:r>
          <w:rPr>
            <w:rFonts w:ascii="Arial" w:hAnsi="Arial" w:eastAsia="Arial" w:cs="Arial"/>
            <w:color w:val="000000"/>
            <w:u w:val="none"/>
            <w:sz w:val="24"/>
          </w:rPr>
          <w:t>33</w:t>
        </w:r>
      </w:hyperlink>
    </w:p>
    <w:p>
      <w:pPr>
        <w:pStyle w:val="FacensTOC1"/>
        <w:tabs>
          <w:tab w:pos="9071" w:val="right" w:leader="dot"/>
        </w:tabs>
      </w:pPr>
      <w:hyperlink w:anchor="_TCC_H_1052" w:history="1">
        <w:r>
          <w:rPr>
            <w:rFonts w:ascii="Arial" w:hAnsi="Arial" w:eastAsia="Arial" w:cs="Arial"/>
            <w:color w:val="000000"/>
            <w:u w:val="none"/>
            <w:sz w:val="24"/>
          </w:rPr>
          <w:t>9 CONSIDERAÇÕES FINAIS</w:t>
        </w:r>
      </w:hyperlink>
      <w:r>
        <w:rPr>
          <w:rFonts w:ascii="Arial" w:hAnsi="Arial" w:eastAsia="Arial" w:cs="Arial"/>
          <w:b/>
          <w:caps w:val="0"/>
          <w:sz w:val="24"/>
        </w:rPr>
        <w:tab/>
      </w:r>
      <w:hyperlink w:anchor="_TCC_H_1052" w:history="1">
        <w:r>
          <w:rPr>
            <w:rFonts w:ascii="Arial" w:hAnsi="Arial" w:eastAsia="Arial" w:cs="Arial"/>
            <w:color w:val="000000"/>
            <w:u w:val="none"/>
            <w:sz w:val="24"/>
          </w:rPr>
          <w:t>34</w:t>
        </w:r>
      </w:hyperlink>
    </w:p>
    <w:p>
      <w:pPr>
        <w:pStyle w:val="FacensTOC2"/>
        <w:tabs>
          <w:tab w:pos="9071" w:val="right" w:leader="dot"/>
        </w:tabs>
      </w:pPr>
      <w:hyperlink w:anchor="_TCC_H_1053" w:history="1">
        <w:r>
          <w:rPr>
            <w:rFonts w:ascii="Arial" w:hAnsi="Arial" w:eastAsia="Arial" w:cs="Arial"/>
            <w:color w:val="000000"/>
            <w:u w:val="none"/>
            <w:sz w:val="24"/>
          </w:rPr>
          <w:t>9.1 CONCLUSÕES</w:t>
        </w:r>
      </w:hyperlink>
      <w:r>
        <w:rPr>
          <w:rFonts w:ascii="Arial" w:hAnsi="Arial" w:eastAsia="Arial" w:cs="Arial"/>
          <w:b w:val="0"/>
          <w:caps w:val="0"/>
          <w:sz w:val="24"/>
        </w:rPr>
        <w:tab/>
      </w:r>
      <w:hyperlink w:anchor="_TCC_H_1053" w:history="1">
        <w:r>
          <w:rPr>
            <w:rFonts w:ascii="Arial" w:hAnsi="Arial" w:eastAsia="Arial" w:cs="Arial"/>
            <w:color w:val="000000"/>
            <w:u w:val="none"/>
            <w:sz w:val="24"/>
          </w:rPr>
          <w:t>34</w:t>
        </w:r>
      </w:hyperlink>
    </w:p>
    <w:p>
      <w:pPr>
        <w:pStyle w:val="FacensTOC2"/>
        <w:tabs>
          <w:tab w:pos="9071" w:val="right" w:leader="dot"/>
        </w:tabs>
      </w:pPr>
      <w:hyperlink w:anchor="_TCC_H_1054" w:history="1">
        <w:r>
          <w:rPr>
            <w:rFonts w:ascii="Arial" w:hAnsi="Arial" w:eastAsia="Arial" w:cs="Arial"/>
            <w:color w:val="000000"/>
            <w:u w:val="none"/>
            <w:sz w:val="24"/>
          </w:rPr>
          <w:t>9.2 CONTRIBUIÇÕES DO TRABALHO</w:t>
        </w:r>
      </w:hyperlink>
      <w:r>
        <w:rPr>
          <w:rFonts w:ascii="Arial" w:hAnsi="Arial" w:eastAsia="Arial" w:cs="Arial"/>
          <w:b w:val="0"/>
          <w:caps w:val="0"/>
          <w:sz w:val="24"/>
        </w:rPr>
        <w:tab/>
      </w:r>
      <w:hyperlink w:anchor="_TCC_H_1054" w:history="1">
        <w:r>
          <w:rPr>
            <w:rFonts w:ascii="Arial" w:hAnsi="Arial" w:eastAsia="Arial" w:cs="Arial"/>
            <w:color w:val="000000"/>
            <w:u w:val="none"/>
            <w:sz w:val="24"/>
          </w:rPr>
          <w:t>34</w:t>
        </w:r>
      </w:hyperlink>
    </w:p>
    <w:p>
      <w:pPr>
        <w:pStyle w:val="FacensTOC2"/>
        <w:tabs>
          <w:tab w:pos="9071" w:val="right" w:leader="dot"/>
        </w:tabs>
      </w:pPr>
      <w:hyperlink w:anchor="_TCC_H_1055" w:history="1">
        <w:r>
          <w:rPr>
            <w:rFonts w:ascii="Arial" w:hAnsi="Arial" w:eastAsia="Arial" w:cs="Arial"/>
            <w:color w:val="000000"/>
            <w:u w:val="none"/>
            <w:sz w:val="24"/>
          </w:rPr>
          <w:t>9.3 TRABALHOS FUTUROS</w:t>
        </w:r>
      </w:hyperlink>
      <w:r>
        <w:rPr>
          <w:rFonts w:ascii="Arial" w:hAnsi="Arial" w:eastAsia="Arial" w:cs="Arial"/>
          <w:b w:val="0"/>
          <w:caps w:val="0"/>
          <w:sz w:val="24"/>
        </w:rPr>
        <w:tab/>
      </w:r>
      <w:hyperlink w:anchor="_TCC_H_1055" w:history="1">
        <w:r>
          <w:rPr>
            <w:rFonts w:ascii="Arial" w:hAnsi="Arial" w:eastAsia="Arial" w:cs="Arial"/>
            <w:color w:val="000000"/>
            <w:u w:val="none"/>
            <w:sz w:val="24"/>
          </w:rPr>
          <w:t>34</w:t>
        </w:r>
      </w:hyperlink>
    </w:p>
    <w:p>
      <w:pPr>
        <w:pStyle w:val="FacensTOC1"/>
        <w:tabs>
          <w:tab w:pos="9071" w:val="right" w:leader="dot"/>
        </w:tabs>
      </w:pPr>
      <w:hyperlink w:anchor="_TCC_H_1056" w:history="1">
        <w:r>
          <w:rPr>
            <w:rFonts w:ascii="Arial" w:hAnsi="Arial" w:eastAsia="Arial" w:cs="Arial"/>
            <w:color w:val="000000"/>
            <w:u w:val="none"/>
            <w:sz w:val="24"/>
          </w:rPr>
          <w:t>REFERÊNCIAS</w:t>
        </w:r>
      </w:hyperlink>
      <w:r>
        <w:rPr>
          <w:rFonts w:ascii="Arial" w:hAnsi="Arial" w:eastAsia="Arial" w:cs="Arial"/>
          <w:b/>
          <w:caps w:val="0"/>
          <w:sz w:val="24"/>
        </w:rPr>
        <w:tab/>
      </w:r>
      <w:hyperlink w:anchor="_TCC_H_1056" w:history="1">
        <w:r>
          <w:rPr>
            <w:rFonts w:ascii="Arial" w:hAnsi="Arial" w:eastAsia="Arial" w:cs="Arial"/>
            <w:color w:val="000000"/>
            <w:u w:val="none"/>
            <w:sz w:val="24"/>
          </w:rPr>
          <w:t>35</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0"/>
        </w:numPr>
      </w:pPr>
      <w:bookmarkStart w:id="1000" w:name="_TCC_H_1000"/>
      <w:r>
        <w:rPr>
          <w:rFonts w:ascii="Arial" w:hAnsi="Arial" w:eastAsia="Arial" w:cs="Arial"/>
          <w:b/>
          <w:caps/>
          <w:sz w:val="28"/>
        </w:rPr>
        <w:t>INTRODUÇÃO</w:t>
      </w:r>
      <w:bookmarkEnd w:id="1000"/>
    </w:p>
    <w:p>
      <w:pPr/>
      <w:r>
        <w:rPr>
          <w:rFonts w:ascii="Arial" w:hAnsi="Arial" w:eastAsia="Arial" w:cs="Arial"/>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sz w:val="24"/>
        </w:rPr>
        <w:t xml:space="preserve">Esse movimento favoreceu o desenvolvimento de sistemas capazes de interpretar solicitações em linguagem natural, acionar ferramentas, estruturar subtarefas e apoiar fluxos de atendimento de maneira mais eficiente. No campo de customer care e service operations,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sz w:val="24"/>
        </w:rPr>
        <w:t>et al.</w:t>
      </w:r>
      <w:r>
        <w:rPr>
          <w:rFonts w:ascii="Arial" w:hAnsi="Arial" w:eastAsia="Arial" w:cs="Arial"/>
          <w:sz w:val="24"/>
        </w:rPr>
        <w:t xml:space="preserve">, 2024; YU </w:t>
      </w:r>
      <w:r>
        <w:rPr>
          <w:rFonts w:ascii="Arial" w:hAnsi="Arial" w:eastAsia="Arial" w:cs="Arial"/>
          <w:i w:val="1"/>
          <w:iCs w:val="1"/>
          <w:sz w:val="24"/>
        </w:rPr>
        <w:t>et al.</w:t>
      </w:r>
      <w:r>
        <w:rPr>
          <w:rFonts w:ascii="Arial" w:hAnsi="Arial" w:eastAsia="Arial" w:cs="Arial"/>
          <w:sz w:val="24"/>
        </w:rPr>
        <w:t>, 2025).</w:t>
      </w:r>
    </w:p>
    <w:p>
      <w:pPr/>
      <w:r>
        <w:rPr>
          <w:rFonts w:ascii="Arial" w:hAnsi="Arial" w:eastAsia="Arial" w:cs="Arial"/>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sz w:val="24"/>
        </w:rPr>
        <w:t>et al.</w:t>
      </w:r>
      <w:r>
        <w:rPr>
          <w:rFonts w:ascii="Arial" w:hAnsi="Arial" w:eastAsia="Arial" w:cs="Arial"/>
          <w:sz w:val="24"/>
        </w:rPr>
        <w:t xml:space="preserve">, 2024; PICCIALLI </w:t>
      </w:r>
      <w:r>
        <w:rPr>
          <w:rFonts w:ascii="Arial" w:hAnsi="Arial" w:eastAsia="Arial" w:cs="Arial"/>
          <w:i w:val="1"/>
          <w:iCs w:val="1"/>
          <w:sz w:val="24"/>
        </w:rPr>
        <w:t>et al.</w:t>
      </w:r>
      <w:r>
        <w:rPr>
          <w:rFonts w:ascii="Arial" w:hAnsi="Arial" w:eastAsia="Arial" w:cs="Arial"/>
          <w:sz w:val="24"/>
        </w:rPr>
        <w:t>, 2025).</w:t>
      </w:r>
    </w:p>
    <w:p>
      <w:pPr/>
      <w:r>
        <w:rPr>
          <w:rFonts w:ascii="Arial" w:hAnsi="Arial" w:eastAsia="Arial" w:cs="Arial"/>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sz w:val="24"/>
        </w:rPr>
        <w:t>et al.</w:t>
      </w:r>
      <w:r>
        <w:rPr>
          <w:rFonts w:ascii="Arial" w:hAnsi="Arial" w:eastAsia="Arial" w:cs="Arial"/>
          <w:sz w:val="24"/>
        </w:rPr>
        <w:t>, 2025; PGEU, 2025).</w:t>
      </w:r>
    </w:p>
    <w:p>
      <w:pPr/>
      <w:r>
        <w:rPr>
          <w:rFonts w:ascii="Arial" w:hAnsi="Arial" w:eastAsia="Arial" w:cs="Arial"/>
          <w:sz w:val="24"/>
        </w:rPr>
        <w:t>Diante desse contexto, foi desenvolvido o MAB (multi agent benchmark), uma plataforma para comparação de sistemas multiagente, inicialmente aplicada no atendimento inteligente em farmácias, com foco na análise comparativa de diferentes arquiteturas de coordenação. A proposta contempla três abordagens distintas de coordenação entre agentes: orquestração centralizada, workflow estruturado e organização descentralizada. A análise detalhada dessas arquiteturas é apresentada no referencial teórico.</w:t>
      </w:r>
    </w:p>
    <w:p>
      <w:pPr/>
      <w:r>
        <w:rPr>
          <w:rFonts w:ascii="Arial" w:hAnsi="Arial" w:eastAsia="Arial" w:cs="Arial"/>
          <w:sz w:val="24"/>
        </w:rPr>
        <w:t xml:space="preserve">Apesar dos avanços recentes em assistentes virtuais, agentes autônomos e aplicações de IA para atendimento, a definição da arquitetura de coordenação ainda permanece como uma questão central de projeto. Em sistemas excessivamente centralizados, podem surgir gargalos de supervisão e concentração decisória; em fluxos demasiadamente rígidos, pode haver perda de flexibilidade; por outro lado, em arranjos altamente descentralizados, aumentam os desafios de controle, consistência e rastreabilidade. Assim, o problema investigado neste trabalho não se restringe à automatização do atendimento em si, mas se concentra na análise de como a arquitetura de coordenação afeta desempenho, organização do fluxo e qualidade operacional em um ambiente de serviços farmacêuticos (LI </w:t>
      </w:r>
      <w:r>
        <w:rPr>
          <w:rFonts w:ascii="Arial" w:hAnsi="Arial" w:eastAsia="Arial" w:cs="Arial"/>
          <w:i w:val="1"/>
          <w:iCs w:val="1"/>
          <w:sz w:val="24"/>
        </w:rPr>
        <w:t>et al.</w:t>
      </w:r>
      <w:r>
        <w:rPr>
          <w:rFonts w:ascii="Arial" w:hAnsi="Arial" w:eastAsia="Arial" w:cs="Arial"/>
          <w:sz w:val="24"/>
        </w:rPr>
        <w:t xml:space="preserve">, 2024; YU </w:t>
      </w:r>
      <w:r>
        <w:rPr>
          <w:rFonts w:ascii="Arial" w:hAnsi="Arial" w:eastAsia="Arial" w:cs="Arial"/>
          <w:i w:val="1"/>
          <w:iCs w:val="1"/>
          <w:sz w:val="24"/>
        </w:rPr>
        <w:t>et al.</w:t>
      </w:r>
      <w:r>
        <w:rPr>
          <w:rFonts w:ascii="Arial" w:hAnsi="Arial" w:eastAsia="Arial" w:cs="Arial"/>
          <w:sz w:val="24"/>
        </w:rPr>
        <w:t xml:space="preserve">, 2025; ALVAREZ </w:t>
      </w:r>
      <w:r>
        <w:rPr>
          <w:rFonts w:ascii="Arial" w:hAnsi="Arial" w:eastAsia="Arial" w:cs="Arial"/>
          <w:i w:val="1"/>
          <w:iCs w:val="1"/>
          <w:sz w:val="24"/>
        </w:rPr>
        <w:t>et al.</w:t>
      </w:r>
      <w:r>
        <w:rPr>
          <w:rFonts w:ascii="Arial" w:hAnsi="Arial" w:eastAsia="Arial" w:cs="Arial"/>
          <w:sz w:val="24"/>
        </w:rPr>
        <w:t>, 2025).</w:t>
      </w:r>
    </w:p>
    <w:p>
      <w:pPr/>
      <w:r>
        <w:rPr>
          <w:rFonts w:ascii="Arial" w:hAnsi="Arial" w:eastAsia="Arial" w:cs="Arial"/>
          <w:sz w:val="24"/>
        </w:rPr>
        <w:t xml:space="preserve">A problematização central da pesquisa consiste em investigar como diferentes arquiteturas multiagentes influenciam o desempenho de um sistema de atendimento em farmácias. Para isso, serão comparados modelos baseados em orquestração, workflow e swarm, com observação do tempo de resposta, da distribuição de tarefas entre agentes, da taxa de sucesso técnico, do uso de recursos, da qualidade das respostas e da necessidade de intervenção humana. Nessa perspectiva, a arquitetura de coordenação é tratada não como mero detalhe técnico, mas como elemento capaz de alterar o comportamento global do sistema (LI </w:t>
      </w:r>
      <w:r>
        <w:rPr>
          <w:rFonts w:ascii="Arial" w:hAnsi="Arial" w:eastAsia="Arial" w:cs="Arial"/>
          <w:i w:val="1"/>
          <w:iCs w:val="1"/>
          <w:sz w:val="24"/>
        </w:rPr>
        <w:t>et al.</w:t>
      </w:r>
      <w:r>
        <w:rPr>
          <w:rFonts w:ascii="Arial" w:hAnsi="Arial" w:eastAsia="Arial" w:cs="Arial"/>
          <w:sz w:val="24"/>
        </w:rPr>
        <w:t xml:space="preserve">, 2024; PICCIALLI </w:t>
      </w:r>
      <w:r>
        <w:rPr>
          <w:rFonts w:ascii="Arial" w:hAnsi="Arial" w:eastAsia="Arial" w:cs="Arial"/>
          <w:i w:val="1"/>
          <w:iCs w:val="1"/>
          <w:sz w:val="24"/>
        </w:rPr>
        <w:t>et al.</w:t>
      </w:r>
      <w:r>
        <w:rPr>
          <w:rFonts w:ascii="Arial" w:hAnsi="Arial" w:eastAsia="Arial" w:cs="Arial"/>
          <w:sz w:val="24"/>
        </w:rPr>
        <w:t>, 2025).</w:t>
      </w:r>
    </w:p>
    <w:p>
      <w:pPr/>
      <w:r>
        <w:rPr>
          <w:rFonts w:ascii="Arial" w:hAnsi="Arial" w:eastAsia="Arial" w:cs="Arial"/>
          <w:sz w:val="24"/>
        </w:rPr>
        <w:t>O objetivo geral desta pesquisa consiste em desenvolver um sistema multiagente para atendimento inteligente em farmácias e comparar, em ambiente experimental, diferentes arquiteturas de coordenação entre agentes. Como objetivos específicos, busca-se: levantar o estado da arte sobre inteligência artificial aplicada ao atendimento e sobre sistemas multiagentes; modelar uma arquitetura capaz de comportar diferentes estratégias de coordenação; construir um protótipo funcional para simulação de cenários de atendimento farmacêutico; e avaliar comparativamente os modelos adotados com base em métricas de desempenho previamente definidas.</w:t>
      </w:r>
    </w:p>
    <w:p>
      <w:pPr/>
      <w:r>
        <w:rPr>
          <w:rFonts w:ascii="Arial" w:hAnsi="Arial" w:eastAsia="Arial" w:cs="Arial"/>
          <w:sz w:val="24"/>
        </w:rPr>
        <w:t>A justificativa do trabalho está associada à sua relevância científica, tecnológica e aplicada. No plano científico, a pesquisa busca contribuir para a discussão sobre arquiteturas multiagentes em contextos reais de serviço, especialmente em um domínio no qual a comparação entre estratégias de coordenação ainda aparece de forma limitada. No plano aplicado, os resultados poderão oferecer subsídios para o desenvolvimento de soluções mais eficientes no setor farmacêutico, sem substituir a tomada de decisão profissional (STANFORD HAI, 2025; MCKINSEY &amp; COMPANY, 2024a; PGEU, 2025; FIP, 2025).</w:t>
      </w:r>
    </w:p>
    <w:p>
      <w:pPr/>
      <w:r>
        <w:rPr>
          <w:rFonts w:ascii="Arial" w:hAnsi="Arial" w:eastAsia="Arial" w:cs="Arial"/>
          <w:sz w:val="24"/>
        </w:rPr>
        <w:t>Quanto à metodologia, está sendo realizada uma pesquisa bibliográfica e experimental. O levantamento teórico abrange inteligência artificial, sistemas multiagentes, arquiteturas de coordenação, workflows de agentes e aplicações de IA no contexto farmacêutico. Em seguida, foi modelada e implementada uma arquitetura experimental composta por ponto de entrada das solicitações, agentes especializados, ferramentas, integração com serviços externos e possibilidade de supervisão humana. Os experimentos comparativos ainda serão conduzidos após o congelamento do protocolo, utilizando métricas de eficiência, coordenação, qualidade e necessidade de intervenção humana.</w:t>
      </w:r>
    </w:p>
    <w:p>
      <w:pPr/>
      <w:r>
        <w:rPr>
          <w:rFonts w:ascii="Arial" w:hAnsi="Arial" w:eastAsia="Arial" w:cs="Arial"/>
          <w:sz w:val="24"/>
        </w:rPr>
        <w:t>Por fim, esta monografia organiza-se de modo a apresentar, de forma progressiva, os fundamentos, o desenvolvimento e a avaliação da proposta. Após esta introdução, o capítulo seguinte apresenta o referencial teórico sobre inteligência artificial, sistemas multiagentes, arquiteturas de coordenação e atendimento automatizado. Na sequência, são descritos a metodologia adotada, a modelagem da arquitetura e o protótipo experimental. Os capítulos de resultados, discussão e considerações finais permanecem reservados até a obtenção e validação das evidências experimentais.</w:t>
      </w:r>
    </w:p>
    <w:p>
      <w:pPr>
        <w:pStyle w:val="Heading1"/>
        <w:numPr>
          <w:ilvl w:val="0"/>
          <w:numId w:val="10"/>
        </w:numPr>
      </w:pPr>
      <w:bookmarkStart w:id="1001" w:name="_TCC_H_1001"/>
      <w:r>
        <w:rPr>
          <w:rFonts w:ascii="Arial" w:hAnsi="Arial" w:eastAsia="Arial" w:cs="Arial"/>
          <w:b/>
          <w:caps/>
          <w:sz w:val="28"/>
        </w:rPr>
        <w:t>FUNDAMENTAÇÃO TEÓRICA</w:t>
      </w:r>
      <w:bookmarkEnd w:id="1001"/>
    </w:p>
    <w:p>
      <w:pPr>
        <w:pStyle w:val="Heading2"/>
        <w:numPr>
          <w:ilvl w:val="1"/>
          <w:numId w:val="10"/>
        </w:numPr>
      </w:pPr>
      <w:bookmarkStart w:id="1002" w:name="_TCC_H_1002"/>
      <w:r>
        <w:rPr>
          <w:rFonts w:ascii="Arial" w:hAnsi="Arial" w:eastAsia="Arial" w:cs="Arial"/>
          <w:b/>
          <w:caps/>
          <w:sz w:val="24"/>
        </w:rPr>
        <w:t>INTELIGÊNCIA ARTIFICIAL NO ATENDIMENTO</w:t>
      </w:r>
      <w:bookmarkEnd w:id="1002"/>
    </w:p>
    <w:p>
      <w:pPr>
        <w:pStyle w:val="Heading3"/>
        <w:numPr>
          <w:ilvl w:val="2"/>
          <w:numId w:val="10"/>
        </w:numPr>
      </w:pPr>
      <w:bookmarkStart w:id="1003" w:name="_TCC_H_1003"/>
      <w:r>
        <w:rPr>
          <w:rFonts w:ascii="Arial" w:hAnsi="Arial" w:eastAsia="Arial" w:cs="Arial"/>
          <w:b w:val="0"/>
          <w:caps/>
          <w:sz w:val="24"/>
        </w:rPr>
        <w:t>CONCEITOS DE INTELIGÊNCIA ARTIFICIAL</w:t>
      </w:r>
      <w:bookmarkEnd w:id="1003"/>
    </w:p>
    <w:p>
      <w:pPr/>
      <w:r>
        <w:rPr>
          <w:rFonts w:ascii="Arial" w:hAnsi="Arial" w:eastAsia="Arial" w:cs="Arial"/>
          <w:sz w:val="24"/>
        </w:rPr>
        <w:t>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chatbot baseado apenas em respostas pré-programadas: o comportamento depende do contexto, das ferramentas disponíveis e da estratégia de coordenação definida para os agentes.</w:t>
      </w:r>
    </w:p>
    <w:p>
      <w:pPr>
        <w:pStyle w:val="Heading3"/>
        <w:numPr>
          <w:ilvl w:val="2"/>
          <w:numId w:val="10"/>
        </w:numPr>
      </w:pPr>
      <w:bookmarkStart w:id="1004" w:name="_TCC_H_1004"/>
      <w:r>
        <w:rPr>
          <w:rFonts w:ascii="Arial" w:hAnsi="Arial" w:eastAsia="Arial" w:cs="Arial"/>
          <w:b w:val="0"/>
          <w:caps/>
          <w:sz w:val="24"/>
        </w:rPr>
        <w:t>IA APLICADA AO ATENDIMENTO AO CLIENTE</w:t>
      </w:r>
      <w:bookmarkEnd w:id="1004"/>
    </w:p>
    <w:p>
      <w:pPr/>
      <w:r>
        <w:rPr>
          <w:rFonts w:ascii="Arial" w:hAnsi="Arial" w:eastAsia="Arial" w:cs="Arial"/>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0"/>
        </w:numPr>
      </w:pPr>
      <w:bookmarkStart w:id="1005" w:name="_TCC_H_1005"/>
      <w:r>
        <w:rPr>
          <w:rFonts w:ascii="Arial" w:hAnsi="Arial" w:eastAsia="Arial" w:cs="Arial"/>
          <w:b w:val="0"/>
          <w:caps/>
          <w:sz w:val="24"/>
        </w:rPr>
        <w:t>USO DE IA EM SAÚDE E FARMÁCIAS</w:t>
      </w:r>
      <w:bookmarkEnd w:id="1005"/>
    </w:p>
    <w:p>
      <w:pPr/>
      <w:r>
        <w:rPr>
          <w:rFonts w:ascii="Arial" w:hAnsi="Arial" w:eastAsia="Arial" w:cs="Arial"/>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0"/>
        </w:numPr>
      </w:pPr>
      <w:bookmarkStart w:id="1006" w:name="_TCC_H_1006"/>
      <w:r>
        <w:rPr>
          <w:rFonts w:ascii="Arial" w:hAnsi="Arial" w:eastAsia="Arial" w:cs="Arial"/>
          <w:b/>
          <w:caps/>
          <w:sz w:val="24"/>
        </w:rPr>
        <w:t>LARGE LANGUAGE MODELS E AGENTES INTELIGENTES</w:t>
      </w:r>
      <w:bookmarkEnd w:id="1006"/>
    </w:p>
    <w:p>
      <w:pPr>
        <w:pStyle w:val="Heading3"/>
        <w:numPr>
          <w:ilvl w:val="2"/>
          <w:numId w:val="10"/>
        </w:numPr>
      </w:pPr>
      <w:bookmarkStart w:id="1007" w:name="_TCC_H_1007"/>
      <w:r>
        <w:rPr>
          <w:rFonts w:ascii="Arial" w:hAnsi="Arial" w:eastAsia="Arial" w:cs="Arial"/>
          <w:b w:val="0"/>
          <w:caps/>
          <w:sz w:val="24"/>
        </w:rPr>
        <w:t>CONCEITO DE LLM</w:t>
      </w:r>
      <w:bookmarkEnd w:id="1007"/>
    </w:p>
    <w:p>
      <w:pPr/>
      <w:r>
        <w:rPr>
          <w:rFonts w:ascii="Arial" w:hAnsi="Arial" w:eastAsia="Arial" w:cs="Arial"/>
          <w:sz w:val="24"/>
        </w:rPr>
        <w:t>Large Language Models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0"/>
        </w:numPr>
      </w:pPr>
      <w:bookmarkStart w:id="1008" w:name="_TCC_H_1008"/>
      <w:r>
        <w:rPr>
          <w:rFonts w:ascii="Arial" w:hAnsi="Arial" w:eastAsia="Arial" w:cs="Arial"/>
          <w:b w:val="0"/>
          <w:caps/>
          <w:sz w:val="24"/>
        </w:rPr>
        <w:t>USO DE LLM EM AGENTES</w:t>
      </w:r>
      <w:bookmarkEnd w:id="1008"/>
    </w:p>
    <w:p>
      <w:pPr/>
      <w:r>
        <w:rPr>
          <w:rFonts w:ascii="Arial" w:hAnsi="Arial" w:eastAsia="Arial" w:cs="Arial"/>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sz w:val="24"/>
        </w:rPr>
        <w:t>et al.</w:t>
      </w:r>
      <w:r>
        <w:rPr>
          <w:rFonts w:ascii="Arial" w:hAnsi="Arial" w:eastAsia="Arial" w:cs="Arial"/>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0"/>
        </w:numPr>
      </w:pPr>
      <w:bookmarkStart w:id="1009" w:name="_TCC_H_1009"/>
      <w:r>
        <w:rPr>
          <w:rFonts w:ascii="Arial" w:hAnsi="Arial" w:eastAsia="Arial" w:cs="Arial"/>
          <w:b w:val="0"/>
          <w:caps/>
          <w:sz w:val="24"/>
        </w:rPr>
        <w:t>FERRAMENTAS E INTEGRAÇÃO</w:t>
      </w:r>
      <w:bookmarkEnd w:id="1009"/>
    </w:p>
    <w:p>
      <w:pPr/>
      <w:r>
        <w:rPr>
          <w:rFonts w:ascii="Arial" w:hAnsi="Arial" w:eastAsia="Arial" w:cs="Arial"/>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0"/>
        </w:numPr>
      </w:pPr>
      <w:bookmarkStart w:id="1010" w:name="_TCC_H_1010"/>
      <w:r>
        <w:rPr>
          <w:rFonts w:ascii="Arial" w:hAnsi="Arial" w:eastAsia="Arial" w:cs="Arial"/>
          <w:b/>
          <w:caps/>
          <w:sz w:val="24"/>
        </w:rPr>
        <w:t>SISTEMAS MULTIAGENTES</w:t>
      </w:r>
      <w:bookmarkEnd w:id="1010"/>
    </w:p>
    <w:p>
      <w:pPr>
        <w:pStyle w:val="Heading3"/>
        <w:numPr>
          <w:ilvl w:val="2"/>
          <w:numId w:val="10"/>
        </w:numPr>
      </w:pPr>
      <w:bookmarkStart w:id="1011" w:name="_TCC_H_1011"/>
      <w:r>
        <w:rPr>
          <w:rFonts w:ascii="Arial" w:hAnsi="Arial" w:eastAsia="Arial" w:cs="Arial"/>
          <w:b w:val="0"/>
          <w:caps/>
          <w:sz w:val="24"/>
        </w:rPr>
        <w:t>DEFINIÇÃO E CARACTERÍSTICAS</w:t>
      </w:r>
      <w:bookmarkEnd w:id="1011"/>
    </w:p>
    <w:p>
      <w:pPr/>
      <w:r>
        <w:rPr>
          <w:rFonts w:ascii="Arial" w:hAnsi="Arial" w:eastAsia="Arial" w:cs="Arial"/>
          <w:sz w:val="24"/>
        </w:rPr>
        <w:t>Um sistema multiagente é composto por múltiplas unidades capazes de perceber informações, tomar decisões e atuar de maneira coordenada. Em sistemas baseados em LLMs, os agentes podem ser diferenciados por instruções, funções e ferramentas. A especialização permite decompor uma solicitação em responsabilidades menores, mas introduz custos de comunicação, sincronização e controle. Assim, adicionar agentes não implica automaticamente melhorar o desempenho.</w:t>
      </w:r>
    </w:p>
    <w:p>
      <w:pPr>
        <w:pStyle w:val="Heading3"/>
        <w:numPr>
          <w:ilvl w:val="2"/>
          <w:numId w:val="10"/>
        </w:numPr>
      </w:pPr>
      <w:bookmarkStart w:id="1012" w:name="_TCC_H_1012"/>
      <w:r>
        <w:rPr>
          <w:rFonts w:ascii="Arial" w:hAnsi="Arial" w:eastAsia="Arial" w:cs="Arial"/>
          <w:b w:val="0"/>
          <w:caps/>
          <w:sz w:val="24"/>
        </w:rPr>
        <w:t>ARQUITETURA DE SISTEMAS MULTIAGENTES</w:t>
      </w:r>
      <w:bookmarkEnd w:id="1012"/>
    </w:p>
    <w:p>
      <w:pPr/>
      <w:r>
        <w:rPr>
          <w:rFonts w:ascii="Arial" w:hAnsi="Arial" w:eastAsia="Arial" w:cs="Arial"/>
          <w:sz w:val="24"/>
        </w:rPr>
        <w:t xml:space="preserve">A arquitetura define quais agentes existem, quem inicia a execução, como o estado é compartilhado e quem produz a resposta final. Revisões recentes destacam que sistemas multiagentes podem variar quanto à autonomia, topologia de comunicação, distribuição das decisões e mecanismos de supervisão (LI </w:t>
      </w:r>
      <w:r>
        <w:rPr>
          <w:rFonts w:ascii="Arial" w:hAnsi="Arial" w:eastAsia="Arial" w:cs="Arial"/>
          <w:i w:val="1"/>
          <w:iCs w:val="1"/>
          <w:sz w:val="24"/>
        </w:rPr>
        <w:t>et al.</w:t>
      </w:r>
      <w:r>
        <w:rPr>
          <w:rFonts w:ascii="Arial" w:hAnsi="Arial" w:eastAsia="Arial" w:cs="Arial"/>
          <w:sz w:val="24"/>
        </w:rPr>
        <w:t xml:space="preserve">, 2024; PICCIALLI </w:t>
      </w:r>
      <w:r>
        <w:rPr>
          <w:rFonts w:ascii="Arial" w:hAnsi="Arial" w:eastAsia="Arial" w:cs="Arial"/>
          <w:i w:val="1"/>
          <w:iCs w:val="1"/>
          <w:sz w:val="24"/>
        </w:rPr>
        <w:t>et al.</w:t>
      </w:r>
      <w:r>
        <w:rPr>
          <w:rFonts w:ascii="Arial" w:hAnsi="Arial" w:eastAsia="Arial" w:cs="Arial"/>
          <w:sz w:val="24"/>
        </w:rPr>
        <w:t>, 2025). Essas escolhas influenciam rastreabilidade, robustez e custo computacional, além de determinar quais eventos podem ser observados durante um atendimento.</w:t>
      </w:r>
    </w:p>
    <w:p>
      <w:pPr>
        <w:pStyle w:val="Heading3"/>
        <w:numPr>
          <w:ilvl w:val="2"/>
          <w:numId w:val="10"/>
        </w:numPr>
      </w:pPr>
      <w:bookmarkStart w:id="1013" w:name="_TCC_H_1013"/>
      <w:r>
        <w:rPr>
          <w:rFonts w:ascii="Arial" w:hAnsi="Arial" w:eastAsia="Arial" w:cs="Arial"/>
          <w:b w:val="0"/>
          <w:caps/>
          <w:sz w:val="24"/>
        </w:rPr>
        <w:t>COMUNICAÇÃO E COORDENAÇÃO ENTRE AGENTES</w:t>
      </w:r>
      <w:bookmarkEnd w:id="1013"/>
    </w:p>
    <w:p>
      <w:pPr/>
      <w:r>
        <w:rPr>
          <w:rFonts w:ascii="Arial" w:hAnsi="Arial" w:eastAsia="Arial" w:cs="Arial"/>
          <w:sz w:val="24"/>
        </w:rPr>
        <w:t xml:space="preserve">A comunicação pode ocorrer por mensagens diretas, estado compartilhado, handoffs ou por um controlador que intermedeia as decisões. Ela é necessária para distribuir subtarefas, mas também pode propagar erros ou ampliar divergências. Hammond </w:t>
      </w:r>
      <w:r>
        <w:rPr>
          <w:rFonts w:ascii="Arial" w:hAnsi="Arial" w:eastAsia="Arial" w:cs="Arial"/>
          <w:i w:val="1"/>
          <w:iCs w:val="1"/>
          <w:sz w:val="24"/>
        </w:rPr>
        <w:t>et al.</w:t>
      </w:r>
      <w:r>
        <w:rPr>
          <w:rFonts w:ascii="Arial" w:hAnsi="Arial" w:eastAsia="Arial" w:cs="Arial"/>
          <w:sz w:val="24"/>
        </w:rPr>
        <w:t xml:space="preserve"> (2025) organizam riscos multiagentes em categorias que incluem descoordenação, conflito e cooperação indesejada. Embora o MAB opere com agentes que compartilham um objetivo, o risco de descoordenação permanece relevante quando uma rota incorreta, uma evidência insuficiente ou uma transferência excessiva altera o atendimento.</w:t>
      </w:r>
    </w:p>
    <w:p>
      <w:pPr>
        <w:pStyle w:val="Heading2"/>
        <w:numPr>
          <w:ilvl w:val="1"/>
          <w:numId w:val="10"/>
        </w:numPr>
      </w:pPr>
      <w:bookmarkStart w:id="1014" w:name="_TCC_H_1014"/>
      <w:r>
        <w:rPr>
          <w:rFonts w:ascii="Arial" w:hAnsi="Arial" w:eastAsia="Arial" w:cs="Arial"/>
          <w:b/>
          <w:caps/>
          <w:sz w:val="24"/>
        </w:rPr>
        <w:t>ARQUITETURAS DE COORDENAÇÃO</w:t>
      </w:r>
      <w:bookmarkEnd w:id="1014"/>
    </w:p>
    <w:p>
      <w:pPr>
        <w:pStyle w:val="Heading3"/>
        <w:numPr>
          <w:ilvl w:val="2"/>
          <w:numId w:val="10"/>
        </w:numPr>
      </w:pPr>
      <w:bookmarkStart w:id="1015" w:name="_TCC_H_1015"/>
      <w:r>
        <w:rPr>
          <w:rFonts w:ascii="Arial" w:hAnsi="Arial" w:eastAsia="Arial" w:cs="Arial"/>
          <w:b w:val="0"/>
          <w:caps/>
          <w:sz w:val="24"/>
        </w:rPr>
        <w:t>ORQUESTRAÇÃO CENTRALIZADA</w:t>
      </w:r>
      <w:bookmarkEnd w:id="1015"/>
    </w:p>
    <w:p>
      <w:pPr/>
      <w:r>
        <w:rPr>
          <w:rFonts w:ascii="Arial" w:hAnsi="Arial" w:eastAsia="Arial" w:cs="Arial"/>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0"/>
        </w:numPr>
      </w:pPr>
      <w:bookmarkStart w:id="1016" w:name="_TCC_H_1016"/>
      <w:r>
        <w:rPr>
          <w:rFonts w:ascii="Arial" w:hAnsi="Arial" w:eastAsia="Arial" w:cs="Arial"/>
          <w:b w:val="0"/>
          <w:caps/>
          <w:sz w:val="24"/>
        </w:rPr>
        <w:t>WORKFLOW ESTRUTURADO</w:t>
      </w:r>
      <w:bookmarkEnd w:id="1016"/>
    </w:p>
    <w:p>
      <w:pPr/>
      <w:r>
        <w:rPr>
          <w:rFonts w:ascii="Arial" w:hAnsi="Arial" w:eastAsia="Arial" w:cs="Arial"/>
          <w:sz w:val="24"/>
        </w:rPr>
        <w:t xml:space="preserve">O workflow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sz w:val="24"/>
        </w:rPr>
        <w:t>et al.</w:t>
      </w:r>
      <w:r>
        <w:rPr>
          <w:rFonts w:ascii="Arial" w:hAnsi="Arial" w:eastAsia="Arial" w:cs="Arial"/>
          <w:sz w:val="24"/>
        </w:rPr>
        <w:t xml:space="preserve"> (2025) mostra que workflows de agentes combinam planejamento, execução e controle em estruturas que variam de sequências fixas a fluxos adaptativos.</w:t>
      </w:r>
    </w:p>
    <w:p>
      <w:pPr>
        <w:pStyle w:val="Heading3"/>
        <w:numPr>
          <w:ilvl w:val="2"/>
          <w:numId w:val="10"/>
        </w:numPr>
      </w:pPr>
      <w:bookmarkStart w:id="1017" w:name="_TCC_H_1017"/>
      <w:r>
        <w:rPr>
          <w:rFonts w:ascii="Arial" w:hAnsi="Arial" w:eastAsia="Arial" w:cs="Arial"/>
          <w:b w:val="0"/>
          <w:caps/>
          <w:sz w:val="24"/>
        </w:rPr>
        <w:t>SISTEMAS DESCENTRALIZADOS (SWARM)</w:t>
      </w:r>
      <w:bookmarkEnd w:id="1017"/>
    </w:p>
    <w:p>
      <w:pPr/>
      <w:r>
        <w:rPr>
          <w:rFonts w:ascii="Arial" w:hAnsi="Arial" w:eastAsia="Arial" w:cs="Arial"/>
          <w:sz w:val="24"/>
        </w:rPr>
        <w:t>Em uma organização descentralizada, os agentes podem transferir a tarefa diretamente entre pares. O MAB implementa essa estratégia por meio de handoffs: um coordenador inicia a cadeia, especialistas podem delegar a outros especialistas e um sintetizador produz a resposta final. O mecanismo aumenta a autonomia local, porém exige limites de handoff e telemetria para evitar ciclos, custo excessivo ou perda de contexto.</w:t>
      </w:r>
    </w:p>
    <w:p>
      <w:pPr>
        <w:pStyle w:val="Heading3"/>
        <w:numPr>
          <w:ilvl w:val="2"/>
          <w:numId w:val="10"/>
        </w:numPr>
      </w:pPr>
      <w:bookmarkStart w:id="1018" w:name="_TCC_H_1018"/>
      <w:r>
        <w:rPr>
          <w:rFonts w:ascii="Arial" w:hAnsi="Arial" w:eastAsia="Arial" w:cs="Arial"/>
          <w:b w:val="0"/>
          <w:caps/>
          <w:sz w:val="24"/>
        </w:rPr>
        <w:t>COMPARAÇÃO ENTRE ARQUITETURAS</w:t>
      </w:r>
      <w:bookmarkEnd w:id="1018"/>
    </w:p>
    <w:p>
      <w:pPr/>
      <w:r>
        <w:rPr>
          <w:rFonts w:ascii="Arial" w:hAnsi="Arial" w:eastAsia="Arial" w:cs="Arial"/>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sz w:val="24"/>
        </w:rPr>
        <w:t>et al.</w:t>
      </w:r>
      <w:r>
        <w:rPr>
          <w:rFonts w:ascii="Arial" w:hAnsi="Arial" w:eastAsia="Arial" w:cs="Arial"/>
          <w:sz w:val="24"/>
        </w:rPr>
        <w:t xml:space="preserve"> (2024) e Piccialli </w:t>
      </w:r>
      <w:r>
        <w:rPr>
          <w:rFonts w:ascii="Arial" w:hAnsi="Arial" w:eastAsia="Arial" w:cs="Arial"/>
          <w:i w:val="1"/>
          <w:iCs w:val="1"/>
          <w:sz w:val="24"/>
        </w:rPr>
        <w:t>et al.</w:t>
      </w:r>
      <w:r>
        <w:rPr>
          <w:rFonts w:ascii="Arial" w:hAnsi="Arial" w:eastAsia="Arial" w:cs="Arial"/>
          <w:sz w:val="24"/>
        </w:rPr>
        <w:t xml:space="preserve"> (2025) mostram que interação, autonomia e organização são componentes próprios da arquitetura, e não apenas características do modelo de linguagem utilizado.</w:t>
      </w:r>
    </w:p>
    <w:p>
      <w:pPr/>
      <w:r>
        <w:rPr>
          <w:rFonts w:ascii="Arial" w:hAnsi="Arial" w:eastAsia="Arial" w:cs="Arial"/>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sz w:val="24"/>
        </w:rPr>
        <w:t xml:space="preserve">No workflow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sz w:val="24"/>
        </w:rPr>
        <w:t>et al.</w:t>
      </w:r>
      <w:r>
        <w:rPr>
          <w:rFonts w:ascii="Arial" w:hAnsi="Arial" w:eastAsia="Arial" w:cs="Arial"/>
          <w:sz w:val="24"/>
        </w:rPr>
        <w:t xml:space="preserve"> (2025) descrevem workflows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sz w:val="24"/>
        </w:rPr>
        <w:t xml:space="preserve">Em sistemas descentralizados, a decisão de continuidade pode ser transferida entre os próprios agentes. Em vez de consultar um supervisor a cada passo, um especialista avalia o contexto recebido e realiza um handoff quando identifica outra competência necessária. Balaprakash </w:t>
      </w:r>
      <w:r>
        <w:rPr>
          <w:rFonts w:ascii="Arial" w:hAnsi="Arial" w:eastAsia="Arial" w:cs="Arial"/>
          <w:i w:val="1"/>
          <w:iCs w:val="1"/>
          <w:sz w:val="24"/>
        </w:rPr>
        <w:t>et al.</w:t>
      </w:r>
      <w:r>
        <w:rPr>
          <w:rFonts w:ascii="Arial" w:hAnsi="Arial" w:eastAsia="Arial" w:cs="Arial"/>
          <w:sz w:val="24"/>
        </w:rPr>
        <w:t xml:space="preserve"> (2025) apresentam o SWARM como uma proposta de distribuição das funções tradicionalmente centralizadas de gestão de workflows,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sz w:val="24"/>
        </w:rPr>
        <w:t xml:space="preserve">Esses benefícios e custos dependem do tipo de tarefa e da capacidade dos modelos envolvidos. Kim </w:t>
      </w:r>
      <w:r>
        <w:rPr>
          <w:rFonts w:ascii="Arial" w:hAnsi="Arial" w:eastAsia="Arial" w:cs="Arial"/>
          <w:i w:val="1"/>
          <w:iCs w:val="1"/>
          <w:sz w:val="24"/>
        </w:rPr>
        <w:t>et al.</w:t>
      </w:r>
      <w:r>
        <w:rPr>
          <w:rFonts w:ascii="Arial" w:hAnsi="Arial" w:eastAsia="Arial" w:cs="Arial"/>
          <w:sz w:val="24"/>
        </w:rPr>
        <w:t xml:space="preserve"> (2026) compararam configurações de agente único, independentes, centralizadas, descentralizadas e híbridas em diferentes benchmarks.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sz w:val="24"/>
        </w:rPr>
        <w:t>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handoffs, chamadas de ferramentas, consumo de tokens, latência, ocorrência de erros e qualidade da resposta. Essa relação entre desenho arquitetural e eventos observáveis sustenta a comparação proposta pelo MAB, sem antecipar resultados: orquestração, workflow e swarm representam formas distintas de distribuir controle, e sua adequação ao atendimento farmacêutico deve ser determinada pelas evidências do experimento.</w:t>
      </w:r>
    </w:p>
    <w:p>
      <w:pPr>
        <w:pStyle w:val="Heading2"/>
        <w:numPr>
          <w:ilvl w:val="1"/>
          <w:numId w:val="10"/>
        </w:numPr>
      </w:pPr>
      <w:bookmarkStart w:id="1019" w:name="_TCC_H_1019"/>
      <w:r>
        <w:rPr>
          <w:rFonts w:ascii="Arial" w:hAnsi="Arial" w:eastAsia="Arial" w:cs="Arial"/>
          <w:b/>
          <w:caps/>
          <w:sz w:val="24"/>
        </w:rPr>
        <w:t>ATENDIMENTO EM FARMÁCIAS</w:t>
      </w:r>
      <w:bookmarkEnd w:id="1019"/>
    </w:p>
    <w:p>
      <w:pPr>
        <w:pStyle w:val="Heading3"/>
        <w:numPr>
          <w:ilvl w:val="2"/>
          <w:numId w:val="10"/>
        </w:numPr>
      </w:pPr>
      <w:bookmarkStart w:id="1020" w:name="_TCC_H_1020"/>
      <w:r>
        <w:rPr>
          <w:rFonts w:ascii="Arial" w:hAnsi="Arial" w:eastAsia="Arial" w:cs="Arial"/>
          <w:b w:val="0"/>
          <w:caps/>
          <w:sz w:val="24"/>
        </w:rPr>
        <w:t>ESTRUTURA DO ATENDIMENTO FARMACÊUTICO</w:t>
      </w:r>
      <w:bookmarkEnd w:id="1020"/>
    </w:p>
    <w:p>
      <w:pPr/>
      <w:r>
        <w:rPr>
          <w:rFonts w:ascii="Arial" w:hAnsi="Arial" w:eastAsia="Arial" w:cs="Arial"/>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0"/>
        </w:numPr>
      </w:pPr>
      <w:bookmarkStart w:id="1021" w:name="_TCC_H_1021"/>
      <w:r>
        <w:rPr>
          <w:rFonts w:ascii="Arial" w:hAnsi="Arial" w:eastAsia="Arial" w:cs="Arial"/>
          <w:b w:val="0"/>
          <w:caps/>
          <w:sz w:val="24"/>
        </w:rPr>
        <w:t>DESAFIOS OPERACIONAIS</w:t>
      </w:r>
      <w:bookmarkEnd w:id="1021"/>
    </w:p>
    <w:p>
      <w:pPr/>
      <w:r>
        <w:rPr>
          <w:rFonts w:ascii="Arial" w:hAnsi="Arial" w:eastAsia="Arial" w:cs="Arial"/>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0"/>
        </w:numPr>
      </w:pPr>
      <w:bookmarkStart w:id="1022" w:name="_TCC_H_1022"/>
      <w:r>
        <w:rPr>
          <w:rFonts w:ascii="Arial" w:hAnsi="Arial" w:eastAsia="Arial" w:cs="Arial"/>
          <w:b w:val="0"/>
          <w:caps/>
          <w:sz w:val="24"/>
        </w:rPr>
        <w:t>OPORTUNIDADES DE AUTOMAÇÃO</w:t>
      </w:r>
      <w:bookmarkEnd w:id="1022"/>
    </w:p>
    <w:p>
      <w:pPr/>
      <w:r>
        <w:rPr>
          <w:rFonts w:ascii="Arial" w:hAnsi="Arial" w:eastAsia="Arial" w:cs="Arial"/>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1"/>
        <w:numPr>
          <w:ilvl w:val="0"/>
          <w:numId w:val="10"/>
        </w:numPr>
      </w:pPr>
      <w:bookmarkStart w:id="1023" w:name="_TCC_H_1023"/>
      <w:r>
        <w:rPr>
          <w:rFonts w:ascii="Arial" w:hAnsi="Arial" w:eastAsia="Arial" w:cs="Arial"/>
          <w:b/>
          <w:caps/>
          <w:sz w:val="28"/>
        </w:rPr>
        <w:t>TRABALHOS CORRELATOS</w:t>
      </w:r>
      <w:bookmarkEnd w:id="1023"/>
    </w:p>
    <w:p>
      <w:pPr/>
      <w:r>
        <w:rPr>
          <w:rFonts w:ascii="Arial" w:hAnsi="Arial" w:eastAsia="Arial" w:cs="Arial"/>
          <w:sz w:val="24"/>
        </w:rPr>
        <w:t>Este capítulo apresenta os trabalhos mais relevantes para a fundamentação desta pesquisa, com foco em sistemas multiagentes e arquiteturas de coordenação aplicadas a tarefas complexas de atendimento inteligente. Como o objetivo central do trabalho é comparar diferentes formas de coordenação entre agentes, foram priorizados estudos que discutem organização do fluxo, distribuição de tarefas, centralização ou descentralização da decisão e efeitos dessas escolhas sobre desempenho, escalabilidade e controle.</w:t>
      </w:r>
    </w:p>
    <w:p>
      <w:pPr/>
      <w:r>
        <w:rPr>
          <w:rFonts w:ascii="Arial" w:hAnsi="Arial" w:eastAsia="Arial" w:cs="Arial"/>
          <w:sz w:val="24"/>
        </w:rPr>
        <w:t>Os trabalhos analisados neste capítulo tratam de temas complementares ao desenvolvimento desta pesquisa. De um lado, foram considerados estudos sobre sistemas multiagentes, arquiteturas de coordenação, workflows e abordagens descentralizadas, pois esses temas ajudam a compreender como diferentes agentes podem ser organizados para executar tarefas de forma cooperativa. De outro lado, foram considerados trabalhos relacionados ao uso de inteligência artificial em farmácias e serviços farmacêuticos, pois eles aproximam a discussão teórica do contexto prático escolhido para este projeto.</w:t>
      </w:r>
    </w:p>
    <w:p>
      <w:pPr/>
      <w:r>
        <w:rPr>
          <w:rFonts w:ascii="Arial" w:hAnsi="Arial" w:eastAsia="Arial" w:cs="Arial"/>
          <w:sz w:val="24"/>
        </w:rPr>
        <w:t>A relação entre esses dois grupos de trabalhos é importante porque o objetivo desta pesquisa não é apenas propor um sistema de atendimento automatizado, mas analisar como diferentes formas de coordenação entre agentes podem influenciar o comportamento do sistema. Assim, as referências sobre sistemas multiagentes contribuem para a fundamentação técnica da arquitetura, enquanto os trabalhos ligados ao contexto farmacêutico ajudam a justificar o domínio de aplicação e os tipos de problema que podem surgir em atendimentos reais.</w:t>
      </w:r>
    </w:p>
    <w:p>
      <w:pPr/>
      <w:r>
        <w:rPr>
          <w:rFonts w:ascii="Arial" w:hAnsi="Arial" w:eastAsia="Arial" w:cs="Arial"/>
          <w:sz w:val="24"/>
        </w:rPr>
        <w:t>A literatura recente mostra que a discussão sobre sistemas multiagentes baseados em LLMs vem se consolidando em torno de três questões principais: como estruturar os agentes, como coordená-los e em quais tipos de tarefa cada arquitetura produz melhores resultados. Trabalhos mais amplos de revisão oferecem taxonomias e desafios gerais, enquanto estudos mais específicos tratam de workflow, swarm, descentralização e aplicações em domínios particulares, como serviços farmacêuticos.</w:t>
      </w:r>
    </w:p>
    <w:p>
      <w:pPr>
        <w:pStyle w:val="Heading2"/>
        <w:numPr>
          <w:ilvl w:val="1"/>
          <w:numId w:val="10"/>
        </w:numPr>
      </w:pPr>
      <w:bookmarkStart w:id="1024" w:name="_TCC_H_1024"/>
      <w:r>
        <w:rPr>
          <w:rFonts w:ascii="Arial" w:hAnsi="Arial" w:eastAsia="Arial" w:cs="Arial"/>
          <w:b/>
          <w:caps/>
          <w:sz w:val="24"/>
        </w:rPr>
        <w:t>SISTEMAS DE ATENDIMENTO AUTOMATIZADO</w:t>
      </w:r>
      <w:bookmarkEnd w:id="1024"/>
    </w:p>
    <w:p>
      <w:pPr/>
      <w:r>
        <w:rPr>
          <w:rFonts w:ascii="Arial" w:hAnsi="Arial" w:eastAsia="Arial" w:cs="Arial"/>
          <w:sz w:val="24"/>
        </w:rPr>
        <w:t>Jagatap, Merugu e Comar (2025) investigam a automação do processamento de prescrições no contexto farmacêutico digital. A metodologia consiste em uma solução em etapas, ou pipeline, baseada em LLM, OCR, extração de medicamentos e correspondência com catálogo. Nesse caso, pipeline significa uma sequência organizada de etapas, em que a saída de uma etapa serve como entrada para a próxima.</w:t>
      </w:r>
    </w:p>
    <w:p>
      <w:pPr/>
      <w:r>
        <w:rPr>
          <w:rFonts w:ascii="Arial" w:hAnsi="Arial" w:eastAsia="Arial" w:cs="Arial"/>
          <w:sz w:val="24"/>
        </w:rPr>
        <w:t>Como resultado, o sistema melhora o Recall@3 em relação a métodos anteriores. O termo recall é uma métrica usada para medir a capacidade de um sistema encontrar corretamente os itens relevantes. No caso do Recall@3, verifica-se se a resposta correta aparece entre as três primeiras sugestões retornadas pelo sistema. Essa métrica é relevante no contexto farmacêutico porque, ao buscar medicamentos ou informações em um catálogo, não basta o sistema responder rápido; ele precisa recuperar corretamente as opções mais adequadas. Portanto, a menção ao recall ajuda a mostrar que aplicações de IA em farmácias também precisam ser avaliadas por métricas objetivas de qualidade, e não apenas por funcionamento geral.</w:t>
      </w:r>
    </w:p>
    <w:p>
      <w:pPr/>
      <w:r>
        <w:rPr>
          <w:rFonts w:ascii="Arial" w:hAnsi="Arial" w:eastAsia="Arial" w:cs="Arial"/>
          <w:sz w:val="24"/>
        </w:rPr>
        <w:t>Esse trabalho contribui para a presente pesquisa por demonstrar que o domínio farmacêutico possui tarefas que podem ser divididas em etapas e apoiadas por agentes ou componentes especializados. Entretanto, seu foco está na automação de uma tarefa específica, e não na comparação entre diferentes arquiteturas de coordenação. Essa diferença reforça a lacuna explorada pelo presente trabalho.</w:t>
      </w:r>
    </w:p>
    <w:p>
      <w:pPr/>
      <w:r>
        <w:rPr>
          <w:rFonts w:ascii="Arial" w:hAnsi="Arial" w:eastAsia="Arial" w:cs="Arial"/>
          <w:sz w:val="24"/>
        </w:rPr>
        <w:t xml:space="preserve">Hatzimanolis </w:t>
      </w:r>
      <w:r>
        <w:rPr>
          <w:rFonts w:ascii="Arial" w:hAnsi="Arial" w:eastAsia="Arial" w:cs="Arial"/>
          <w:i w:val="1"/>
          <w:iCs w:val="1"/>
          <w:sz w:val="24"/>
        </w:rPr>
        <w:t>et al.</w:t>
      </w:r>
      <w:r>
        <w:rPr>
          <w:rFonts w:ascii="Arial" w:hAnsi="Arial" w:eastAsia="Arial" w:cs="Arial"/>
          <w:sz w:val="24"/>
        </w:rPr>
        <w:t xml:space="preserve"> (2025) tratam do uso atual de IA na prática farmacêutica. A metodologia é uma scoping review, ou revisão de escopo, voltada a mapear como a IA vem sendo aplicada na área. Os resultados indicam que muitas aplicações ainda estão ligadas à gestão de fluxo, produtividade, triagem e apoio operacional, mais do que à melhoria direta de desfechos clínicos.</w:t>
      </w:r>
    </w:p>
    <w:p>
      <w:pPr/>
      <w:r>
        <w:rPr>
          <w:rFonts w:ascii="Arial" w:hAnsi="Arial" w:eastAsia="Arial" w:cs="Arial"/>
          <w:sz w:val="24"/>
        </w:rPr>
        <w:t>Esse estudo é relevante porque ajuda a justificar a farmácia como cenário de aplicação. O atendimento farmacêutico envolve solicitações variadas, organização de informações, encaminhamento de demandas e necessidade de respostas consistentes. Essas características tornam o ambiente adequado para testar arquiteturas multiagentes voltadas ao atendimento inteligente.</w:t>
      </w:r>
    </w:p>
    <w:p>
      <w:pPr>
        <w:pStyle w:val="Heading2"/>
        <w:numPr>
          <w:ilvl w:val="1"/>
          <w:numId w:val="10"/>
        </w:numPr>
      </w:pPr>
      <w:bookmarkStart w:id="1025" w:name="_TCC_H_1025"/>
      <w:r>
        <w:rPr>
          <w:rFonts w:ascii="Arial" w:hAnsi="Arial" w:eastAsia="Arial" w:cs="Arial"/>
          <w:b/>
          <w:caps/>
          <w:sz w:val="24"/>
        </w:rPr>
        <w:t>SISTEMAS MULTIAGENTES APLICADOS</w:t>
      </w:r>
      <w:bookmarkEnd w:id="1025"/>
    </w:p>
    <w:p>
      <w:pPr/>
      <w:r>
        <w:rPr>
          <w:rFonts w:ascii="Arial" w:hAnsi="Arial" w:eastAsia="Arial" w:cs="Arial"/>
          <w:sz w:val="24"/>
        </w:rPr>
        <w:t xml:space="preserve">Li </w:t>
      </w:r>
      <w:r>
        <w:rPr>
          <w:rFonts w:ascii="Arial" w:hAnsi="Arial" w:eastAsia="Arial" w:cs="Arial"/>
          <w:i w:val="1"/>
          <w:iCs w:val="1"/>
          <w:sz w:val="24"/>
        </w:rPr>
        <w:t>et al.</w:t>
      </w:r>
      <w:r>
        <w:rPr>
          <w:rFonts w:ascii="Arial" w:hAnsi="Arial" w:eastAsia="Arial" w:cs="Arial"/>
          <w:sz w:val="24"/>
        </w:rPr>
        <w:t xml:space="preserve"> (2024) tratam como problema central a ausência de uma síntese sistemática sobre a construção de sistemas multiagentes baseados em LLMs. A metodologia do estudo é uma revisão organizada em torno de componentes como perfil dos agentes, percepção, ação individual, interação e evolução. Como resultado, os autores propõem uma estrutura de análise para compreender como agentes são organizados e como interagem entre si.</w:t>
      </w:r>
    </w:p>
    <w:p>
      <w:pPr/>
      <w:r>
        <w:rPr>
          <w:rFonts w:ascii="Arial" w:hAnsi="Arial" w:eastAsia="Arial" w:cs="Arial"/>
          <w:sz w:val="24"/>
        </w:rPr>
        <w:t>Esse trabalho é relevante porque mostra que um sistema multiagente não depende apenas da capacidade individual de cada agente, mas também da forma como eles são coordenados. Para esta pesquisa, essa discussão serve como base para analisar por que diferentes arquiteturas podem gerar resultados distintos em um mesmo cenário de atendimento.</w:t>
      </w:r>
    </w:p>
    <w:p>
      <w:pPr/>
      <w:r>
        <w:rPr>
          <w:rFonts w:ascii="Arial" w:hAnsi="Arial" w:eastAsia="Arial" w:cs="Arial"/>
          <w:sz w:val="24"/>
        </w:rPr>
        <w:t xml:space="preserve">Piccialli </w:t>
      </w:r>
      <w:r>
        <w:rPr>
          <w:rFonts w:ascii="Arial" w:hAnsi="Arial" w:eastAsia="Arial" w:cs="Arial"/>
          <w:i w:val="1"/>
          <w:iCs w:val="1"/>
          <w:sz w:val="24"/>
        </w:rPr>
        <w:t>et al.</w:t>
      </w:r>
      <w:r>
        <w:rPr>
          <w:rFonts w:ascii="Arial" w:hAnsi="Arial" w:eastAsia="Arial" w:cs="Arial"/>
          <w:sz w:val="24"/>
        </w:rPr>
        <w:t xml:space="preserve"> (2025) abordam agentes autônomos em ambientes de inteligência artificial distribuída. O problema tratado pelos autores está na fragmentação da literatura sobre agentes colaborativos e autônomos. A metodologia consiste em uma revisão ampla, organizada em forma de taxonomia, e o resultado principal é a consolidação de uma visão sobre como agentes podem colaborar para ampliar flexibilidade, robustez e escalabilidade.</w:t>
      </w:r>
    </w:p>
    <w:p>
      <w:pPr/>
      <w:r>
        <w:rPr>
          <w:rFonts w:ascii="Arial" w:hAnsi="Arial" w:eastAsia="Arial" w:cs="Arial"/>
          <w:sz w:val="24"/>
        </w:rPr>
        <w:t>A contribuição desse estudo para o presente trabalho está na relação entre colaboração e desempenho. Em um atendimento farmacêutico automatizado, diferentes agentes podem assumir funções distintas, como interpretar a solicitação, consultar informações, validar respostas e encaminhar demandas. Por isso, compreender como agentes colaboram ajuda a justificar a proposta de comparar arquiteturas de coordenação.</w:t>
      </w:r>
    </w:p>
    <w:p>
      <w:pPr/>
      <w:r>
        <w:rPr>
          <w:rFonts w:ascii="Arial" w:hAnsi="Arial" w:eastAsia="Arial" w:cs="Arial"/>
          <w:sz w:val="24"/>
        </w:rPr>
        <w:t xml:space="preserve">Balaprakash </w:t>
      </w:r>
      <w:r>
        <w:rPr>
          <w:rFonts w:ascii="Arial" w:hAnsi="Arial" w:eastAsia="Arial" w:cs="Arial"/>
          <w:i w:val="1"/>
          <w:iCs w:val="1"/>
          <w:sz w:val="24"/>
        </w:rPr>
        <w:t>et al.</w:t>
      </w:r>
      <w:r>
        <w:rPr>
          <w:rFonts w:ascii="Arial" w:hAnsi="Arial" w:eastAsia="Arial" w:cs="Arial"/>
          <w:sz w:val="24"/>
        </w:rPr>
        <w:t xml:space="preserve"> (2025) tratam das limitações de modelos tradicionais de workflow em ambientes distribuídos. O trabalho propõe uma estrutura descentralizada baseada em swarm intelligence, ou inteligência de enxame. Esse conceito se refere a sistemas nos quais múltiplos agentes simples interagem entre si e produzem um comportamento coletivo, sem depender totalmente de um controlador central.</w:t>
      </w:r>
    </w:p>
    <w:p>
      <w:pPr/>
      <w:r>
        <w:rPr>
          <w:rFonts w:ascii="Arial" w:hAnsi="Arial" w:eastAsia="Arial" w:cs="Arial"/>
          <w:sz w:val="24"/>
        </w:rPr>
        <w:t>Esse estudo é relevante porque aproxima a discussão da arquitetura swarm, uma das abordagens consideradas neste projeto. A lógica descentralizada pode oferecer maior flexibilidade, mas também pode trazer desafios de controle, rastreabilidade e consistência. Essa tensão é importante para a comparação proposta neste trabalho.</w:t>
      </w:r>
    </w:p>
    <w:p>
      <w:pPr/>
      <w:r>
        <w:rPr>
          <w:rFonts w:ascii="Arial" w:hAnsi="Arial" w:eastAsia="Arial" w:cs="Arial"/>
          <w:sz w:val="24"/>
        </w:rPr>
        <w:t xml:space="preserve">Kim </w:t>
      </w:r>
      <w:r>
        <w:rPr>
          <w:rFonts w:ascii="Arial" w:hAnsi="Arial" w:eastAsia="Arial" w:cs="Arial"/>
          <w:i w:val="1"/>
          <w:iCs w:val="1"/>
          <w:sz w:val="24"/>
        </w:rPr>
        <w:t>et al.</w:t>
      </w:r>
      <w:r>
        <w:rPr>
          <w:rFonts w:ascii="Arial" w:hAnsi="Arial" w:eastAsia="Arial" w:cs="Arial"/>
          <w:sz w:val="24"/>
        </w:rPr>
        <w:t xml:space="preserve"> (2025; 2026) abordam diretamente um problema próximo ao desta monografia: como a arquitetura de coordenação afeta o desempenho de sistemas de agentes. A metodologia é experimental e compara diferentes arquiteturas, como agente único, arquitetura centralizada, descentralizada e híbrida, em múltiplos benchmarks. Nesse contexto, benchmark significa um conjunto de testes padronizados usado para comparar o desempenho de diferentes soluções. Os autores também utilizam o termo baseline, que representa um resultado de referência usado como ponto de comparação.</w:t>
      </w:r>
    </w:p>
    <w:p>
      <w:pPr/>
      <w:r>
        <w:rPr>
          <w:rFonts w:ascii="Arial" w:hAnsi="Arial" w:eastAsia="Arial" w:cs="Arial"/>
          <w:sz w:val="24"/>
        </w:rPr>
        <w:t>Os resultados mostram que não existe uma arquitetura universalmente melhor. Sistemas multiagentes podem superar o baseline em tarefas que podem ser divididas entre agentes, mas também podem apresentar desempenho inferior quando a tarefa exige uma sequência rígida de passos ou quando a coordenação entre agentes é inadequada. Essa conclusão é central para esta pesquisa, pois reforça a necessidade de comparar, no mesmo contexto farmacêutico, arquiteturas como orquestração, workflow e swarm.</w:t>
      </w:r>
    </w:p>
    <w:p>
      <w:pPr>
        <w:pStyle w:val="Heading2"/>
        <w:numPr>
          <w:ilvl w:val="1"/>
          <w:numId w:val="10"/>
        </w:numPr>
      </w:pPr>
      <w:bookmarkStart w:id="1026" w:name="_TCC_H_1026"/>
      <w:r>
        <w:rPr>
          <w:rFonts w:ascii="Arial" w:hAnsi="Arial" w:eastAsia="Arial" w:cs="Arial"/>
          <w:b/>
          <w:caps/>
          <w:sz w:val="24"/>
        </w:rPr>
        <w:t>COMPARAÇÃO COM SOLUÇÕES EXISTENTES</w:t>
      </w:r>
      <w:bookmarkEnd w:id="1026"/>
    </w:p>
    <w:p>
      <w:pPr>
        <w:spacing w:before="240" w:after="120"/>
        <w:ind w:firstLine="0"/>
        <w:jc w:val="center"/>
      </w:pPr>
      <w:r>
        <w:rPr>
          <w:rFonts w:ascii="Arial" w:hAnsi="Arial" w:eastAsia="Arial" w:cs="Arial"/>
          <w:b w:val="0"/>
          <w:i w:val="0"/>
          <w:sz w:val="24"/>
        </w:rPr>
        <w:t>Quadro 1 - Referência cruzada dos trabalhos relacionados e suas abordagens arquiteturais</w:t>
      </w:r>
    </w:p>
    <w:tbl>
      <w:tblPr>
        <w:tblW w:type="dxa" w:w="9071"/>
        <w:jc w:val="center"/>
        <w:tblLayout w:type="fixed"/>
        <w:tblLook w:firstColumn="1" w:firstRow="1" w:lastColumn="0" w:lastRow="0" w:noHBand="0" w:noVBand="1" w:val="04A0"/>
      </w:tblPr>
      <w:tblGrid>
        <w:gridCol w:w="1190"/>
        <w:gridCol w:w="1814"/>
        <w:gridCol w:w="1871"/>
        <w:gridCol w:w="2155"/>
        <w:gridCol w:w="2041"/>
      </w:tblGrid>
      <w:tr>
        <w:trPr>
          <w:tblHeader/>
        </w:trP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sz w:val="24"/>
              </w:rPr>
            </w:r>
            <w:r>
              <w:rPr>
                <w:rFonts w:ascii="Arial" w:hAnsi="Arial" w:eastAsia="Arial" w:cs="Arial"/>
                <w:b/>
                <w:i w:val="0"/>
                <w:sz w:val="24"/>
              </w:rPr>
              <w:t>Autor</w:t>
            </w:r>
          </w:p>
        </w:tc>
        <w:tc>
          <w:tcPr>
            <w:tcW w:type="dxa" w:w="1814"/>
            <w:vAlign w:val="center"/>
            <w:tcMar>
              <w:top w:w="80" w:type="dxa"/>
              <w:bottom w:w="80" w:type="dxa"/>
              <w:start w:w="90" w:type="dxa"/>
              <w:end w:w="90" w:type="dxa"/>
            </w:tcMar>
          </w:tcPr>
          <w:p>
            <w:pPr>
              <w:spacing w:line="240" w:lineRule="auto"/>
              <w:ind w:firstLine="0"/>
              <w:jc w:val="center"/>
            </w:pPr>
            <w:r>
              <w:rPr>
                <w:rFonts w:ascii="Arial" w:hAnsi="Arial" w:eastAsia="Arial" w:cs="Arial"/>
                <w:sz w:val="24"/>
              </w:rPr>
            </w:r>
            <w:r>
              <w:rPr>
                <w:rFonts w:ascii="Arial" w:hAnsi="Arial" w:eastAsia="Arial" w:cs="Arial"/>
                <w:b/>
                <w:i w:val="0"/>
                <w:sz w:val="24"/>
              </w:rPr>
              <w:t>Título</w:t>
            </w:r>
          </w:p>
        </w:tc>
        <w:tc>
          <w:tcPr>
            <w:tcW w:type="dxa" w:w="1871"/>
            <w:vAlign w:val="center"/>
            <w:tcMar>
              <w:top w:w="80" w:type="dxa"/>
              <w:bottom w:w="80" w:type="dxa"/>
              <w:start w:w="90" w:type="dxa"/>
              <w:end w:w="90" w:type="dxa"/>
            </w:tcMar>
          </w:tcPr>
          <w:p>
            <w:pPr>
              <w:spacing w:line="240" w:lineRule="auto"/>
              <w:ind w:firstLine="0"/>
              <w:jc w:val="center"/>
            </w:pPr>
            <w:r>
              <w:rPr>
                <w:rFonts w:ascii="Arial" w:hAnsi="Arial" w:eastAsia="Arial" w:cs="Arial"/>
                <w:sz w:val="24"/>
              </w:rPr>
            </w:r>
            <w:r>
              <w:rPr>
                <w:rFonts w:ascii="Arial" w:hAnsi="Arial" w:eastAsia="Arial" w:cs="Arial"/>
                <w:b/>
                <w:i w:val="0"/>
                <w:sz w:val="24"/>
              </w:rPr>
              <w:t>Problema</w:t>
            </w:r>
          </w:p>
        </w:tc>
        <w:tc>
          <w:tcPr>
            <w:tcW w:type="dxa" w:w="2155"/>
            <w:vAlign w:val="center"/>
            <w:tcMar>
              <w:top w:w="80" w:type="dxa"/>
              <w:bottom w:w="80" w:type="dxa"/>
              <w:start w:w="90" w:type="dxa"/>
              <w:end w:w="90" w:type="dxa"/>
            </w:tcMar>
          </w:tcPr>
          <w:p>
            <w:pPr>
              <w:spacing w:line="240" w:lineRule="auto"/>
              <w:ind w:firstLine="0"/>
              <w:jc w:val="center"/>
            </w:pPr>
            <w:r>
              <w:rPr>
                <w:rFonts w:ascii="Arial" w:hAnsi="Arial" w:eastAsia="Arial" w:cs="Arial"/>
                <w:sz w:val="24"/>
              </w:rPr>
            </w:r>
            <w:r>
              <w:rPr>
                <w:rFonts w:ascii="Arial" w:hAnsi="Arial" w:eastAsia="Arial" w:cs="Arial"/>
                <w:b/>
                <w:i w:val="0"/>
                <w:sz w:val="24"/>
              </w:rPr>
              <w:t>Metodologia / Ferramenta</w:t>
            </w:r>
          </w:p>
        </w:tc>
        <w:tc>
          <w:tcPr>
            <w:tcW w:type="dxa" w:w="2041"/>
            <w:vAlign w:val="center"/>
            <w:tcMar>
              <w:top w:w="80" w:type="dxa"/>
              <w:bottom w:w="80" w:type="dxa"/>
              <w:start w:w="90" w:type="dxa"/>
              <w:end w:w="90" w:type="dxa"/>
            </w:tcMar>
          </w:tcPr>
          <w:p>
            <w:pPr>
              <w:spacing w:line="240" w:lineRule="auto"/>
              <w:ind w:firstLine="0"/>
              <w:jc w:val="center"/>
            </w:pPr>
            <w:r>
              <w:rPr>
                <w:rFonts w:ascii="Arial" w:hAnsi="Arial" w:eastAsia="Arial" w:cs="Arial"/>
                <w:sz w:val="24"/>
              </w:rPr>
            </w:r>
            <w:r>
              <w:rPr>
                <w:rFonts w:ascii="Arial" w:hAnsi="Arial" w:eastAsia="Arial" w:cs="Arial"/>
                <w:b/>
                <w:i w:val="0"/>
                <w:sz w:val="24"/>
              </w:rPr>
              <w:t>Resultado principal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sz w:val="24"/>
              </w:rPr>
            </w:r>
            <w:r>
              <w:rPr>
                <w:rFonts w:ascii="Arial" w:hAnsi="Arial" w:eastAsia="Arial" w:cs="Arial"/>
                <w:b w:val="0"/>
                <w:i w:val="0"/>
                <w:sz w:val="24"/>
              </w:rPr>
              <w:t xml:space="preserve">Li </w:t>
            </w:r>
            <w:r>
              <w:rPr>
                <w:rFonts w:ascii="Arial" w:hAnsi="Arial" w:eastAsia="Arial" w:cs="Arial"/>
                <w:b w:val="0"/>
                <w:i w:val="1"/>
                <w:sz w:val="24"/>
                <w:iCs w:val="1"/>
              </w:rPr>
              <w:t>et al.</w:t>
            </w:r>
            <w:r>
              <w:rPr>
                <w:rFonts w:ascii="Arial" w:hAnsi="Arial" w:eastAsia="Arial" w:cs="Arial"/>
                <w:b w:val="0"/>
                <w:i w:val="0"/>
                <w:sz w:val="24"/>
              </w:rPr>
              <w:t xml:space="preserve"> (2024)</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A survey on LLM based multi-agent systems:  workflow, infrastructure, and challenges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Falta de síntese estruturada sobre MAS baseados em LLM</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Revisão sistemática; análise por componentes de workflow</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Propõe estrutura unificada e destaca coordenação como elemento central</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sz w:val="24"/>
              </w:rPr>
            </w:r>
            <w:r>
              <w:rPr>
                <w:rFonts w:ascii="Arial" w:hAnsi="Arial" w:eastAsia="Arial" w:cs="Arial"/>
                <w:b w:val="0"/>
                <w:i w:val="0"/>
                <w:sz w:val="24"/>
              </w:rPr>
              <w:t xml:space="preserve">Piccialli </w:t>
            </w:r>
            <w:r>
              <w:rPr>
                <w:rFonts w:ascii="Arial" w:hAnsi="Arial" w:eastAsia="Arial" w:cs="Arial"/>
                <w:b w:val="0"/>
                <w:i w:val="1"/>
                <w:sz w:val="24"/>
                <w:iCs w:val="1"/>
              </w:rPr>
              <w:t>et al.</w:t>
            </w:r>
            <w:r>
              <w:rPr>
                <w:rFonts w:ascii="Arial" w:hAnsi="Arial" w:eastAsia="Arial" w:cs="Arial"/>
                <w:b w:val="0"/>
                <w:i w:val="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AgentAI: A comprehensive survey on autonomous agents in distributed AI for Industry 4.0</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Fragmentação da literatura sobre agentes autônomos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Survey taxonômico multidomínio</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Consolida visão sobre escalabilidade, robustez e flexibilidade dos agentes</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sz w:val="24"/>
              </w:rPr>
            </w:r>
            <w:r>
              <w:rPr>
                <w:rFonts w:ascii="Arial" w:hAnsi="Arial" w:eastAsia="Arial" w:cs="Arial"/>
                <w:b w:val="0"/>
                <w:i w:val="0"/>
                <w:sz w:val="24"/>
              </w:rPr>
              <w:t xml:space="preserve">Balaprakash </w:t>
            </w:r>
            <w:r>
              <w:rPr>
                <w:rFonts w:ascii="Arial" w:hAnsi="Arial" w:eastAsia="Arial" w:cs="Arial"/>
                <w:b w:val="0"/>
                <w:i w:val="1"/>
                <w:sz w:val="24"/>
                <w:iCs w:val="1"/>
              </w:rPr>
              <w:t>et al.</w:t>
            </w:r>
            <w:r>
              <w:rPr>
                <w:rFonts w:ascii="Arial" w:hAnsi="Arial" w:eastAsia="Arial" w:cs="Arial"/>
                <w:b w:val="0"/>
                <w:i w:val="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SWARM: Reimagining scientific workflow management systems in a distributed world</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Rigidez de workflows tradicionais em ambientes distribuídos</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Framework descentralizado com swarm intelligence</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Mostra potencial de coordenação emergente e distribuição da decisão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sz w:val="24"/>
              </w:rPr>
            </w:r>
            <w:r>
              <w:rPr>
                <w:rFonts w:ascii="Arial" w:hAnsi="Arial" w:eastAsia="Arial" w:cs="Arial"/>
                <w:b w:val="0"/>
                <w:i w:val="0"/>
                <w:sz w:val="24"/>
              </w:rPr>
              <w:t xml:space="preserve">Kim </w:t>
            </w:r>
            <w:r>
              <w:rPr>
                <w:rFonts w:ascii="Arial" w:hAnsi="Arial" w:eastAsia="Arial" w:cs="Arial"/>
                <w:b w:val="0"/>
                <w:i w:val="1"/>
                <w:sz w:val="24"/>
                <w:iCs w:val="1"/>
              </w:rPr>
              <w:t>et al.</w:t>
            </w:r>
            <w:r>
              <w:rPr>
                <w:rFonts w:ascii="Arial" w:hAnsi="Arial" w:eastAsia="Arial" w:cs="Arial"/>
                <w:b w:val="0"/>
                <w:i w:val="0"/>
                <w:sz w:val="24"/>
              </w:rPr>
              <w:t xml:space="preserve"> (2025/2026)</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Towards a Science of Scaling Agent Systems</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Falta de evidência comparativa sobre o efeito da arquitetura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Avaliação experimental controlada entre arquiteturas</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Mostra que desempenho depende do alinhamento entre tarefa e coordenação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sz w:val="24"/>
              </w:rPr>
            </w:r>
            <w:r>
              <w:rPr>
                <w:rFonts w:ascii="Arial" w:hAnsi="Arial" w:eastAsia="Arial" w:cs="Arial"/>
                <w:b w:val="0"/>
                <w:i w:val="0"/>
                <w:sz w:val="24"/>
              </w:rPr>
              <w:t xml:space="preserve">Jagatap </w:t>
            </w:r>
            <w:r>
              <w:rPr>
                <w:rFonts w:ascii="Arial" w:hAnsi="Arial" w:eastAsia="Arial" w:cs="Arial"/>
                <w:b w:val="0"/>
                <w:i w:val="1"/>
                <w:sz w:val="24"/>
                <w:iCs w:val="1"/>
              </w:rPr>
              <w:t>et al.</w:t>
            </w:r>
            <w:r>
              <w:rPr>
                <w:rFonts w:ascii="Arial" w:hAnsi="Arial" w:eastAsia="Arial" w:cs="Arial"/>
                <w:b w:val="0"/>
                <w:i w:val="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RxLens: Multi-Agent LLM-powered Scan and Order for Pharmacy</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Automação do processamento de prescrições em farmácia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Pipeline com LLM, OCR, extração e matching</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Melhora recall e demonstra viabilidade de agentes no domínio farmacêutico</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sz w:val="24"/>
              </w:rPr>
            </w:r>
            <w:r>
              <w:rPr>
                <w:rFonts w:ascii="Arial" w:hAnsi="Arial" w:eastAsia="Arial" w:cs="Arial"/>
                <w:b w:val="0"/>
                <w:i w:val="0"/>
                <w:sz w:val="24"/>
              </w:rPr>
              <w:t xml:space="preserve">Hatzimanolis </w:t>
            </w:r>
            <w:r>
              <w:rPr>
                <w:rFonts w:ascii="Arial" w:hAnsi="Arial" w:eastAsia="Arial" w:cs="Arial"/>
                <w:b w:val="0"/>
                <w:i w:val="1"/>
                <w:sz w:val="24"/>
                <w:iCs w:val="1"/>
              </w:rPr>
              <w:t>et al.</w:t>
            </w:r>
            <w:r>
              <w:rPr>
                <w:rFonts w:ascii="Arial" w:hAnsi="Arial" w:eastAsia="Arial" w:cs="Arial"/>
                <w:b w:val="0"/>
                <w:i w:val="0"/>
                <w:sz w:val="24"/>
              </w:rPr>
              <w:t xml:space="preserve"> (2025)</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Applications of artificial intelligence in current pharmacy practice: A scoping review</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Mapear usos atuais de IA na prática farmacêutica</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Scoping review com PRISMA-ScR</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Identifica foco em fluxo, produtividade e triagem</w:t>
            </w:r>
          </w:p>
        </w:tc>
      </w:tr>
      <w:tr>
        <w:tc>
          <w:tcPr>
            <w:tcW w:type="dxa" w:w="1190"/>
            <w:vAlign w:val="center"/>
            <w:tcMar>
              <w:top w:w="80" w:type="dxa"/>
              <w:bottom w:w="80" w:type="dxa"/>
              <w:start w:w="90" w:type="dxa"/>
              <w:end w:w="90" w:type="dxa"/>
            </w:tcMar>
          </w:tcPr>
          <w:p>
            <w:pPr>
              <w:spacing w:line="240" w:lineRule="auto"/>
              <w:ind w:firstLine="0"/>
              <w:jc w:val="center"/>
            </w:pPr>
            <w:r>
              <w:rPr>
                <w:rFonts w:ascii="Arial" w:hAnsi="Arial" w:eastAsia="Arial" w:cs="Arial"/>
                <w:sz w:val="24"/>
              </w:rPr>
            </w:r>
            <w:r>
              <w:rPr>
                <w:rFonts w:ascii="Arial" w:hAnsi="Arial" w:eastAsia="Arial" w:cs="Arial"/>
                <w:b w:val="0"/>
                <w:i w:val="0"/>
                <w:sz w:val="24"/>
              </w:rPr>
              <w:t>MAB</w:t>
            </w:r>
          </w:p>
        </w:tc>
        <w:tc>
          <w:tcPr>
            <w:tcW w:type="dxa" w:w="1814"/>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Sistema multiagente para atendimento inteligente em farmácias: uma análise comparativa de arquiteturas de coordenação</w:t>
            </w:r>
          </w:p>
        </w:tc>
        <w:tc>
          <w:tcPr>
            <w:tcW w:type="dxa" w:w="1871"/>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Comparar qual arquitetura de coordenação é mais adequada para atendimento inteligente</w:t>
            </w:r>
          </w:p>
        </w:tc>
        <w:tc>
          <w:tcPr>
            <w:tcW w:type="dxa" w:w="2155"/>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Protótipo experimental com orquestração, workflow e swarm; métricas de tempo, resolução, distribuição e intervenção humana</w:t>
            </w:r>
          </w:p>
        </w:tc>
        <w:tc>
          <w:tcPr>
            <w:tcW w:type="dxa" w:w="2041"/>
            <w:vAlign w:val="center"/>
            <w:tcMar>
              <w:top w:w="80" w:type="dxa"/>
              <w:bottom w:w="80" w:type="dxa"/>
              <w:start w:w="90" w:type="dxa"/>
              <w:end w:w="90" w:type="dxa"/>
            </w:tcMar>
          </w:tcPr>
          <w:p>
            <w:pPr>
              <w:spacing w:line="240" w:lineRule="auto"/>
              <w:ind w:firstLine="0"/>
              <w:jc w:val="left"/>
            </w:pPr>
            <w:r>
              <w:rPr>
                <w:rFonts w:ascii="Arial" w:hAnsi="Arial" w:eastAsia="Arial" w:cs="Arial"/>
                <w:sz w:val="24"/>
              </w:rPr>
            </w:r>
            <w:r>
              <w:rPr>
                <w:rFonts w:ascii="Arial" w:hAnsi="Arial" w:eastAsia="Arial" w:cs="Arial"/>
                <w:b w:val="0"/>
                <w:i w:val="0"/>
                <w:sz w:val="24"/>
              </w:rPr>
              <w:t>Busca comparar arquiteturas no mesmo cenário, isolando o efeito da coordenação no comportamento do sistema</w:t>
            </w:r>
          </w:p>
        </w:tc>
      </w:tr>
    </w:tbl>
    <w:p>
      <w:pPr>
        <w:pStyle w:val="TableSource"/>
      </w:pPr>
      <w:r>
        <w:rPr>
          <w:rFonts w:ascii="Arial" w:hAnsi="Arial" w:eastAsia="Arial" w:cs="Arial"/>
          <w:sz w:val="24"/>
        </w:rPr>
        <w:t>Fonte: elaborado pelos autores, 2026.</w:t>
      </w:r>
    </w:p>
    <w:p>
      <w:pPr>
        <w:pStyle w:val="Heading2"/>
        <w:numPr>
          <w:ilvl w:val="1"/>
          <w:numId w:val="10"/>
        </w:numPr>
      </w:pPr>
      <w:bookmarkStart w:id="1027" w:name="_TCC_H_1027"/>
      <w:r>
        <w:rPr>
          <w:rFonts w:ascii="Arial" w:hAnsi="Arial" w:eastAsia="Arial" w:cs="Arial"/>
          <w:b/>
          <w:caps/>
          <w:sz w:val="24"/>
        </w:rPr>
        <w:t>LACUNAS IDENTIFICADAS</w:t>
      </w:r>
      <w:bookmarkEnd w:id="1027"/>
    </w:p>
    <w:p>
      <w:pPr/>
      <w:r>
        <w:rPr>
          <w:rFonts w:ascii="Arial" w:hAnsi="Arial" w:eastAsia="Arial" w:cs="Arial"/>
          <w:sz w:val="24"/>
        </w:rPr>
        <w:t>Os trabalhos analisados mostram que a literatura já apresenta avanços importantes em sistemas multiagentes, arquiteturas de coordenação e aplicações de IA no setor farmacêutico. No entanto, esses temas aparecem, em grande parte, de forma separada. Os estudos sobre sistemas multiagentes explicam como agentes podem ser estruturados e coordenados, enquanto os trabalhos sobre farmácia mostram aplicações práticas de IA nesse domínio.</w:t>
      </w:r>
    </w:p>
    <w:p>
      <w:pPr/>
      <w:r>
        <w:rPr>
          <w:rFonts w:ascii="Arial" w:hAnsi="Arial" w:eastAsia="Arial" w:cs="Arial"/>
          <w:sz w:val="24"/>
        </w:rPr>
        <w:t>A lacuna identificada está justamente na comparação entre diferentes arquiteturas de coordenação dentro de um mesmo contexto farmacêutico. Em outras palavras, ainda há espaço para investigar como modelos como orquestração centralizada, workflow estruturado e swarm se comportam quando aplicados ao mesmo tipo de atendimento. Essa comparação é importante porque a escolha da arquitetura pode influenciar tempo de resposta, distribuição de tarefas, qualidade das respostas, necessidade de intervenção humana e controle do processo.</w:t>
      </w:r>
    </w:p>
    <w:p>
      <w:pPr/>
      <w:r>
        <w:rPr>
          <w:rFonts w:ascii="Arial" w:hAnsi="Arial" w:eastAsia="Arial" w:cs="Arial"/>
          <w:sz w:val="24"/>
        </w:rPr>
        <w:t>O quadro 1 mostra que os estudos mais próximos do núcleo do MAB são os que tratam explicitamente de estrutura, coordenação e descentralização. Já os trabalhos em farmácia ajudam mais a justificar o cenário de aplicação do que a responder diretamente ao problema arquitetural. Em outras palavras, a literatura já mostra que farmácia é um contexto válido para automação e IA, mas ainda oferece pouco suporte comparativo sobre qual modelo de coordenação entre agentes é o mais adequado para esse tipo de serviço.</w:t>
      </w:r>
    </w:p>
    <w:p>
      <w:pPr/>
      <w:r>
        <w:rPr>
          <w:rFonts w:ascii="Arial" w:hAnsi="Arial" w:eastAsia="Arial" w:cs="Arial"/>
          <w:sz w:val="24"/>
        </w:rPr>
        <w:t>Com base nos trabalhos selecionados, observa-se uma lacuna clara: há revisões e taxonomias importantes sobre sistemas multiagentes, há propostas de coordenação descentralizada e há aplicações em farmácia, mas são menos frequentes os estudos que colocam, lado a lado, arquiteturas diferentes sob um mesmo contexto experimental para avaliar seus efeitos de forma comparável. É exatamente nesse ponto que esta pesquisa se posiciona.</w:t>
      </w:r>
    </w:p>
    <w:p>
      <w:pPr/>
      <w:r>
        <w:rPr>
          <w:rFonts w:ascii="Arial" w:hAnsi="Arial" w:eastAsia="Arial" w:cs="Arial"/>
          <w:sz w:val="24"/>
        </w:rPr>
        <w:t xml:space="preserve">As referências escolhidas foram mantidas porque sustentam, cada uma, uma parte essencial do problema: Li </w:t>
      </w:r>
      <w:r>
        <w:rPr>
          <w:rFonts w:ascii="Arial" w:hAnsi="Arial" w:eastAsia="Arial" w:cs="Arial"/>
          <w:i w:val="1"/>
          <w:iCs w:val="1"/>
          <w:sz w:val="24"/>
        </w:rPr>
        <w:t>et al.</w:t>
      </w:r>
      <w:r>
        <w:rPr>
          <w:rFonts w:ascii="Arial" w:hAnsi="Arial" w:eastAsia="Arial" w:cs="Arial"/>
          <w:sz w:val="24"/>
        </w:rPr>
        <w:t xml:space="preserve"> e Piccialli </w:t>
      </w:r>
      <w:r>
        <w:rPr>
          <w:rFonts w:ascii="Arial" w:hAnsi="Arial" w:eastAsia="Arial" w:cs="Arial"/>
          <w:i w:val="1"/>
          <w:iCs w:val="1"/>
          <w:sz w:val="24"/>
        </w:rPr>
        <w:t>et al.</w:t>
      </w:r>
      <w:r>
        <w:rPr>
          <w:rFonts w:ascii="Arial" w:hAnsi="Arial" w:eastAsia="Arial" w:cs="Arial"/>
          <w:sz w:val="24"/>
        </w:rPr>
        <w:t xml:space="preserve"> organizam o campo dos sistemas multiagentes; Balaprakash </w:t>
      </w:r>
      <w:r>
        <w:rPr>
          <w:rFonts w:ascii="Arial" w:hAnsi="Arial" w:eastAsia="Arial" w:cs="Arial"/>
          <w:i w:val="1"/>
          <w:iCs w:val="1"/>
          <w:sz w:val="24"/>
        </w:rPr>
        <w:t>et al.</w:t>
      </w:r>
      <w:r>
        <w:rPr>
          <w:rFonts w:ascii="Arial" w:hAnsi="Arial" w:eastAsia="Arial" w:cs="Arial"/>
          <w:sz w:val="24"/>
        </w:rPr>
        <w:t xml:space="preserve"> e Kim </w:t>
      </w:r>
      <w:r>
        <w:rPr>
          <w:rFonts w:ascii="Arial" w:hAnsi="Arial" w:eastAsia="Arial" w:cs="Arial"/>
          <w:i w:val="1"/>
          <w:iCs w:val="1"/>
          <w:sz w:val="24"/>
        </w:rPr>
        <w:t>et al.</w:t>
      </w:r>
      <w:r>
        <w:rPr>
          <w:rFonts w:ascii="Arial" w:hAnsi="Arial" w:eastAsia="Arial" w:cs="Arial"/>
          <w:sz w:val="24"/>
        </w:rPr>
        <w:t xml:space="preserve"> aproximam a discussão da comparação arquitetural entre centralização, workflow e descentralização; Jagatap </w:t>
      </w:r>
      <w:r>
        <w:rPr>
          <w:rFonts w:ascii="Arial" w:hAnsi="Arial" w:eastAsia="Arial" w:cs="Arial"/>
          <w:i w:val="1"/>
          <w:iCs w:val="1"/>
          <w:sz w:val="24"/>
        </w:rPr>
        <w:t>et al.</w:t>
      </w:r>
      <w:r>
        <w:rPr>
          <w:rFonts w:ascii="Arial" w:hAnsi="Arial" w:eastAsia="Arial" w:cs="Arial"/>
          <w:sz w:val="24"/>
        </w:rPr>
        <w:t xml:space="preserve"> e Hatzimanolis </w:t>
      </w:r>
      <w:r>
        <w:rPr>
          <w:rFonts w:ascii="Arial" w:hAnsi="Arial" w:eastAsia="Arial" w:cs="Arial"/>
          <w:i w:val="1"/>
          <w:iCs w:val="1"/>
          <w:sz w:val="24"/>
        </w:rPr>
        <w:t>et al.</w:t>
      </w:r>
      <w:r>
        <w:rPr>
          <w:rFonts w:ascii="Arial" w:hAnsi="Arial" w:eastAsia="Arial" w:cs="Arial"/>
          <w:sz w:val="24"/>
        </w:rPr>
        <w:t xml:space="preserve"> justificam a escolha da farmácia como estudo de caso operacional. Assim, o capítulo preserva o foco central nas arquiteturas de agentes, enquanto o domínio farmacêutico permanece como contexto aplicado. Tudo o que diz respeito à arquitetura proposta, ao fluxo de desenvolvimento, à implementação do protótipo e aos experimentos comparativos será detalhado no capítulo de metodologia.</w:t>
      </w:r>
    </w:p>
    <w:p>
      <w:pPr>
        <w:pStyle w:val="Heading1"/>
        <w:numPr>
          <w:ilvl w:val="0"/>
          <w:numId w:val="10"/>
        </w:numPr>
      </w:pPr>
      <w:bookmarkStart w:id="1028" w:name="_TCC_H_1028"/>
      <w:r>
        <w:rPr>
          <w:rFonts w:ascii="Arial" w:hAnsi="Arial" w:eastAsia="Arial" w:cs="Arial"/>
          <w:b/>
          <w:caps/>
          <w:sz w:val="28"/>
        </w:rPr>
        <w:t>METODOLOGIA</w:t>
      </w:r>
      <w:bookmarkEnd w:id="1028"/>
    </w:p>
    <w:p>
      <w:pPr>
        <w:pStyle w:val="Heading2"/>
        <w:numPr>
          <w:ilvl w:val="1"/>
          <w:numId w:val="10"/>
        </w:numPr>
      </w:pPr>
      <w:bookmarkStart w:id="1029" w:name="_TCC_H_1029"/>
      <w:r>
        <w:rPr>
          <w:rFonts w:ascii="Arial" w:hAnsi="Arial" w:eastAsia="Arial" w:cs="Arial"/>
          <w:b/>
          <w:caps/>
          <w:sz w:val="24"/>
        </w:rPr>
        <w:t>TIPO DE PESQUISA</w:t>
      </w:r>
      <w:bookmarkEnd w:id="1029"/>
    </w:p>
    <w:p>
      <w:pPr/>
      <w:r>
        <w:rPr>
          <w:rFonts w:ascii="Arial" w:hAnsi="Arial" w:eastAsia="Arial" w:cs="Arial"/>
          <w:sz w:val="24"/>
        </w:rPr>
        <w:t>O trabalho caracteriza-se como pesquisa aplicada, bibliográfica, tecnológica e experimental. É aplicada porque busca produzir conhecimento utilizável na construção de um sistema de atendimento; bibliográfica porque organiza conceitos e evidências publicados sobre agentes e coordenação; tecnológica porque envolve modelagem e implementação de um protótipo; e experimental porque compara arquiteturas sob condições controladas. A comparação será realizada somente após o congelamento do protocolo e a preparação do conjunto de cenários.</w:t>
      </w:r>
    </w:p>
    <w:p>
      <w:pPr>
        <w:pStyle w:val="Heading2"/>
        <w:numPr>
          <w:ilvl w:val="1"/>
          <w:numId w:val="10"/>
        </w:numPr>
      </w:pPr>
      <w:bookmarkStart w:id="1030" w:name="_TCC_H_1030"/>
      <w:r>
        <w:rPr>
          <w:rFonts w:ascii="Arial" w:hAnsi="Arial" w:eastAsia="Arial" w:cs="Arial"/>
          <w:b/>
          <w:caps/>
          <w:sz w:val="24"/>
        </w:rPr>
        <w:t>ETAPAS DO TRABALHO</w:t>
      </w:r>
      <w:bookmarkEnd w:id="1030"/>
    </w:p>
    <w:p>
      <w:pPr/>
      <w:r>
        <w:rPr>
          <w:rFonts w:ascii="Arial" w:hAnsi="Arial" w:eastAsia="Arial" w:cs="Arial"/>
          <w:sz w:val="24"/>
        </w:rPr>
        <w:t>A revisão bibliográfica realizada até este estágio é classificada como revisão estruturada da literatura, e não como revisão sistemática. Foram usadas expressões relacionadas a sistemas multiagentes baseados em LLMs, orquestração, workflow, swarm, agentes distribuídos, avaliação de agentes e IA aplicada a farmácias. As fontes foram localizadas em páginas de editoras, bibliotecas digitais, repositórios de preprints e documentos institucionais. A rastreabilidade é mantida no registro vivo de referências, que armazena URL, prioridade, tipo, seção-alvo e decisão editorial.</w:t>
      </w:r>
    </w:p>
    <w:p>
      <w:pPr/>
      <w:r>
        <w:rPr>
          <w:rFonts w:ascii="Arial" w:hAnsi="Arial" w:eastAsia="Arial" w:cs="Arial"/>
          <w:sz w:val="24"/>
        </w:rPr>
        <w:t>Os critérios de inclusão priorizam trabalhos que: definam ou organizem sistemas multiagentes; discutam arquiteturas de coordenação; comparem empiricamente estratégias arquiteturais; proponham métricas de avaliação; ou contextualizem o atendimento farmacêutico. São excluídos textos sem relação direta com a pergunta de pesquisa, materiais de marketing usados como única sustentação científica e referências cujo metadado primário não possa ser verificado. A revisão não reivindica exaustividade, protocolo PRISMA, dupla triagem independente ou cobertura completa de bases indexadas, pois essas etapas não foram executadas e documentadas.</w:t>
      </w:r>
    </w:p>
    <w:p>
      <w:pPr/>
      <w:r>
        <w:rPr>
          <w:rFonts w:ascii="Arial" w:hAnsi="Arial" w:eastAsia="Arial" w:cs="Arial"/>
          <w:sz w:val="24"/>
        </w:rPr>
        <w:t>O desenvolvimento tecnológico foi dividido em quatro etapas: modelagem de uma interface comum de execução; implementação das arquiteturas centralizada, workflow e swarm; instrumentação de eventos e métricas; e preparação dos cenários comparáveis. A etapa experimental utilizará a mesma entrada, conjunto de ferramentas, modelo, configuração e limites operacionais para as três arquiteturas. Ordem de execução, repetições, seed quando disponível, versão do código e parâmetros do modelo deverão ser preservados junto aos artefatos do experimento.</w:t>
      </w:r>
    </w:p>
    <w:p>
      <w:pPr/>
      <w:r>
        <w:rPr>
          <w:rFonts w:ascii="Arial" w:hAnsi="Arial" w:eastAsia="Arial" w:cs="Arial"/>
          <w:sz w:val="24"/>
        </w:rPr>
        <w:t>A origem e a transformação dos cenários derivados de conversas de WhatsApp permanecem pendentes da OQ-001. Até a decisão dos autores, nenhum dado real será copiado para o repositório e o protocolo utilizará apenas o esquema de campos e cenários sintéticos já existentes.</w:t>
      </w:r>
    </w:p>
    <w:p>
      <w:pPr>
        <w:pStyle w:val="Heading2"/>
        <w:numPr>
          <w:ilvl w:val="1"/>
          <w:numId w:val="10"/>
        </w:numPr>
      </w:pPr>
      <w:bookmarkStart w:id="1031" w:name="_TCC_H_1031"/>
      <w:r>
        <w:rPr>
          <w:rFonts w:ascii="Arial" w:hAnsi="Arial" w:eastAsia="Arial" w:cs="Arial"/>
          <w:b/>
          <w:caps/>
          <w:sz w:val="24"/>
        </w:rPr>
        <w:t>DEFINIÇÃO DO PROBLEMA E HIPÓTESES</w:t>
      </w:r>
      <w:bookmarkEnd w:id="1031"/>
    </w:p>
    <w:p>
      <w:pPr/>
      <w:r>
        <w:rPr>
          <w:rFonts w:ascii="Arial" w:hAnsi="Arial" w:eastAsia="Arial" w:cs="Arial"/>
          <w:sz w:val="24"/>
        </w:rPr>
        <w:t>A pergunta de pesquisa é: como a escolha entre orquestração centralizada, workflow estruturado e coordenação descentralizada por handoffs influencia a eficiência operacional, a qualidade das respostas e o custo de coordenação de um sistema de atendimento farmacêutico, quando as demais condições são mantidas constantes?</w:t>
      </w:r>
    </w:p>
    <w:p>
      <w:pPr/>
      <w:r>
        <w:rPr>
          <w:rFonts w:ascii="Arial" w:hAnsi="Arial" w:eastAsia="Arial" w:cs="Arial"/>
          <w:sz w:val="24"/>
        </w:rPr>
        <w:t>As hipóteses foram formuladas de maneira não direcional para evitar presumir uma arquitetura vencedora antes dos testes:</w:t>
      </w:r>
    </w:p>
    <w:p>
      <w:pPr>
        <w:numPr>
          <w:ilvl w:val="0"/>
          <w:numId w:val="11"/>
        </w:numPr>
      </w:pPr>
      <w:r>
        <w:rPr>
          <w:rFonts w:ascii="Arial" w:hAnsi="Arial" w:eastAsia="Arial" w:cs="Arial"/>
          <w:sz w:val="24"/>
        </w:rPr>
        <w:t>H0: não existe diferença estatisticamente detectável entre as arquiteturas nas métricas primárias definidas no protocolo.</w:t>
      </w:r>
    </w:p>
    <w:p>
      <w:pPr>
        <w:numPr>
          <w:ilvl w:val="0"/>
          <w:numId w:val="11"/>
        </w:numPr>
      </w:pPr>
      <w:r>
        <w:rPr>
          <w:rFonts w:ascii="Arial" w:hAnsi="Arial" w:eastAsia="Arial" w:cs="Arial"/>
          <w:sz w:val="24"/>
        </w:rPr>
        <w:t>H1: pelo menos uma arquitetura apresenta diferença estatisticamente detectável em uma ou mais métricas primárias.</w:t>
      </w:r>
    </w:p>
    <w:p>
      <w:pPr>
        <w:numPr>
          <w:ilvl w:val="0"/>
          <w:numId w:val="11"/>
        </w:numPr>
      </w:pPr>
      <w:r>
        <w:rPr>
          <w:rFonts w:ascii="Arial" w:hAnsi="Arial" w:eastAsia="Arial" w:cs="Arial"/>
          <w:sz w:val="24"/>
        </w:rPr>
        <w:t>H2: o efeito da arquitetura depende do tipo de cenário, especialmente da necessidade de ferramentas, anexos, continuidade de contexto ou revisão humana.</w:t>
      </w:r>
    </w:p>
    <w:p>
      <w:pPr/>
      <w:r>
        <w:rPr>
          <w:rFonts w:ascii="Arial" w:hAnsi="Arial" w:eastAsia="Arial" w:cs="Arial"/>
          <w:sz w:val="24"/>
        </w:rPr>
        <w:t>As hipóteses permanecem com status de proposta até aprovação dos autores e congelamento do protocolo. Qualquer alteração posterior à coleta deverá ser identificada como exploratória e registrada no histórico.</w:t>
      </w:r>
    </w:p>
    <w:p>
      <w:pPr>
        <w:pStyle w:val="Heading2"/>
        <w:numPr>
          <w:ilvl w:val="1"/>
          <w:numId w:val="10"/>
        </w:numPr>
      </w:pPr>
      <w:bookmarkStart w:id="1032" w:name="_TCC_H_1032"/>
      <w:r>
        <w:rPr>
          <w:rFonts w:ascii="Arial" w:hAnsi="Arial" w:eastAsia="Arial" w:cs="Arial"/>
          <w:b/>
          <w:caps/>
          <w:sz w:val="24"/>
        </w:rPr>
        <w:t>MÉTRICAS DE AVALIAÇÃO</w:t>
      </w:r>
      <w:bookmarkEnd w:id="1032"/>
    </w:p>
    <w:p>
      <w:pPr/>
      <w:r>
        <w:rPr>
          <w:rFonts w:ascii="Arial" w:hAnsi="Arial" w:eastAsia="Arial" w:cs="Arial"/>
          <w:sz w:val="24"/>
        </w:rPr>
        <w:t>As métricas operacionais disponíveis no protótipo serão calculadas por arquitetura e por cenário. O sucesso técnico corresponde à conclusão da execução sem erro; a latência será resumida por mediana (p50) e percentil 95 (p95); tokens serão separados em entrada, saída e total; chamadas de ferramenta, erros de ferramenta, ciclos e handoffs serão contados a partir da telemetria; e a taxa de revisão corresponderá à proporção de execuções encaminhadas para avaliação humana.</w:t>
      </w:r>
    </w:p>
    <w:p>
      <w:pPr/>
      <w:r>
        <w:rPr>
          <w:rFonts w:ascii="Arial" w:hAnsi="Arial" w:eastAsia="Arial" w:cs="Arial"/>
          <w:sz w:val="24"/>
        </w:rPr>
        <w:t>A qualidade da resposta não será inferida apenas pelo sucesso técnico. Ela exigirá uma rubrica que considere correção em relação ao cenário, aderência à intenção, segurança, completude e clareza. A escolha entre avaliação humana, LLM-as-Judge ou abordagem híbrida permanece aberta na OQ-002. Até essa decisão, a métrica de qualidade é um campo metodológico pendente e não será calculada retroativamente sem registrar a versão da rubrica.</w:t>
      </w:r>
    </w:p>
    <w:p>
      <w:pPr/>
      <w:r>
        <w:rPr>
          <w:rFonts w:ascii="Arial" w:hAnsi="Arial" w:eastAsia="Arial" w:cs="Arial"/>
          <w:sz w:val="24"/>
        </w:rPr>
        <w:t>Para reduzir viés, as comparações deverão manter constantes o conjunto de cenários, a versão do modelo, as ferramentas, os prompts de domínio e os limites de execução. Sempre que a distribuição permitir, serão apresentados medida central, dispersão e intervalo de confiança. A análise inferencial e o número mínimo de repetições serão definidos no congelamento do protocolo, antes dos testes definitivos.</w:t>
      </w:r>
    </w:p>
    <w:p>
      <w:pPr>
        <w:pStyle w:val="Heading1"/>
        <w:numPr>
          <w:ilvl w:val="0"/>
          <w:numId w:val="10"/>
        </w:numPr>
      </w:pPr>
      <w:bookmarkStart w:id="1033" w:name="_TCC_H_1033"/>
      <w:r>
        <w:rPr>
          <w:rFonts w:ascii="Arial" w:hAnsi="Arial" w:eastAsia="Arial" w:cs="Arial"/>
          <w:b/>
          <w:caps/>
          <w:sz w:val="28"/>
        </w:rPr>
        <w:t>MODELAGEM DA SOLUÇÃO</w:t>
      </w:r>
      <w:bookmarkEnd w:id="1033"/>
    </w:p>
    <w:p>
      <w:pPr>
        <w:pStyle w:val="Heading2"/>
        <w:numPr>
          <w:ilvl w:val="1"/>
          <w:numId w:val="10"/>
        </w:numPr>
      </w:pPr>
      <w:bookmarkStart w:id="1034" w:name="_TCC_H_1034"/>
      <w:r>
        <w:rPr>
          <w:rFonts w:ascii="Arial" w:hAnsi="Arial" w:eastAsia="Arial" w:cs="Arial"/>
          <w:b/>
          <w:caps/>
          <w:sz w:val="24"/>
        </w:rPr>
        <w:t>VISÃO GERAL DO SISTEMA</w:t>
      </w:r>
      <w:bookmarkEnd w:id="1034"/>
    </w:p>
    <w:p>
      <w:pPr/>
      <w:r>
        <w:rPr>
          <w:rFonts w:ascii="Arial" w:hAnsi="Arial" w:eastAsia="Arial" w:cs="Arial"/>
          <w:sz w:val="24"/>
        </w:rPr>
        <w:t>O MAB foi modelado para comparar estratégias de coordenação sem alterar o domínio, as ferramentas ou o formato de entrada. O sistema recebe mensagens de atendimento, persiste a conversa, cria uma execução identificada como run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sz w:val="24"/>
        </w:rPr>
        <w:t>A separação entre canal, API e runtime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0"/>
        </w:numPr>
      </w:pPr>
      <w:bookmarkStart w:id="1035" w:name="_TCC_H_1035"/>
      <w:r>
        <w:rPr>
          <w:rFonts w:ascii="Arial" w:hAnsi="Arial" w:eastAsia="Arial" w:cs="Arial"/>
          <w:b/>
          <w:caps/>
          <w:sz w:val="24"/>
        </w:rPr>
        <w:t>ARQUITETURA PROPOSTA</w:t>
      </w:r>
      <w:bookmarkEnd w:id="1035"/>
    </w:p>
    <w:p>
      <w:pPr/>
      <w:r>
        <w:rPr>
          <w:rFonts w:ascii="Arial" w:hAnsi="Arial" w:eastAsia="Arial" w:cs="Arial"/>
          <w:sz w:val="24"/>
        </w:rPr>
        <w:t>A solução é organizada em três camadas. A camada de interação recebe mensagens e exibe respostas, eventos e painéis de acompanhamento. A API transacional gerencia conversas, mensagens, anexos, runs e persistência. O runtime dos agentes implementa uma interface comum de execução e registra as arquiteturas centralized_orchestration, structured_workflow e decentralized_swarm.</w:t>
      </w:r>
    </w:p>
    <w:p>
      <w:pPr/>
      <w:r>
        <w:rPr>
          <w:rFonts w:ascii="Arial" w:hAnsi="Arial" w:eastAsia="Arial" w:cs="Arial"/>
          <w:sz w:val="24"/>
        </w:rPr>
        <w:t>Todas as estratégias recebem o mesmo objeto de requisição, que inclui a mensagem atual, histórico recente, anexos e metadados. O contexto de execução concentra emissão de eventos, contagem de tokens, chamadas de ferramentas, loops, handoffs e tempo decorrido. Essa interface comum é essencial para a validade interna da comparação, pois reduz diferenças que não pertencem à arquitetura avaliada.</w:t>
      </w:r>
    </w:p>
    <w:p>
      <w:pPr>
        <w:pStyle w:val="Heading2"/>
        <w:numPr>
          <w:ilvl w:val="1"/>
          <w:numId w:val="10"/>
        </w:numPr>
      </w:pPr>
      <w:bookmarkStart w:id="1036" w:name="_TCC_H_1036"/>
      <w:r>
        <w:rPr>
          <w:rFonts w:ascii="Arial" w:hAnsi="Arial" w:eastAsia="Arial" w:cs="Arial"/>
          <w:b/>
          <w:caps/>
          <w:sz w:val="24"/>
        </w:rPr>
        <w:t>COMPONENTES DO SISTEMA</w:t>
      </w:r>
      <w:bookmarkEnd w:id="1036"/>
    </w:p>
    <w:p>
      <w:pPr/>
      <w:r>
        <w:rPr>
          <w:rFonts w:ascii="Arial" w:hAnsi="Arial" w:eastAsia="Arial" w:cs="Arial"/>
          <w:sz w:val="24"/>
        </w:rPr>
        <w:t>O supervisor da arquitetura centralizada classifica a mensagem, escolhe entre FAQ, estoque e análise de anexos e compõe a resposta. No workflow, agentes especializados executam estágios ordenados de classificação, coleta de evidência, revisão e síntese. No swarm, um coordenador inicia a delegação; especialistas de FAQ, estoque e anexos podem realizar handoffs entre pares; e um sintetizador produz a saída final quando necessário.</w:t>
      </w:r>
    </w:p>
    <w:p>
      <w:pPr/>
      <w:r>
        <w:rPr>
          <w:rFonts w:ascii="Arial" w:hAnsi="Arial" w:eastAsia="Arial" w:cs="Arial"/>
          <w:sz w:val="24"/>
        </w:rPr>
        <w:t>As ferramentas de domínio são funções separadas dos agentes. Elas retornam dados de FAQ, disponibilidade simulada e informações iniciais sobre anexos. A revisão humana é representada por um indicador explícito na run. A telemetria utiliza eventos de início, conclusão e falha para nós, ferramentas, mensagens e handoffs, permitindo reconstruir o caminho de cada execução.</w:t>
      </w:r>
    </w:p>
    <w:p>
      <w:pPr/>
      <w:r>
        <w:rPr>
          <w:rFonts w:ascii="Arial" w:hAnsi="Arial" w:eastAsia="Arial" w:cs="Arial"/>
          <w:sz w:val="24"/>
        </w:rPr>
        <w:t>O armazenamento relacional preserva conversas, mensagens e runs, enquanto anexos podem ser mantidos em armazenamento local ou compatível com S3. Contratos compartilhados reduzem divergências entre frontend, API e runtime. Nenhum desses componentes autoriza armazenamento de conversas reais do WhatsApp no repositório público.</w:t>
      </w:r>
    </w:p>
    <w:p>
      <w:pPr>
        <w:pStyle w:val="Heading2"/>
        <w:numPr>
          <w:ilvl w:val="1"/>
          <w:numId w:val="10"/>
        </w:numPr>
      </w:pPr>
      <w:bookmarkStart w:id="1037" w:name="_TCC_H_1037"/>
      <w:r>
        <w:rPr>
          <w:rFonts w:ascii="Arial" w:hAnsi="Arial" w:eastAsia="Arial" w:cs="Arial"/>
          <w:b/>
          <w:caps/>
          <w:sz w:val="24"/>
        </w:rPr>
        <w:t>FLUXO DE ATENDIMENTO</w:t>
      </w:r>
      <w:bookmarkEnd w:id="1037"/>
    </w:p>
    <w:p>
      <w:pPr/>
      <w:r>
        <w:rPr>
          <w:rFonts w:ascii="Arial" w:hAnsi="Arial" w:eastAsia="Arial" w:cs="Arial"/>
          <w:sz w:val="24"/>
        </w:rPr>
        <w:t>O fluxo inicia com a normalização da mensagem e a seleção da arquitetura pelos metadados da conversa ou da run. Em seguida, a API despacha a solicitação ao runtime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sz w:val="24"/>
        </w:rPr>
        <w:t>Na arquitetura centralizada, as decisões passam por um supervisor. No workflow, cada etapa só começa depois da anterior, com responsabilidades previsíveis. No swarm, as transferências são registradas como handoffs e limitadas por configuração. Ao final, o runtime devolve texto, desfecho, contagens e identificador de trace; a API persiste o resultado e a interface atualiza o atendimento por eventos enviados ao cliente.</w:t>
      </w:r>
    </w:p>
    <w:p>
      <w:pPr>
        <w:pStyle w:val="Heading1"/>
        <w:numPr>
          <w:ilvl w:val="0"/>
          <w:numId w:val="10"/>
        </w:numPr>
      </w:pPr>
      <w:bookmarkStart w:id="1038" w:name="_TCC_H_1038"/>
      <w:r>
        <w:rPr>
          <w:rFonts w:ascii="Arial" w:hAnsi="Arial" w:eastAsia="Arial" w:cs="Arial"/>
          <w:b/>
          <w:caps/>
          <w:sz w:val="28"/>
        </w:rPr>
        <w:t>DESENVOLVIMENTO DO SISTEMA</w:t>
      </w:r>
      <w:bookmarkEnd w:id="1038"/>
    </w:p>
    <w:p>
      <w:pPr>
        <w:pStyle w:val="Heading2"/>
        <w:numPr>
          <w:ilvl w:val="1"/>
          <w:numId w:val="10"/>
        </w:numPr>
      </w:pPr>
      <w:bookmarkStart w:id="1039" w:name="_TCC_H_1039"/>
      <w:r>
        <w:rPr>
          <w:rFonts w:ascii="Arial" w:hAnsi="Arial" w:eastAsia="Arial" w:cs="Arial"/>
          <w:b/>
          <w:caps/>
          <w:sz w:val="24"/>
        </w:rPr>
        <w:t>TECNOLOGIAS UTILIZADAS</w:t>
      </w:r>
      <w:bookmarkEnd w:id="1039"/>
    </w:p>
    <w:p>
      <w:pPr/>
      <w:r>
        <w:rPr>
          <w:rFonts w:ascii="Arial" w:hAnsi="Arial" w:eastAsia="Arial" w:cs="Arial"/>
          <w:sz w:val="24"/>
        </w:rPr>
        <w:t>O projeto utiliza uma stack dividida em backend transacional, frontend web e serviço de execução dos agentes. No backend, Python, FastAPI, Pydantic, SQLAlchemy, Alembic e PostgreSQL sustentam endpoints, validação e persistência. Server-Sent Events transmitem atualizações de processamento. Anexos podem ser armazenados localmente ou em serviço compatível com S3, com MinIO no ambiente local.</w:t>
      </w:r>
    </w:p>
    <w:p>
      <w:pPr/>
      <w:r>
        <w:rPr>
          <w:rFonts w:ascii="Arial" w:hAnsi="Arial" w:eastAsia="Arial" w:cs="Arial"/>
          <w:sz w:val="24"/>
        </w:rPr>
        <w:t>O frontend utiliza Next.js, React, TypeScript e Tailwind CSS. A interface reúne workspace de chat, histórico, anexos, timeline operacional, revisão humana, inspeção técnica, dashboard e visualização dos fluxos. Contratos compartilhados em TypeScript mantêm alinhados os objetos usados pelo frontend e pela API.</w:t>
      </w:r>
    </w:p>
    <w:p>
      <w:pPr/>
      <w:r>
        <w:rPr>
          <w:rFonts w:ascii="Arial" w:hAnsi="Arial" w:eastAsia="Arial" w:cs="Arial"/>
          <w:sz w:val="24"/>
        </w:rPr>
        <w:t>O runtime dos agentes utiliza Python, FastAPI, Strands Agents e AWS Bedrock quando o modo live está ativado. OpenTelemetry/OTLP pode exportar telemetria. O runtime também possui modo mock, empregado em testes determinísticos, no qual ferramentas e respostas controladas verificam contratos e sequências de eventos sem depender do modelo remoto.</w:t>
      </w:r>
    </w:p>
    <w:p>
      <w:pPr>
        <w:pStyle w:val="Heading2"/>
        <w:numPr>
          <w:ilvl w:val="1"/>
          <w:numId w:val="10"/>
        </w:numPr>
      </w:pPr>
      <w:bookmarkStart w:id="1040" w:name="_TCC_H_1040"/>
      <w:r>
        <w:rPr>
          <w:rFonts w:ascii="Arial" w:hAnsi="Arial" w:eastAsia="Arial" w:cs="Arial"/>
          <w:b/>
          <w:caps/>
          <w:sz w:val="24"/>
        </w:rPr>
        <w:t>IMPLEMENTAÇÃO DOS AGENTES</w:t>
      </w:r>
      <w:bookmarkEnd w:id="1040"/>
    </w:p>
    <w:p>
      <w:pPr/>
      <w:r>
        <w:rPr>
          <w:rFonts w:ascii="Arial" w:hAnsi="Arial" w:eastAsia="Arial" w:cs="Arial"/>
          <w:sz w:val="24"/>
        </w:rPr>
        <w:t>Os agentes compartilham um contexto de execução que oferece histórico recente da conversa, mensagem atual, anexos e ferramentas. O contexto mede chamadas, erros, loops, handoffs, tokens e tempos até eventos públicos. A seleção de rota considera três intenções implementadas: perguntas frequentes, consulta de estoque e processamento de anexos.</w:t>
      </w:r>
    </w:p>
    <w:p>
      <w:pPr/>
      <w:r>
        <w:rPr>
          <w:rFonts w:ascii="Arial" w:hAnsi="Arial" w:eastAsia="Arial" w:cs="Arial"/>
          <w:sz w:val="24"/>
        </w:rPr>
        <w:t>As ferramentas faq_lookup, stock_lookup e attachment_intake encapsulam a lógica de domínio. No modo live, hooks registram o início e o término de cada chamada. Se a invocação do modelo falha ou não está habilitada, o runtime utiliza respostas mock explicitamente identificadas, evitando apresentar a simulação como execução real.</w:t>
      </w:r>
    </w:p>
    <w:p>
      <w:pPr>
        <w:pStyle w:val="Heading2"/>
        <w:numPr>
          <w:ilvl w:val="1"/>
          <w:numId w:val="10"/>
        </w:numPr>
      </w:pPr>
      <w:bookmarkStart w:id="1041" w:name="_TCC_H_1041"/>
      <w:r>
        <w:rPr>
          <w:rFonts w:ascii="Arial" w:hAnsi="Arial" w:eastAsia="Arial" w:cs="Arial"/>
          <w:b/>
          <w:caps/>
          <w:sz w:val="24"/>
        </w:rPr>
        <w:t>IMPLEMENTAÇÃO DAS ARQUITETURAS</w:t>
      </w:r>
      <w:bookmarkEnd w:id="1041"/>
    </w:p>
    <w:p>
      <w:pPr/>
      <w:r>
        <w:rPr>
          <w:rFonts w:ascii="Arial" w:hAnsi="Arial" w:eastAsia="Arial" w:cs="Arial"/>
          <w:sz w:val="24"/>
        </w:rPr>
        <w:t>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handoffs entre pares.</w:t>
      </w:r>
    </w:p>
    <w:p>
      <w:pPr/>
      <w:r>
        <w:rPr>
          <w:rFonts w:ascii="Arial" w:hAnsi="Arial" w:eastAsia="Arial" w:cs="Arial"/>
          <w:sz w:val="24"/>
        </w:rPr>
        <w:t>O workflow estruturado implementa um pipeline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sz w:val="24"/>
        </w:rPr>
        <w:t>O swarm descentralizado utiliza uma ferramenta de handoff.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handoff e loop.</w:t>
      </w:r>
    </w:p>
    <w:p>
      <w:pPr>
        <w:pStyle w:val="Heading2"/>
        <w:numPr>
          <w:ilvl w:val="1"/>
          <w:numId w:val="10"/>
        </w:numPr>
      </w:pPr>
      <w:bookmarkStart w:id="1042" w:name="_TCC_H_1042"/>
      <w:r>
        <w:rPr>
          <w:rFonts w:ascii="Arial" w:hAnsi="Arial" w:eastAsia="Arial" w:cs="Arial"/>
          <w:b/>
          <w:caps/>
          <w:sz w:val="24"/>
        </w:rPr>
        <w:t>INTEGRAÇÃO COM FERRAMENTAS</w:t>
      </w:r>
      <w:bookmarkEnd w:id="1042"/>
    </w:p>
    <w:p>
      <w:pPr/>
      <w:r>
        <w:rPr>
          <w:rFonts w:ascii="Arial" w:hAnsi="Arial" w:eastAsia="Arial" w:cs="Arial"/>
          <w:sz w:val="24"/>
        </w:rPr>
        <w:t>A API cria e acompanha runs, despacha a execução ao runtime e persiste o desfecho. Eventos técnicos descrevem nós, mensagens, ferramentas e handoffs, permitindo alimentar a timeline da interface e os relatórios comparativos. O benchmark existente executa os mesmos cenários contra as três arquiteturas e agrega sucesso, latência p50/p95, tokens, chamadas de ferramenta, erros, loops, handoffs e revisão humana.</w:t>
      </w:r>
    </w:p>
    <w:p>
      <w:pPr/>
      <w:r>
        <w:rPr>
          <w:rFonts w:ascii="Arial" w:hAnsi="Arial" w:eastAsia="Arial" w:cs="Arial"/>
          <w:sz w:val="24"/>
        </w:rPr>
        <w:t>Os testes utilizam Pytest no backend e no runtime, Playwright no frontend e cenários declarativos em YAML para validação E2E. O framework atual verifica rota, eventos, termos esperados, termos proibidos e timeout. A avaliação semântica das respostas em modo live permanece pendente da definição metodológica registrada na OQ-002; portanto, ela não é tratada como resultado implementado.</w:t>
      </w:r>
    </w:p>
    <w:p>
      <w:pPr>
        <w:pStyle w:val="Heading1"/>
        <w:numPr>
          <w:ilvl w:val="0"/>
          <w:numId w:val="10"/>
        </w:numPr>
      </w:pPr>
      <w:bookmarkStart w:id="1043" w:name="_TCC_H_1043"/>
      <w:r>
        <w:rPr>
          <w:rFonts w:ascii="Arial" w:hAnsi="Arial" w:eastAsia="Arial" w:cs="Arial"/>
          <w:b/>
          <w:caps/>
          <w:sz w:val="28"/>
        </w:rPr>
        <w:t>EXPERIMENTOS E RESULTADOS</w:t>
      </w:r>
      <w:bookmarkEnd w:id="1043"/>
    </w:p>
    <w:p>
      <w:pPr>
        <w:pStyle w:val="Heading2"/>
        <w:numPr>
          <w:ilvl w:val="1"/>
          <w:numId w:val="10"/>
        </w:numPr>
      </w:pPr>
      <w:bookmarkStart w:id="1044" w:name="_TCC_H_1044"/>
      <w:r>
        <w:rPr>
          <w:rFonts w:ascii="Arial" w:hAnsi="Arial" w:eastAsia="Arial" w:cs="Arial"/>
          <w:b/>
          <w:caps/>
          <w:sz w:val="24"/>
        </w:rPr>
        <w:t>CENÁRIOS DE TESTE</w:t>
      </w:r>
      <w:bookmarkEnd w:id="1044"/>
    </w:p>
    <w:p>
      <w:pPr>
        <w:pStyle w:val="WorkingNote"/>
      </w:pPr>
      <w:r>
        <w:rPr>
          <w:rFonts w:ascii="Arial" w:hAnsi="Arial" w:eastAsia="Arial" w:cs="Arial"/>
          <w:sz w:val="24"/>
        </w:rPr>
        <w:t>Placeholder protegido: descrever somente após congelamento do protocolo e preparação dos cenários.</w:t>
      </w:r>
    </w:p>
    <w:p>
      <w:pPr>
        <w:pStyle w:val="Heading2"/>
        <w:numPr>
          <w:ilvl w:val="1"/>
          <w:numId w:val="10"/>
        </w:numPr>
      </w:pPr>
      <w:bookmarkStart w:id="1045" w:name="_TCC_H_1045"/>
      <w:r>
        <w:rPr>
          <w:rFonts w:ascii="Arial" w:hAnsi="Arial" w:eastAsia="Arial" w:cs="Arial"/>
          <w:b/>
          <w:caps/>
          <w:sz w:val="24"/>
        </w:rPr>
        <w:t>MÉTRICAS ANALISADAS</w:t>
      </w:r>
      <w:bookmarkEnd w:id="1045"/>
    </w:p>
    <w:p>
      <w:pPr>
        <w:pStyle w:val="WorkingNote"/>
      </w:pPr>
      <w:r>
        <w:rPr>
          <w:rFonts w:ascii="Arial" w:hAnsi="Arial" w:eastAsia="Arial" w:cs="Arial"/>
          <w:sz w:val="24"/>
        </w:rPr>
        <w:t>Placeholder protegido: preencher somente após aprovação das métricas e execução reproduzível.</w:t>
      </w:r>
    </w:p>
    <w:p>
      <w:pPr>
        <w:pStyle w:val="Heading2"/>
        <w:numPr>
          <w:ilvl w:val="1"/>
          <w:numId w:val="10"/>
        </w:numPr>
      </w:pPr>
      <w:bookmarkStart w:id="1046" w:name="_TCC_H_1046"/>
      <w:r>
        <w:rPr>
          <w:rFonts w:ascii="Arial" w:hAnsi="Arial" w:eastAsia="Arial" w:cs="Arial"/>
          <w:b/>
          <w:caps/>
          <w:sz w:val="24"/>
        </w:rPr>
        <w:t>RESULTADOS OBTIDOS</w:t>
      </w:r>
      <w:bookmarkEnd w:id="1046"/>
    </w:p>
    <w:p>
      <w:pPr>
        <w:pStyle w:val="WorkingNote"/>
      </w:pPr>
      <w:r>
        <w:rPr>
          <w:rFonts w:ascii="Arial" w:hAnsi="Arial" w:eastAsia="Arial" w:cs="Arial"/>
          <w:sz w:val="24"/>
        </w:rPr>
        <w:t>Placeholder protegido: não inserir resultados antes da abertura humana do evidence gate.</w:t>
      </w:r>
    </w:p>
    <w:p>
      <w:pPr>
        <w:pStyle w:val="Heading2"/>
        <w:numPr>
          <w:ilvl w:val="1"/>
          <w:numId w:val="10"/>
        </w:numPr>
      </w:pPr>
      <w:bookmarkStart w:id="1047" w:name="_TCC_H_1047"/>
      <w:r>
        <w:rPr>
          <w:rFonts w:ascii="Arial" w:hAnsi="Arial" w:eastAsia="Arial" w:cs="Arial"/>
          <w:b/>
          <w:caps/>
          <w:sz w:val="24"/>
        </w:rPr>
        <w:t>COMPARAÇÃO ENTRE ARQUITETURAS</w:t>
      </w:r>
      <w:bookmarkEnd w:id="1047"/>
    </w:p>
    <w:p>
      <w:pPr>
        <w:pStyle w:val="WorkingNote"/>
      </w:pPr>
      <w:r>
        <w:rPr>
          <w:rFonts w:ascii="Arial" w:hAnsi="Arial" w:eastAsia="Arial" w:cs="Arial"/>
          <w:sz w:val="24"/>
        </w:rPr>
        <w:t>Placeholder protegido: comparar apenas evidências revisadas pelos autores.</w:t>
      </w:r>
    </w:p>
    <w:p>
      <w:pPr>
        <w:pStyle w:val="Heading1"/>
        <w:numPr>
          <w:ilvl w:val="0"/>
          <w:numId w:val="10"/>
        </w:numPr>
      </w:pPr>
      <w:bookmarkStart w:id="1048" w:name="_TCC_H_1048"/>
      <w:r>
        <w:rPr>
          <w:rFonts w:ascii="Arial" w:hAnsi="Arial" w:eastAsia="Arial" w:cs="Arial"/>
          <w:b/>
          <w:caps/>
          <w:sz w:val="28"/>
        </w:rPr>
        <w:t>DISCUSSÃO</w:t>
      </w:r>
      <w:bookmarkEnd w:id="1048"/>
    </w:p>
    <w:p>
      <w:pPr>
        <w:pStyle w:val="Heading2"/>
        <w:numPr>
          <w:ilvl w:val="1"/>
          <w:numId w:val="10"/>
        </w:numPr>
      </w:pPr>
      <w:bookmarkStart w:id="1049" w:name="_TCC_H_1049"/>
      <w:r>
        <w:rPr>
          <w:rFonts w:ascii="Arial" w:hAnsi="Arial" w:eastAsia="Arial" w:cs="Arial"/>
          <w:b/>
          <w:caps/>
          <w:sz w:val="24"/>
        </w:rPr>
        <w:t>ANÁLISE DOS RESULTADOS</w:t>
      </w:r>
      <w:bookmarkEnd w:id="1049"/>
    </w:p>
    <w:p>
      <w:pPr>
        <w:pStyle w:val="WorkingNote"/>
      </w:pPr>
      <w:r>
        <w:rPr>
          <w:rFonts w:ascii="Arial" w:hAnsi="Arial" w:eastAsia="Arial" w:cs="Arial"/>
          <w:sz w:val="24"/>
        </w:rPr>
        <w:t>Placeholder protegido: redigir somente após validação dos resultados.</w:t>
      </w:r>
    </w:p>
    <w:p>
      <w:pPr>
        <w:pStyle w:val="Heading2"/>
        <w:numPr>
          <w:ilvl w:val="1"/>
          <w:numId w:val="10"/>
        </w:numPr>
      </w:pPr>
      <w:bookmarkStart w:id="1050" w:name="_TCC_H_1050"/>
      <w:r>
        <w:rPr>
          <w:rFonts w:ascii="Arial" w:hAnsi="Arial" w:eastAsia="Arial" w:cs="Arial"/>
          <w:b/>
          <w:caps/>
          <w:sz w:val="24"/>
        </w:rPr>
        <w:t>VANTAGENS E LIMITAÇÕES</w:t>
      </w:r>
      <w:bookmarkEnd w:id="1050"/>
    </w:p>
    <w:p>
      <w:pPr>
        <w:pStyle w:val="WorkingNote"/>
      </w:pPr>
      <w:r>
        <w:rPr>
          <w:rFonts w:ascii="Arial" w:hAnsi="Arial" w:eastAsia="Arial" w:cs="Arial"/>
          <w:sz w:val="24"/>
        </w:rPr>
        <w:t>Placeholder protegido: derivar das evidências e ameaças à validade verificadas.</w:t>
      </w:r>
    </w:p>
    <w:p>
      <w:pPr>
        <w:pStyle w:val="Heading2"/>
        <w:numPr>
          <w:ilvl w:val="1"/>
          <w:numId w:val="10"/>
        </w:numPr>
      </w:pPr>
      <w:bookmarkStart w:id="1051" w:name="_TCC_H_1051"/>
      <w:r>
        <w:rPr>
          <w:rFonts w:ascii="Arial" w:hAnsi="Arial" w:eastAsia="Arial" w:cs="Arial"/>
          <w:b/>
          <w:caps/>
          <w:sz w:val="24"/>
        </w:rPr>
        <w:t>IMPLICAÇÕES PRÁTICAS</w:t>
      </w:r>
      <w:bookmarkEnd w:id="1051"/>
    </w:p>
    <w:p>
      <w:pPr>
        <w:pStyle w:val="WorkingNote"/>
      </w:pPr>
      <w:r>
        <w:rPr>
          <w:rFonts w:ascii="Arial" w:hAnsi="Arial" w:eastAsia="Arial" w:cs="Arial"/>
          <w:sz w:val="24"/>
        </w:rPr>
        <w:t>Placeholder protegido: não antecipar implicações sem resultados revisados.</w:t>
      </w:r>
    </w:p>
    <w:p>
      <w:pPr>
        <w:pStyle w:val="Heading1"/>
        <w:numPr>
          <w:ilvl w:val="0"/>
          <w:numId w:val="10"/>
        </w:numPr>
      </w:pPr>
      <w:bookmarkStart w:id="1052" w:name="_TCC_H_1052"/>
      <w:r>
        <w:rPr>
          <w:rFonts w:ascii="Arial" w:hAnsi="Arial" w:eastAsia="Arial" w:cs="Arial"/>
          <w:b/>
          <w:caps/>
          <w:sz w:val="28"/>
        </w:rPr>
        <w:t>CONSIDERAÇÕES FINAIS</w:t>
      </w:r>
      <w:bookmarkEnd w:id="1052"/>
    </w:p>
    <w:p>
      <w:pPr>
        <w:pStyle w:val="Heading2"/>
        <w:numPr>
          <w:ilvl w:val="1"/>
          <w:numId w:val="10"/>
        </w:numPr>
      </w:pPr>
      <w:bookmarkStart w:id="1053" w:name="_TCC_H_1053"/>
      <w:r>
        <w:rPr>
          <w:rFonts w:ascii="Arial" w:hAnsi="Arial" w:eastAsia="Arial" w:cs="Arial"/>
          <w:b/>
          <w:caps/>
          <w:sz w:val="24"/>
        </w:rPr>
        <w:t>CONCLUSÕES</w:t>
      </w:r>
      <w:bookmarkEnd w:id="1053"/>
    </w:p>
    <w:p>
      <w:pPr>
        <w:pStyle w:val="WorkingNote"/>
      </w:pPr>
      <w:r>
        <w:rPr>
          <w:rFonts w:ascii="Arial" w:hAnsi="Arial" w:eastAsia="Arial" w:cs="Arial"/>
          <w:sz w:val="24"/>
        </w:rPr>
        <w:t>Placeholder protegido: responder à pergunta de pesquisa somente após os experimentos.</w:t>
      </w:r>
    </w:p>
    <w:p>
      <w:pPr>
        <w:pStyle w:val="Heading2"/>
        <w:numPr>
          <w:ilvl w:val="1"/>
          <w:numId w:val="10"/>
        </w:numPr>
      </w:pPr>
      <w:bookmarkStart w:id="1054" w:name="_TCC_H_1054"/>
      <w:r>
        <w:rPr>
          <w:rFonts w:ascii="Arial" w:hAnsi="Arial" w:eastAsia="Arial" w:cs="Arial"/>
          <w:b/>
          <w:caps/>
          <w:sz w:val="24"/>
        </w:rPr>
        <w:t>CONTRIBUIÇÕES DO TRABALHO</w:t>
      </w:r>
      <w:bookmarkEnd w:id="1054"/>
    </w:p>
    <w:p>
      <w:pPr>
        <w:pStyle w:val="WorkingNote"/>
      </w:pPr>
      <w:r>
        <w:rPr>
          <w:rFonts w:ascii="Arial" w:hAnsi="Arial" w:eastAsia="Arial" w:cs="Arial"/>
          <w:sz w:val="24"/>
        </w:rPr>
        <w:t>Placeholder protegido: consolidar apenas contribuições sustentadas pelas evidências.</w:t>
      </w:r>
    </w:p>
    <w:p>
      <w:pPr>
        <w:pStyle w:val="Heading2"/>
        <w:numPr>
          <w:ilvl w:val="1"/>
          <w:numId w:val="10"/>
        </w:numPr>
      </w:pPr>
      <w:bookmarkStart w:id="1055" w:name="_TCC_H_1055"/>
      <w:r>
        <w:rPr>
          <w:rFonts w:ascii="Arial" w:hAnsi="Arial" w:eastAsia="Arial" w:cs="Arial"/>
          <w:b/>
          <w:caps/>
          <w:sz w:val="24"/>
        </w:rPr>
        <w:t>TRABALHOS FUTUROS</w:t>
      </w:r>
      <w:bookmarkEnd w:id="1055"/>
    </w:p>
    <w:p>
      <w:pPr>
        <w:pStyle w:val="WorkingNote"/>
      </w:pPr>
      <w:r>
        <w:rPr>
          <w:rFonts w:ascii="Arial" w:hAnsi="Arial" w:eastAsia="Arial" w:cs="Arial"/>
          <w:sz w:val="24"/>
        </w:rPr>
        <w:t>Placeholder protegido: definir após discussão das limitações e resultados.</w:t>
      </w:r>
    </w:p>
    <w:p>
      <w:pPr>
        <w:pStyle w:val="FrontMatterHeading"/>
        <w:pageBreakBefore/>
      </w:pPr>
      <w:bookmarkStart w:id="1056" w:name="_TCC_H_1056"/>
      <w:r>
        <w:rPr>
          <w:rFonts w:ascii="Arial" w:hAnsi="Arial" w:eastAsia="Arial" w:cs="Arial"/>
          <w:b/>
          <w:caps/>
          <w:sz w:val="28"/>
        </w:rPr>
        <w:t>REFERÊNCIAS</w:t>
      </w:r>
      <w:bookmarkEnd w:id="1056"/>
    </w:p>
    <w:p>
      <w:pPr>
        <w:pStyle w:val="ReferenceEntry"/>
        <w:pageBreakBefore w:val="0"/>
      </w:pPr>
      <w:r>
        <w:rPr>
          <w:rFonts w:ascii="Arial" w:hAnsi="Arial" w:eastAsia="Arial" w:cs="Arial"/>
          <w:sz w:val="24"/>
        </w:rPr>
        <w:t>ADA HEALTH. Health. Powered by Ada. Disponível em: https://ada.com/. Acesso em: 11 maio 2026.</w:t>
      </w:r>
    </w:p>
    <w:p>
      <w:pPr>
        <w:pStyle w:val="ReferenceEntry"/>
        <w:pageBreakBefore w:val="0"/>
      </w:pPr>
      <w:r>
        <w:rPr>
          <w:rFonts w:ascii="Arial" w:hAnsi="Arial" w:eastAsia="Arial" w:cs="Arial"/>
          <w:sz w:val="24"/>
        </w:rPr>
        <w:t xml:space="preserve">ALVAREZ, Goar </w:t>
      </w:r>
      <w:r>
        <w:rPr>
          <w:rFonts w:ascii="Arial" w:hAnsi="Arial" w:eastAsia="Arial" w:cs="Arial"/>
          <w:i w:val="1"/>
          <w:iCs w:val="1"/>
          <w:sz w:val="24"/>
        </w:rPr>
        <w:t>et al.</w:t>
      </w:r>
      <w:r>
        <w:rPr>
          <w:rFonts w:ascii="Arial" w:hAnsi="Arial" w:eastAsia="Arial" w:cs="Arial"/>
          <w:sz w:val="24"/>
        </w:rPr>
        <w:t xml:space="preserve"> Community pharmacy working conditions: is stress impacting patient care? Exploratory Research in Clinical and Social Pharmacy,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sz w:val="24"/>
        </w:rPr>
        <w:t>AMAZON. Pharmacy AI Assistant FAQs. Disponível em: https://www.amazon.com/gp/help/customer/display.html?nodeId=TUr5MrIi8Cltxsx4cQ. Acesso em: 11 maio 2026.</w:t>
      </w:r>
    </w:p>
    <w:p>
      <w:pPr>
        <w:pStyle w:val="ReferenceEntry"/>
        <w:pageBreakBefore w:val="0"/>
      </w:pPr>
      <w:r>
        <w:rPr>
          <w:rFonts w:ascii="Arial" w:hAnsi="Arial" w:eastAsia="Arial" w:cs="Arial"/>
          <w:sz w:val="24"/>
        </w:rPr>
        <w:t>AMAZON SCIENCE. The life of a prescription at Amazon Pharmacy. Disponível em: https://www.amazon.science/blog/the-life-of-a-prescription-at-amazon-pharmacy. Acesso em: 11 maio 2026.</w:t>
      </w:r>
    </w:p>
    <w:p>
      <w:pPr>
        <w:pStyle w:val="ReferenceEntry"/>
        <w:pageBreakBefore w:val="0"/>
      </w:pPr>
      <w:r>
        <w:rPr>
          <w:rFonts w:ascii="Arial" w:hAnsi="Arial" w:eastAsia="Arial" w:cs="Arial"/>
          <w:sz w:val="24"/>
        </w:rPr>
        <w:t>ANTHROPIC. Building effective AI agents. 2024. Disponível em: https://www.anthropic.com/research/building-effective-agents. Acesso em: 20 mar. 2026.</w:t>
      </w:r>
    </w:p>
    <w:p>
      <w:pPr>
        <w:pStyle w:val="ReferenceEntry"/>
        <w:pageBreakBefore w:val="0"/>
      </w:pPr>
      <w:r>
        <w:rPr>
          <w:rFonts w:ascii="Arial" w:hAnsi="Arial" w:eastAsia="Arial" w:cs="Arial"/>
          <w:sz w:val="24"/>
        </w:rPr>
        <w:t xml:space="preserve">BALAPRAKASH, Prasanna </w:t>
      </w:r>
      <w:r>
        <w:rPr>
          <w:rFonts w:ascii="Arial" w:hAnsi="Arial" w:eastAsia="Arial" w:cs="Arial"/>
          <w:i w:val="1"/>
          <w:iCs w:val="1"/>
          <w:sz w:val="24"/>
        </w:rPr>
        <w:t>et al.</w:t>
      </w:r>
      <w:r>
        <w:rPr>
          <w:rFonts w:ascii="Arial" w:hAnsi="Arial" w:eastAsia="Arial" w:cs="Arial"/>
          <w:sz w:val="24"/>
        </w:rPr>
        <w:t xml:space="preserve"> SWARM: reimagining scientific workflow management systems in a distributed world. International Journal of High Performance Computing Applications, [S. l.], v. 39, n. 5, p. 692-712, 2025. DOI: 10.1177/10943420251339317. Disponível em: https://doi.org/10.1177/10943420251339317. Acesso em: 30 mar. 2026.</w:t>
      </w:r>
    </w:p>
    <w:p>
      <w:pPr>
        <w:pStyle w:val="ReferenceEntry"/>
        <w:pageBreakBefore w:val="0"/>
      </w:pPr>
      <w:r>
        <w:rPr>
          <w:rFonts w:ascii="Arial" w:hAnsi="Arial" w:eastAsia="Arial" w:cs="Arial"/>
          <w:sz w:val="24"/>
        </w:rPr>
        <w:t xml:space="preserve">BUESING, Eric </w:t>
      </w:r>
      <w:r>
        <w:rPr>
          <w:rFonts w:ascii="Arial" w:hAnsi="Arial" w:eastAsia="Arial" w:cs="Arial"/>
          <w:i w:val="1"/>
          <w:iCs w:val="1"/>
          <w:sz w:val="24"/>
        </w:rPr>
        <w:t>et al.</w:t>
      </w:r>
      <w:r>
        <w:rPr>
          <w:rFonts w:ascii="Arial" w:hAnsi="Arial" w:eastAsia="Arial" w:cs="Arial"/>
          <w:sz w:val="24"/>
        </w:rPr>
        <w:t xml:space="preserve"> Where is customer care in 2024?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sz w:val="24"/>
        </w:rPr>
        <w:t>FIP. An artificial intelligence toolkit for pharmacy: an introduction and resource guide for pharmacists. The Hague: International Pharmaceutical Federation, 2025. Disponível em: https://www.fip.org/file/6202. Acesso em: 30 mar. 2026.</w:t>
      </w:r>
    </w:p>
    <w:p>
      <w:pPr>
        <w:pStyle w:val="ReferenceEntry"/>
        <w:pageBreakBefore w:val="0"/>
      </w:pPr>
      <w:r>
        <w:rPr>
          <w:rFonts w:ascii="Arial" w:hAnsi="Arial" w:eastAsia="Arial" w:cs="Arial"/>
          <w:sz w:val="24"/>
        </w:rPr>
        <w:t xml:space="preserve">HAMMOND, Lewis </w:t>
      </w:r>
      <w:r>
        <w:rPr>
          <w:rFonts w:ascii="Arial" w:hAnsi="Arial" w:eastAsia="Arial" w:cs="Arial"/>
          <w:i w:val="1"/>
          <w:iCs w:val="1"/>
          <w:sz w:val="24"/>
        </w:rPr>
        <w:t>et al.</w:t>
      </w:r>
      <w:r>
        <w:rPr>
          <w:rFonts w:ascii="Arial" w:hAnsi="Arial" w:eastAsia="Arial" w:cs="Arial"/>
          <w:sz w:val="24"/>
        </w:rPr>
        <w:t xml:space="preserve"> Multi-Agent Risks from Advanced AI. arXiv:2502.14143, 2025. Disponível em: https://arxiv.org/abs/2502.14143. Acesso em: 16 ago. 2026.</w:t>
      </w:r>
    </w:p>
    <w:p>
      <w:pPr>
        <w:pStyle w:val="ReferenceEntry"/>
        <w:pageBreakBefore w:val="0"/>
      </w:pPr>
      <w:r>
        <w:rPr>
          <w:rFonts w:ascii="Arial" w:hAnsi="Arial" w:eastAsia="Arial" w:cs="Arial"/>
          <w:sz w:val="24"/>
        </w:rPr>
        <w:t xml:space="preserve">HATZIMANOLIS, Andrew </w:t>
      </w:r>
      <w:r>
        <w:rPr>
          <w:rFonts w:ascii="Arial" w:hAnsi="Arial" w:eastAsia="Arial" w:cs="Arial"/>
          <w:i w:val="1"/>
          <w:iCs w:val="1"/>
          <w:sz w:val="24"/>
        </w:rPr>
        <w:t>et al.</w:t>
      </w:r>
      <w:r>
        <w:rPr>
          <w:rFonts w:ascii="Arial" w:hAnsi="Arial" w:eastAsia="Arial" w:cs="Arial"/>
          <w:sz w:val="24"/>
        </w:rPr>
        <w:t xml:space="preserve"> Applications of artificial intelligence in current pharmacy practice: a scoping review. Research in Social and Administrative Pharmacy, [S. l.], v. 21, n. 3, p. 134-141, 2025. DOI: 10.1016/j.sapharm.2024.12.007. Disponível em: https://doi.org/10.1016/j.sapharm.2024.12.007. Acesso em: 30 mar. 2026.</w:t>
      </w:r>
    </w:p>
    <w:p>
      <w:pPr>
        <w:pStyle w:val="ReferenceEntry"/>
        <w:pageBreakBefore w:val="0"/>
      </w:pPr>
      <w:r>
        <w:rPr>
          <w:rFonts w:ascii="Arial" w:hAnsi="Arial" w:eastAsia="Arial" w:cs="Arial"/>
          <w:sz w:val="24"/>
        </w:rPr>
        <w:t>INFERMEDICA. Symptom Checker. Disponível em: https://infermedica.com/product/symptom-checker. Acesso em: 11 maio 2026.</w:t>
      </w:r>
    </w:p>
    <w:p>
      <w:pPr>
        <w:pStyle w:val="ReferenceEntry"/>
        <w:pageBreakBefore w:val="0"/>
      </w:pPr>
      <w:r>
        <w:rPr>
          <w:rFonts w:ascii="Arial" w:hAnsi="Arial" w:eastAsia="Arial" w:cs="Arial"/>
          <w:sz w:val="24"/>
        </w:rPr>
        <w:t>INTERCOM. Fin AI Agent explained. Disponível em: https://www.intercom.com/help/en/articles/7120684-fin-ai-agent-explained. Acesso em: 11 maio 2026.</w:t>
      </w:r>
    </w:p>
    <w:p>
      <w:pPr>
        <w:pStyle w:val="ReferenceEntry"/>
        <w:pageBreakBefore w:val="0"/>
      </w:pPr>
      <w:r>
        <w:rPr>
          <w:rFonts w:ascii="Arial" w:hAnsi="Arial" w:eastAsia="Arial" w:cs="Arial"/>
          <w:sz w:val="24"/>
        </w:rPr>
        <w:t>JAGATAP, Akshay; MERUGU, Srujana; COMAR, Prakash Mandayam. RxLens: Multi-Agent LLM-powered Scan and Order for Pharmacy. In: Proceedings of the 2025 Conference of the Nations of the Americas Chapter of the Association for Computational Linguistics: Human Language Technologies, 2025, Albuquerque. [S. l.]: Association for Computational Linguistics, 2025. p. 822-832. DOI: 10.18653/v1/2025.naacl-industry.63.</w:t>
      </w:r>
    </w:p>
    <w:p>
      <w:pPr>
        <w:pStyle w:val="ReferenceEntry"/>
        <w:pageBreakBefore w:val="0"/>
      </w:pPr>
      <w:r>
        <w:rPr>
          <w:rFonts w:ascii="Arial" w:hAnsi="Arial" w:eastAsia="Arial" w:cs="Arial"/>
          <w:sz w:val="24"/>
        </w:rPr>
        <w:t xml:space="preserve">KIM, Yubin </w:t>
      </w:r>
      <w:r>
        <w:rPr>
          <w:rFonts w:ascii="Arial" w:hAnsi="Arial" w:eastAsia="Arial" w:cs="Arial"/>
          <w:i w:val="1"/>
          <w:iCs w:val="1"/>
          <w:sz w:val="24"/>
        </w:rPr>
        <w:t>et al.</w:t>
      </w:r>
      <w:r>
        <w:rPr>
          <w:rFonts w:ascii="Arial" w:hAnsi="Arial" w:eastAsia="Arial" w:cs="Arial"/>
          <w:sz w:val="24"/>
        </w:rPr>
        <w:t xml:space="preserve"> Capable language models can outgrow the benefits of collaboration. Nature Machine Intelligence, [S. l.], v. 8, p. 1157-1172, 2026. DOI: 10.1038/s42256-026-01268-y. Disponível em: https://doi.org/10.1038/s42256-026-01268-y. Acesso em: 16 ago. 2026.</w:t>
      </w:r>
    </w:p>
    <w:p>
      <w:pPr>
        <w:pStyle w:val="ReferenceEntry"/>
        <w:pageBreakBefore w:val="0"/>
      </w:pPr>
      <w:r>
        <w:rPr>
          <w:rFonts w:ascii="Arial" w:hAnsi="Arial" w:eastAsia="Arial" w:cs="Arial"/>
          <w:sz w:val="24"/>
        </w:rPr>
        <w:t xml:space="preserve">LI, Xinyi </w:t>
      </w:r>
      <w:r>
        <w:rPr>
          <w:rFonts w:ascii="Arial" w:hAnsi="Arial" w:eastAsia="Arial" w:cs="Arial"/>
          <w:i w:val="1"/>
          <w:iCs w:val="1"/>
          <w:sz w:val="24"/>
        </w:rPr>
        <w:t>et al.</w:t>
      </w:r>
      <w:r>
        <w:rPr>
          <w:rFonts w:ascii="Arial" w:hAnsi="Arial" w:eastAsia="Arial" w:cs="Arial"/>
          <w:sz w:val="24"/>
        </w:rPr>
        <w:t xml:space="preserve"> A survey on LLM-based multi-agent systems: workflow, infrastructure, and challenges. Vicinagearth, [S. l.], v. 1, art. 9, 2024. DOI: 10.1007/s44336-024-00009-2. Disponível em: https://link.springer.com/article/10.1007/s44336-024-00009-2. Acesso em: 30 mar. 2026.</w:t>
      </w:r>
    </w:p>
    <w:p>
      <w:pPr>
        <w:pStyle w:val="ReferenceEntry"/>
        <w:pageBreakBefore w:val="0"/>
      </w:pPr>
      <w:r>
        <w:rPr>
          <w:rFonts w:ascii="Arial" w:hAnsi="Arial" w:eastAsia="Arial" w:cs="Arial"/>
          <w:sz w:val="24"/>
        </w:rPr>
        <w:t>MCKINSEY &amp; COMPANY. The state of AI in early 2024: gen AI adoption spikes and starts to generate value. [S. l.], 2024. Disponível em: https://www.mckinsey.com/capabilities/quantumblack/our-insights/the-state-of-ai-2024. Acesso em: 30 mar. 2026.</w:t>
      </w:r>
    </w:p>
    <w:p>
      <w:pPr>
        <w:pStyle w:val="ReferenceEntry"/>
        <w:pageBreakBefore w:val="0"/>
      </w:pPr>
      <w:r>
        <w:rPr>
          <w:rFonts w:ascii="Arial" w:hAnsi="Arial" w:eastAsia="Arial" w:cs="Arial"/>
          <w:sz w:val="24"/>
        </w:rPr>
        <w:t>PGEU. Position paper on artificial intelligence.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sz w:val="24"/>
        </w:rPr>
        <w:t xml:space="preserve">PICCIALLI, Francesco </w:t>
      </w:r>
      <w:r>
        <w:rPr>
          <w:rFonts w:ascii="Arial" w:hAnsi="Arial" w:eastAsia="Arial" w:cs="Arial"/>
          <w:i w:val="1"/>
          <w:iCs w:val="1"/>
          <w:sz w:val="24"/>
        </w:rPr>
        <w:t>et al.</w:t>
      </w:r>
      <w:r>
        <w:rPr>
          <w:rFonts w:ascii="Arial" w:hAnsi="Arial" w:eastAsia="Arial" w:cs="Arial"/>
          <w:sz w:val="24"/>
        </w:rPr>
        <w:t xml:space="preserve"> AgentAI: a comprehensive survey on autonomous agents in distributed AI for industry 4.0. Expert Systems with Applications, [S. l.], v. 291, art. 128404, 2025. DOI: 10.1016/j.eswa.2025.128404. Disponível em: https://doi.org/10.1016/j.eswa.2025.128404. Acesso em: 16 ago. 2026.</w:t>
      </w:r>
    </w:p>
    <w:p>
      <w:pPr>
        <w:pStyle w:val="ReferenceEntry"/>
        <w:pageBreakBefore w:val="0"/>
      </w:pPr>
      <w:r>
        <w:rPr>
          <w:rFonts w:ascii="Arial" w:hAnsi="Arial" w:eastAsia="Arial" w:cs="Arial"/>
          <w:sz w:val="24"/>
        </w:rPr>
        <w:t>SALESFORCE. AI Customer Service Agents. Disponível em: https://www.salesforce.com/service/ai/customer-service-agents/. Acesso em: 11 maio 2026.</w:t>
      </w:r>
    </w:p>
    <w:p>
      <w:pPr>
        <w:pStyle w:val="ReferenceEntry"/>
        <w:pageBreakBefore w:val="0"/>
      </w:pPr>
      <w:r>
        <w:rPr>
          <w:rFonts w:ascii="Arial" w:hAnsi="Arial" w:eastAsia="Arial" w:cs="Arial"/>
          <w:sz w:val="24"/>
        </w:rPr>
        <w:t>STANFORD HAI. AI Index Report 2025. Stanford: Stanford Institute for Human-Centered Artificial Intelligence, 2025. Disponível em: https://hai.stanford.edu/ai-index. Acesso em: 30 mar. 2026.</w:t>
      </w:r>
    </w:p>
    <w:p>
      <w:pPr>
        <w:pStyle w:val="ReferenceEntry"/>
        <w:pageBreakBefore w:val="0"/>
      </w:pPr>
      <w:r>
        <w:rPr>
          <w:rFonts w:ascii="Arial" w:hAnsi="Arial" w:eastAsia="Arial" w:cs="Arial"/>
          <w:sz w:val="24"/>
        </w:rPr>
        <w:t>WHO EUROPE. Advancing the role of pharmacists to meet changing patient and health system needs.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sz w:val="24"/>
        </w:rPr>
        <w:t xml:space="preserve">YU, Chaojia </w:t>
      </w:r>
      <w:r>
        <w:rPr>
          <w:rFonts w:ascii="Arial" w:hAnsi="Arial" w:eastAsia="Arial" w:cs="Arial"/>
          <w:i w:val="1"/>
          <w:iCs w:val="1"/>
          <w:sz w:val="24"/>
        </w:rPr>
        <w:t>et al.</w:t>
      </w:r>
      <w:r>
        <w:rPr>
          <w:rFonts w:ascii="Arial" w:hAnsi="Arial" w:eastAsia="Arial" w:cs="Arial"/>
          <w:sz w:val="24"/>
        </w:rPr>
        <w:t xml:space="preserve"> A survey on agent workflow: status and future. In: 2025 8th International Conference on Artificial Intelligence and Big Data (ICAIBD),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sz w:val="24"/>
        </w:rPr>
        <w:t>ZENDESK. About AI agents. Disponível em: https://support.zendesk.com/hc/en-us/articles/6970583409690-About-AI-agents. Acesso em: 11 maio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360" w:lineRule="auto"/>
      <w:ind w:left="0" w:right="0" w:firstLine="0"/>
      <w:jc w:val="left"/>
      <w:outlineLvl w:val="0"/>
    </w:pPr>
    <w:rPr>
      <w:rFonts w:asciiTheme="majorHAnsi" w:eastAsiaTheme="majorEastAsia" w:hAnsiTheme="majorHAnsi" w:cstheme="majorBidi" w:ascii="Arial" w:hAnsi="Arial" w:eastAsia="Arial" w:cs="Arial"/>
      <w:b/>
      <w:bCs/>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0" w:after="360" w:line="360" w:lineRule="auto"/>
      <w:ind w:left="0" w:right="0" w:firstLine="0"/>
      <w:jc w:val="left"/>
      <w:outlineLvl w:val="1"/>
    </w:pPr>
    <w:rPr>
      <w:rFonts w:asciiTheme="majorHAnsi" w:eastAsiaTheme="majorEastAsia" w:hAnsiTheme="majorHAnsi" w:cstheme="majorBidi" w:ascii="Arial" w:hAnsi="Arial" w:eastAsia="Arial" w:cs="Arial"/>
      <w:b/>
      <w:bCs/>
      <w:caps/>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0" w:after="360" w:line="360" w:lineRule="auto"/>
      <w:ind w:left="0" w:right="0" w:firstLine="0"/>
      <w:jc w:val="left"/>
      <w:outlineLvl w:val="2"/>
    </w:pPr>
    <w:rPr>
      <w:rFonts w:asciiTheme="majorHAnsi" w:eastAsiaTheme="majorEastAsia" w:hAnsiTheme="majorHAnsi" w:cstheme="majorBidi" w:ascii="Arial" w:hAnsi="Arial" w:eastAsia="Arial" w:cs="Arial"/>
      <w:b w:val="0"/>
      <w:bCs/>
      <w:cap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caps/>
      <w:color w:val="000000"/>
      <w:sz w:val="28"/>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spacing w:after="240" w:line="240" w:lineRule="auto" w:before="0"/>
      <w:ind w:left="0" w:right="0" w:firstLine="0"/>
      <w:jc w:val="left"/>
    </w:pPr>
    <w:rPr>
      <w:rFonts w:ascii="Arial" w:hAnsi="Arial" w:eastAsia="Arial" w:cs="Arial"/>
      <w:b w:val="0"/>
      <w:caps w:val="0"/>
      <w:color w:val="000000"/>
      <w:sz w:val="24"/>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caps w:val="0"/>
      <w:color w:val="000000"/>
      <w:sz w:val="24"/>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MULTIAGENTE PARA ATENDIMENTO INTELIGENTE EM FARMÁCIAS: UMA ANÁLISE COMPARATIVA DE ARQUITETURAS DE COORDENAÇÃO</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