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DE ARQUITETURAS DE COORDENAÇÃO EM SISTEMAS MULTIAGENTES BASEADOS EM MODELOS DE LINGUAGEM: UM ESTUDO DE CASO NO ATENDIMENTO EM FARMÁCIAS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DE ARQUITETURAS DE COORDENAÇÃO EM SISTEMAS MULTIAGENTES BASEADOS EM MODELOS DE LINGUAGEM: UM ESTUDO DE CASO NO ATENDIMENTO EM FARMÁCIAS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32</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32</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34</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39</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14</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14</w:t>
        </w:r>
      </w:hyperlink>
    </w:p>
    <w:p>
      <w:pPr>
        <w:pStyle w:val="FacensTOC3"/>
        <w:tabs>
          <w:tab w:pos="9071" w:val="right" w:leader="dot"/>
        </w:tabs>
      </w:pPr>
      <w:hyperlink w:anchor="_TCC_H_1003" w:history="1">
        <w:r>
          <w:rPr>
            <w:rFonts w:ascii="Arial" w:hAnsi="Arial" w:eastAsia="Arial" w:cs="Arial"/>
            <w:color w:val="000000"/>
            <w:u w:val="none"/>
            <w:sz w:val="24"/>
          </w:rPr>
          <w:t>2.1.1 ESTRUTURA DO ATENDIMENTO FARMACÊUTICO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3"/>
        <w:tabs>
          <w:tab w:pos="9071" w:val="right" w:leader="dot"/>
        </w:tabs>
      </w:pPr>
      <w:hyperlink w:anchor="_TCC_H_1004" w:history="1">
        <w:r>
          <w:rPr>
            <w:rFonts w:ascii="Arial" w:hAnsi="Arial" w:eastAsia="Arial" w:cs="Arial"/>
            <w:color w:val="000000"/>
            <w:u w:val="none"/>
            <w:sz w:val="24"/>
          </w:rPr>
          <w:t>2.1.2 DESAFIOS OPERACIONAIS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2.1.3 OPORTUNIDADES DE AUTOMAÇÃO</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2"/>
        <w:tabs>
          <w:tab w:pos="9071" w:val="right" w:leader="dot"/>
        </w:tabs>
      </w:pPr>
      <w:hyperlink w:anchor="_TCC_H_1006"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2.2.1 CONCEITOS DE INTELIGÊNCIA ARTIFICIAL</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15</w:t>
        </w:r>
      </w:hyperlink>
    </w:p>
    <w:p>
      <w:pPr>
        <w:pStyle w:val="FacensTOC3"/>
        <w:tabs>
          <w:tab w:pos="9071" w:val="right" w:leader="dot"/>
        </w:tabs>
      </w:pPr>
      <w:hyperlink w:anchor="_TCC_H_1008" w:history="1">
        <w:r>
          <w:rPr>
            <w:rFonts w:ascii="Arial" w:hAnsi="Arial" w:eastAsia="Arial" w:cs="Arial"/>
            <w:color w:val="000000"/>
            <w:u w:val="none"/>
            <w:sz w:val="24"/>
          </w:rPr>
          <w:t>2.2.2 IA APLICADA AO ATENDIMENTO AO CLIENTE</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15</w:t>
        </w:r>
      </w:hyperlink>
    </w:p>
    <w:p>
      <w:pPr>
        <w:pStyle w:val="FacensTOC3"/>
        <w:tabs>
          <w:tab w:pos="9071" w:val="right" w:leader="dot"/>
        </w:tabs>
      </w:pPr>
      <w:hyperlink w:anchor="_TCC_H_1009" w:history="1">
        <w:r>
          <w:rPr>
            <w:rFonts w:ascii="Arial" w:hAnsi="Arial" w:eastAsia="Arial" w:cs="Arial"/>
            <w:color w:val="000000"/>
            <w:u w:val="none"/>
            <w:sz w:val="24"/>
          </w:rPr>
          <w:t>2.2.3 USO DE IA EM SAÚDE E FARMÁCIAS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15</w:t>
        </w:r>
      </w:hyperlink>
    </w:p>
    <w:p>
      <w:pPr>
        <w:pStyle w:val="FacensTOC2"/>
        <w:tabs>
          <w:tab w:pos="9071" w:val="right" w:leader="dot"/>
        </w:tabs>
      </w:pPr>
      <w:hyperlink w:anchor="_TCC_H_1010" w:history="1">
        <w:r>
          <w:rPr>
            <w:rFonts w:ascii="Arial" w:hAnsi="Arial" w:eastAsia="Arial" w:cs="Arial"/>
            <w:color w:val="000000"/>
            <w:u w:val="none"/>
            <w:sz w:val="24"/>
          </w:rPr>
          <w:t xml:space="preserve">2.3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16</w:t>
        </w:r>
      </w:hyperlink>
    </w:p>
    <w:p>
      <w:pPr>
        <w:pStyle w:val="FacensTOC3"/>
        <w:tabs>
          <w:tab w:pos="9071" w:val="right" w:leader="dot"/>
        </w:tabs>
      </w:pPr>
      <w:hyperlink w:anchor="_TCC_H_1011" w:history="1">
        <w:r>
          <w:rPr>
            <w:rFonts w:ascii="Arial" w:hAnsi="Arial" w:eastAsia="Arial" w:cs="Arial"/>
            <w:color w:val="000000"/>
            <w:u w:val="none"/>
            <w:sz w:val="24"/>
          </w:rPr>
          <w:t>2.3.1 CONCEITO DE LLM</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16</w:t>
        </w:r>
      </w:hyperlink>
    </w:p>
    <w:p>
      <w:pPr>
        <w:pStyle w:val="FacensTOC3"/>
        <w:tabs>
          <w:tab w:pos="9071" w:val="right" w:leader="dot"/>
        </w:tabs>
      </w:pPr>
      <w:hyperlink w:anchor="_TCC_H_1012" w:history="1">
        <w:r>
          <w:rPr>
            <w:rFonts w:ascii="Arial" w:hAnsi="Arial" w:eastAsia="Arial" w:cs="Arial"/>
            <w:color w:val="000000"/>
            <w:u w:val="none"/>
            <w:sz w:val="24"/>
          </w:rPr>
          <w:t>2.3.2 USO DE LLM EM 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16</w:t>
        </w:r>
      </w:hyperlink>
    </w:p>
    <w:p>
      <w:pPr>
        <w:pStyle w:val="FacensTOC3"/>
        <w:tabs>
          <w:tab w:pos="9071" w:val="right" w:leader="dot"/>
        </w:tabs>
      </w:pPr>
      <w:hyperlink w:anchor="_TCC_H_1013" w:history="1">
        <w:r>
          <w:rPr>
            <w:rFonts w:ascii="Arial" w:hAnsi="Arial" w:eastAsia="Arial" w:cs="Arial"/>
            <w:color w:val="000000"/>
            <w:u w:val="none"/>
            <w:sz w:val="24"/>
          </w:rPr>
          <w:t>2.3.3 FERRAMENTAS E INTEGRAÇÃO</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16</w:t>
        </w:r>
      </w:hyperlink>
    </w:p>
    <w:p>
      <w:pPr>
        <w:pStyle w:val="FacensTOC2"/>
        <w:tabs>
          <w:tab w:pos="9071" w:val="right" w:leader="dot"/>
        </w:tabs>
      </w:pPr>
      <w:hyperlink w:anchor="_TCC_H_1014"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17</w:t>
        </w:r>
      </w:hyperlink>
    </w:p>
    <w:p>
      <w:pPr>
        <w:pStyle w:val="FacensTOC3"/>
        <w:tabs>
          <w:tab w:pos="9071" w:val="right" w:leader="dot"/>
        </w:tabs>
      </w:pPr>
      <w:hyperlink w:anchor="_TCC_H_1015" w:history="1">
        <w:r>
          <w:rPr>
            <w:rFonts w:ascii="Arial" w:hAnsi="Arial" w:eastAsia="Arial" w:cs="Arial"/>
            <w:color w:val="000000"/>
            <w:u w:val="none"/>
            <w:sz w:val="24"/>
          </w:rPr>
          <w:t>2.4.1 DEFINIÇÃO E CARACTERÍSTICAS</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17</w:t>
        </w:r>
      </w:hyperlink>
    </w:p>
    <w:p>
      <w:pPr>
        <w:pStyle w:val="FacensTOC3"/>
        <w:tabs>
          <w:tab w:pos="9071" w:val="right" w:leader="dot"/>
        </w:tabs>
      </w:pPr>
      <w:hyperlink w:anchor="_TCC_H_1016" w:history="1">
        <w:r>
          <w:rPr>
            <w:rFonts w:ascii="Arial" w:hAnsi="Arial" w:eastAsia="Arial" w:cs="Arial"/>
            <w:color w:val="000000"/>
            <w:u w:val="none"/>
            <w:sz w:val="24"/>
          </w:rPr>
          <w:t>2.4.2 ARQUITETURA DE SISTEMAS MULTIAGENTES</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17</w:t>
        </w:r>
      </w:hyperlink>
    </w:p>
    <w:p>
      <w:pPr>
        <w:pStyle w:val="FacensTOC3"/>
        <w:tabs>
          <w:tab w:pos="9071" w:val="right" w:leader="dot"/>
        </w:tabs>
      </w:pPr>
      <w:hyperlink w:anchor="_TCC_H_1017" w:history="1">
        <w:r>
          <w:rPr>
            <w:rFonts w:ascii="Arial" w:hAnsi="Arial" w:eastAsia="Arial" w:cs="Arial"/>
            <w:color w:val="000000"/>
            <w:u w:val="none"/>
            <w:sz w:val="24"/>
          </w:rPr>
          <w:t>2.4.3 COMUNICAÇÃO E COORDENAÇÃO ENTRE AGENTES</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17</w:t>
        </w:r>
      </w:hyperlink>
    </w:p>
    <w:p>
      <w:pPr>
        <w:pStyle w:val="FacensTOC2"/>
        <w:tabs>
          <w:tab w:pos="9071" w:val="right" w:leader="dot"/>
        </w:tabs>
      </w:pPr>
      <w:hyperlink w:anchor="_TCC_H_1018"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18</w:t>
        </w:r>
      </w:hyperlink>
    </w:p>
    <w:p>
      <w:pPr>
        <w:pStyle w:val="FacensTOC3"/>
        <w:tabs>
          <w:tab w:pos="9071" w:val="right" w:leader="dot"/>
        </w:tabs>
      </w:pPr>
      <w:hyperlink w:anchor="_TCC_H_1019"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18</w:t>
        </w:r>
      </w:hyperlink>
    </w:p>
    <w:p>
      <w:pPr>
        <w:pStyle w:val="FacensTOC3"/>
        <w:tabs>
          <w:tab w:pos="9071" w:val="right" w:leader="dot"/>
        </w:tabs>
      </w:pPr>
      <w:hyperlink w:anchor="_TCC_H_1020" w:history="1">
        <w:r>
          <w:rPr>
            <w:rFonts w:ascii="Arial" w:hAnsi="Arial" w:eastAsia="Arial" w:cs="Arial"/>
            <w:color w:val="000000"/>
            <w:u w:val="none"/>
            <w:sz w:val="24"/>
          </w:rPr>
          <w:t xml:space="preserve">2.5.2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18</w:t>
        </w:r>
      </w:hyperlink>
    </w:p>
    <w:p>
      <w:pPr>
        <w:pStyle w:val="FacensTOC3"/>
        <w:tabs>
          <w:tab w:pos="9071" w:val="right" w:leader="dot"/>
        </w:tabs>
      </w:pPr>
      <w:hyperlink w:anchor="_TCC_H_1021" w:history="1">
        <w:r>
          <w:rPr>
            <w:rFonts w:ascii="Arial" w:hAnsi="Arial" w:eastAsia="Arial" w:cs="Arial"/>
            <w:color w:val="000000"/>
            <w:u w:val="none"/>
            <w:sz w:val="24"/>
          </w:rPr>
          <w:t>2.5.3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18</w:t>
        </w:r>
      </w:hyperlink>
    </w:p>
    <w:p>
      <w:pPr>
        <w:pStyle w:val="FacensTOC3"/>
        <w:tabs>
          <w:tab w:pos="9071" w:val="right" w:leader="dot"/>
        </w:tabs>
      </w:pPr>
      <w:hyperlink w:anchor="_TCC_H_1022" w:history="1">
        <w:r>
          <w:rPr>
            <w:rFonts w:ascii="Arial" w:hAnsi="Arial" w:eastAsia="Arial" w:cs="Arial"/>
            <w:color w:val="000000"/>
            <w:u w:val="none"/>
            <w:sz w:val="24"/>
          </w:rPr>
          <w:t>2.5.4 CARACTERÍSTICAS E DIFERENÇAS ENTRE AS ARQUITETURAS</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18</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21</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21</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22</w:t>
        </w:r>
      </w:hyperlink>
    </w:p>
    <w:p>
      <w:pPr>
        <w:pStyle w:val="FacensTOC2"/>
        <w:tabs>
          <w:tab w:pos="9071" w:val="right" w:leader="dot"/>
        </w:tabs>
      </w:pPr>
      <w:hyperlink w:anchor="_TCC_H_1026"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24</w:t>
        </w:r>
      </w:hyperlink>
    </w:p>
    <w:p>
      <w:pPr>
        <w:pStyle w:val="FacensTOC2"/>
        <w:tabs>
          <w:tab w:pos="9071" w:val="right" w:leader="dot"/>
        </w:tabs>
      </w:pPr>
      <w:hyperlink w:anchor="_TCC_H_1027"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27</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28</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28</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29</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30</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32</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33</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34</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35</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35</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36</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36</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36</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37</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39</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40</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41</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43</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43</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43</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43</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44</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45</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45</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45</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46</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46</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48</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48</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48</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48</w:t>
        </w:r>
      </w:hyperlink>
    </w:p>
    <w:p>
      <w:pPr>
        <w:pStyle w:val="FacensTOC3"/>
        <w:tabs>
          <w:tab w:pos="9071" w:val="right" w:leader="dot"/>
        </w:tabs>
      </w:pPr>
      <w:hyperlink w:anchor="_TCC_H_1058"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48</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49</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49</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49</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49</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50</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50</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50</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50</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51</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ATENDIMENTO EM FARMÁCIAS</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ESTRUTURA DO ATENDIMENTO FARMACÊUTICO</w:t>
      </w:r>
      <w:bookmarkEnd w:id="1003"/>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04" w:name="_TCC_H_1004"/>
      <w:r>
        <w:rPr>
          <w:rFonts w:ascii="Arial" w:hAnsi="Arial" w:eastAsia="Arial" w:cs="Arial"/>
          <w:b w:val="0"/>
          <w:caps/>
          <w:color w:val="000000"/>
          <w:sz w:val="24"/>
        </w:rPr>
        <w:t>DESAFIOS OPERACIONAIS</w:t>
      </w:r>
      <w:bookmarkEnd w:id="1004"/>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05" w:name="_TCC_H_1005"/>
      <w:r>
        <w:rPr>
          <w:rFonts w:ascii="Arial" w:hAnsi="Arial" w:eastAsia="Arial" w:cs="Arial"/>
          <w:b w:val="0"/>
          <w:caps/>
          <w:color w:val="000000"/>
          <w:sz w:val="24"/>
        </w:rPr>
        <w:t>OPORTUNIDADES DE AUTOMAÇÃO</w:t>
      </w:r>
      <w:bookmarkEnd w:id="1005"/>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2"/>
        <w:numPr>
          <w:ilvl w:val="1"/>
          <w:numId w:val="14"/>
        </w:numPr>
        <w:spacing w:before="360" w:after="360"/>
      </w:pPr>
      <w:bookmarkStart w:id="1006" w:name="_TCC_H_1006"/>
      <w:r>
        <w:rPr>
          <w:rFonts w:ascii="Arial" w:hAnsi="Arial" w:eastAsia="Arial" w:cs="Arial"/>
          <w:b/>
          <w:caps/>
          <w:color w:val="000000"/>
          <w:sz w:val="24"/>
        </w:rPr>
        <w:t>INTELIGÊNCIA ARTIFICIAL NO ATENDIMENTO</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CONCEITOS DE INTELIGÊNCIA ARTIFICIAL</w:t>
      </w:r>
      <w:bookmarkEnd w:id="1007"/>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8" w:name="_TCC_H_1008"/>
      <w:r>
        <w:rPr>
          <w:rFonts w:ascii="Arial" w:hAnsi="Arial" w:eastAsia="Arial" w:cs="Arial"/>
          <w:b w:val="0"/>
          <w:caps/>
          <w:color w:val="000000"/>
          <w:sz w:val="24"/>
        </w:rPr>
        <w:t>IA APLICADA AO ATENDIMENTO AO CLIENTE</w:t>
      </w:r>
      <w:bookmarkEnd w:id="1008"/>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9" w:name="_TCC_H_1009"/>
      <w:r>
        <w:rPr>
          <w:rFonts w:ascii="Arial" w:hAnsi="Arial" w:eastAsia="Arial" w:cs="Arial"/>
          <w:b w:val="0"/>
          <w:caps/>
          <w:color w:val="000000"/>
          <w:sz w:val="24"/>
        </w:rPr>
        <w:t>USO DE IA EM SAÚDE E FARMÁCIAS</w:t>
      </w:r>
      <w:bookmarkEnd w:id="1009"/>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10" w:name="_TCC_H_1010"/>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CONCEITO DE LLM</w:t>
      </w:r>
      <w:bookmarkEnd w:id="1011"/>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12" w:name="_TCC_H_1012"/>
      <w:r>
        <w:rPr>
          <w:rFonts w:ascii="Arial" w:hAnsi="Arial" w:eastAsia="Arial" w:cs="Arial"/>
          <w:b w:val="0"/>
          <w:caps/>
          <w:color w:val="000000"/>
          <w:sz w:val="24"/>
        </w:rPr>
        <w:t>USO DE LLM EM AGENTES</w:t>
      </w:r>
      <w:bookmarkEnd w:id="1012"/>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13" w:name="_TCC_H_1013"/>
      <w:r>
        <w:rPr>
          <w:rFonts w:ascii="Arial" w:hAnsi="Arial" w:eastAsia="Arial" w:cs="Arial"/>
          <w:b w:val="0"/>
          <w:caps/>
          <w:color w:val="000000"/>
          <w:sz w:val="24"/>
        </w:rPr>
        <w:t>FERRAMENTAS E INTEGRAÇÃO</w:t>
      </w:r>
      <w:bookmarkEnd w:id="1013"/>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4" w:name="_TCC_H_1014"/>
      <w:r>
        <w:rPr>
          <w:rFonts w:ascii="Arial" w:hAnsi="Arial" w:eastAsia="Arial" w:cs="Arial"/>
          <w:b/>
          <w:caps/>
          <w:color w:val="000000"/>
          <w:sz w:val="24"/>
        </w:rPr>
        <w:t>SISTEMAS MULTIAGENTES</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DEFINIÇÃO E CARACTERÍSTICAS</w:t>
      </w:r>
      <w:bookmarkEnd w:id="1015"/>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6" w:name="_TCC_H_1016"/>
      <w:r>
        <w:rPr>
          <w:rFonts w:ascii="Arial" w:hAnsi="Arial" w:eastAsia="Arial" w:cs="Arial"/>
          <w:b w:val="0"/>
          <w:caps/>
          <w:color w:val="000000"/>
          <w:sz w:val="24"/>
        </w:rPr>
        <w:t>ARQUITETURA DE SISTEMAS MULTIAGENTES</w:t>
      </w:r>
      <w:bookmarkEnd w:id="1016"/>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7" w:name="_TCC_H_1017"/>
      <w:r>
        <w:rPr>
          <w:rFonts w:ascii="Arial" w:hAnsi="Arial" w:eastAsia="Arial" w:cs="Arial"/>
          <w:b w:val="0"/>
          <w:caps/>
          <w:color w:val="000000"/>
          <w:sz w:val="24"/>
        </w:rPr>
        <w:t>COMUNICAÇÃO E COORDENAÇÃO ENTRE AGENTES</w:t>
      </w:r>
      <w:bookmarkEnd w:id="1017"/>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8" w:name="_TCC_H_1018"/>
      <w:r>
        <w:rPr>
          <w:rFonts w:ascii="Arial" w:hAnsi="Arial" w:eastAsia="Arial" w:cs="Arial"/>
          <w:b/>
          <w:caps/>
          <w:color w:val="000000"/>
          <w:sz w:val="24"/>
        </w:rPr>
        <w:t>ARQUITETURAS DE COORDENAÇÃO</w:t>
      </w:r>
      <w:bookmarkEnd w:id="1018"/>
    </w:p>
    <w:p>
      <w:pPr>
        <w:pStyle w:val="Heading3"/>
        <w:numPr>
          <w:ilvl w:val="2"/>
          <w:numId w:val="14"/>
        </w:numPr>
        <w:spacing w:before="0" w:after="360"/>
      </w:pPr>
      <w:bookmarkStart w:id="1019" w:name="_TCC_H_1019"/>
      <w:r>
        <w:rPr>
          <w:rFonts w:ascii="Arial" w:hAnsi="Arial" w:eastAsia="Arial" w:cs="Arial"/>
          <w:b w:val="0"/>
          <w:caps/>
          <w:color w:val="000000"/>
          <w:sz w:val="24"/>
        </w:rPr>
        <w:t>ORQUESTRAÇÃO CENTRALIZADA</w:t>
      </w:r>
      <w:bookmarkEnd w:id="1019"/>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20" w:name="_TCC_H_1020"/>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20"/>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21" w:name="_TCC_H_1021"/>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21"/>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22" w:name="_TCC_H_1022"/>
      <w:r>
        <w:rPr>
          <w:rFonts w:ascii="Arial" w:hAnsi="Arial" w:eastAsia="Arial" w:cs="Arial"/>
          <w:b w:val="0"/>
          <w:caps/>
          <w:color w:val="000000"/>
          <w:sz w:val="24"/>
        </w:rPr>
        <w:t>CARACTERÍSTICAS E DIFERENÇAS ENTRE AS ARQUITETURAS</w:t>
      </w:r>
      <w:bookmarkEnd w:id="1022"/>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w:t>
      </w:r>
      <w:r>
        <w:rPr>
          <w:rFonts w:ascii="Arial" w:hAnsi="Arial" w:eastAsia="Arial" w:cs="Arial"/>
          <w:i/>
          <w:color w:val="000000"/>
          <w:sz w:val="24"/>
        </w:rPr>
        <w:t>frameworks</w:t>
      </w:r>
      <w:r>
        <w:rPr>
          <w:rFonts w:ascii="Arial" w:hAnsi="Arial" w:eastAsia="Arial" w:cs="Arial"/>
          <w:color w:val="000000"/>
          <w:sz w:val="24"/>
        </w:rPr>
        <w:t xml:space="preserve">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6" w:name="_TCC_H_1026"/>
      <w:r>
        <w:rPr>
          <w:rFonts w:ascii="Arial" w:hAnsi="Arial" w:eastAsia="Arial" w:cs="Arial"/>
          <w:b/>
          <w:caps/>
          <w:color w:val="000000"/>
          <w:sz w:val="24"/>
        </w:rPr>
        <w:t>ANÁLISE DOS TRABALHOS CORRELATOS</w:t>
      </w:r>
      <w:bookmarkEnd w:id="1026"/>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Wang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Cada um cobre uma parte do problema: comparação de famílias arquiteturais, decomposição dos mecanismos de colaboração, avaliação de protocolos topológicos, efeito da escala e interação entre topologia e configuração dos agentes. Nenhum deles, isoladamente,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7" w:name="_TCC_H_1027"/>
      <w:r>
        <w:rPr>
          <w:rFonts w:ascii="Arial" w:hAnsi="Arial" w:eastAsia="Arial" w:cs="Arial"/>
          <w:b/>
          <w:caps/>
          <w:color w:val="000000"/>
          <w:sz w:val="24"/>
        </w:rPr>
        <w:t>LACUNAS E OPORTUNIDADES</w:t>
      </w:r>
      <w:bookmarkEnd w:id="1027"/>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mas as condições não correspondem integralmente às três estratégias implementadas no MAB.</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0"/>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1"/>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2"/>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3"/>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8" w:name="_TCC_H_1058"/>
      <w:r>
        <w:rPr>
          <w:rFonts w:ascii="Arial" w:hAnsi="Arial" w:eastAsia="Arial" w:cs="Arial"/>
          <w:b w:val="0"/>
          <w:caps/>
          <w:color w:val="000000"/>
          <w:sz w:val="24"/>
        </w:rPr>
        <w:t>CARACTERÍSTICAS E DIFERENÇAS ENTRE AS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DE ARQUITETURAS DE COORDENAÇÃO EM SISTEMAS MULTIAGENTES BASEADOS EM MODELOS DE LINGUAGEM: UM ESTUDO DE CASO NO ATENDIMENTO EM FARMÁCIAS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