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8</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11</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11</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11</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11</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11</w:t>
        </w:r>
      </w:hyperlink>
    </w:p>
    <w:p>
      <w:pPr>
        <w:pStyle w:val="FacensTOC2"/>
        <w:tabs>
          <w:tab w:pos="9071" w:val="right" w:leader="dot"/>
        </w:tabs>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12</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12</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12</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12</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13</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13</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13</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13</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14</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14</w:t>
        </w:r>
      </w:hyperlink>
    </w:p>
    <w:p>
      <w:pPr>
        <w:pStyle w:val="FacensTOC3"/>
        <w:tabs>
          <w:tab w:pos="9071" w:val="right" w:leader="dot"/>
        </w:tabs>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14</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14</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14</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16</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16</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17</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17</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18</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19</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20</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21</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23</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25</w:t>
        </w:r>
      </w:hyperlink>
    </w:p>
    <w:p>
      <w:pPr>
        <w:pStyle w:val="FacensTOC2"/>
        <w:tabs>
          <w:tab w:pos="9071" w:val="right" w:leader="dot"/>
        </w:tabs>
      </w:pPr>
      <w:hyperlink w:anchor="_TCC_H_1029" w:history="1">
        <w:r>
          <w:rPr>
            <w:rFonts w:ascii="Arial" w:hAnsi="Arial" w:eastAsia="Arial" w:cs="Arial"/>
            <w:color w:val="000000"/>
            <w:u w:val="none"/>
            <w:sz w:val="24"/>
          </w:rPr>
          <w:t>4.1 TIPO DE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25</w:t>
        </w:r>
      </w:hyperlink>
    </w:p>
    <w:p>
      <w:pPr>
        <w:pStyle w:val="FacensTOC2"/>
        <w:tabs>
          <w:tab w:pos="9071" w:val="right" w:leader="dot"/>
        </w:tabs>
      </w:pPr>
      <w:hyperlink w:anchor="_TCC_H_1030" w:history="1">
        <w:r>
          <w:rPr>
            <w:rFonts w:ascii="Arial" w:hAnsi="Arial" w:eastAsia="Arial" w:cs="Arial"/>
            <w:color w:val="000000"/>
            <w:u w:val="none"/>
            <w:sz w:val="24"/>
          </w:rPr>
          <w:t>4.2 ETAPAS DO TRABALHO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25</w:t>
        </w:r>
      </w:hyperlink>
    </w:p>
    <w:p>
      <w:pPr>
        <w:pStyle w:val="FacensTOC2"/>
        <w:tabs>
          <w:tab w:pos="9071" w:val="right" w:leader="dot"/>
        </w:tabs>
      </w:pPr>
      <w:hyperlink w:anchor="_TCC_H_1031" w:history="1">
        <w:r>
          <w:rPr>
            <w:rFonts w:ascii="Arial" w:hAnsi="Arial" w:eastAsia="Arial" w:cs="Arial"/>
            <w:color w:val="000000"/>
            <w:u w:val="none"/>
            <w:sz w:val="24"/>
          </w:rPr>
          <w:t>4.3 DEFINIÇÃO DO PROBLEMA E HIPÓTESES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26</w:t>
        </w:r>
      </w:hyperlink>
    </w:p>
    <w:p>
      <w:pPr>
        <w:pStyle w:val="FacensTOC2"/>
        <w:tabs>
          <w:tab w:pos="9071" w:val="right" w:leader="dot"/>
        </w:tabs>
      </w:pPr>
      <w:hyperlink w:anchor="_TCC_H_1032" w:history="1">
        <w:r>
          <w:rPr>
            <w:rFonts w:ascii="Arial" w:hAnsi="Arial" w:eastAsia="Arial" w:cs="Arial"/>
            <w:color w:val="000000"/>
            <w:u w:val="none"/>
            <w:sz w:val="24"/>
          </w:rPr>
          <w:t>4.4 MÉTRICAS DE AVALIAÇÃO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26</w:t>
        </w:r>
      </w:hyperlink>
    </w:p>
    <w:p>
      <w:pPr>
        <w:pStyle w:val="FacensTOC1"/>
        <w:tabs>
          <w:tab w:pos="9071" w:val="right" w:leader="dot"/>
        </w:tabs>
      </w:pPr>
      <w:hyperlink w:anchor="_TCC_H_1033"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3" w:history="1">
        <w:r>
          <w:rPr>
            <w:rFonts w:ascii="Arial" w:hAnsi="Arial" w:eastAsia="Arial" w:cs="Arial"/>
            <w:color w:val="000000"/>
            <w:u w:val="none"/>
            <w:sz w:val="24"/>
          </w:rPr>
          <w:t>28</w:t>
        </w:r>
      </w:hyperlink>
    </w:p>
    <w:p>
      <w:pPr>
        <w:pStyle w:val="FacensTOC2"/>
        <w:tabs>
          <w:tab w:pos="9071" w:val="right" w:leader="dot"/>
        </w:tabs>
      </w:pPr>
      <w:hyperlink w:anchor="_TCC_H_1034"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28</w:t>
        </w:r>
      </w:hyperlink>
    </w:p>
    <w:p>
      <w:pPr>
        <w:pStyle w:val="FacensTOC2"/>
        <w:tabs>
          <w:tab w:pos="9071" w:val="right" w:leader="dot"/>
        </w:tabs>
      </w:pPr>
      <w:hyperlink w:anchor="_TCC_H_1035"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28</w:t>
        </w:r>
      </w:hyperlink>
    </w:p>
    <w:p>
      <w:pPr>
        <w:pStyle w:val="FacensTOC2"/>
        <w:tabs>
          <w:tab w:pos="9071" w:val="right" w:leader="dot"/>
        </w:tabs>
      </w:pPr>
      <w:hyperlink w:anchor="_TCC_H_1036"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28</w:t>
        </w:r>
      </w:hyperlink>
    </w:p>
    <w:p>
      <w:pPr>
        <w:pStyle w:val="FacensTOC2"/>
        <w:tabs>
          <w:tab w:pos="9071" w:val="right" w:leader="dot"/>
        </w:tabs>
      </w:pPr>
      <w:hyperlink w:anchor="_TCC_H_1037"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29</w:t>
        </w:r>
      </w:hyperlink>
    </w:p>
    <w:p>
      <w:pPr>
        <w:pStyle w:val="FacensTOC1"/>
        <w:tabs>
          <w:tab w:pos="9071" w:val="right" w:leader="dot"/>
        </w:tabs>
      </w:pPr>
      <w:hyperlink w:anchor="_TCC_H_1038"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30</w:t>
        </w:r>
      </w:hyperlink>
    </w:p>
    <w:p>
      <w:pPr>
        <w:pStyle w:val="FacensTOC2"/>
        <w:tabs>
          <w:tab w:pos="9071" w:val="right" w:leader="dot"/>
        </w:tabs>
      </w:pPr>
      <w:hyperlink w:anchor="_TCC_H_1039"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30</w:t>
        </w:r>
      </w:hyperlink>
    </w:p>
    <w:p>
      <w:pPr>
        <w:pStyle w:val="FacensTOC2"/>
        <w:tabs>
          <w:tab w:pos="9071" w:val="right" w:leader="dot"/>
        </w:tabs>
      </w:pPr>
      <w:hyperlink w:anchor="_TCC_H_1040"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30</w:t>
        </w:r>
      </w:hyperlink>
    </w:p>
    <w:p>
      <w:pPr>
        <w:pStyle w:val="FacensTOC2"/>
        <w:tabs>
          <w:tab w:pos="9071" w:val="right" w:leader="dot"/>
        </w:tabs>
      </w:pPr>
      <w:hyperlink w:anchor="_TCC_H_1041"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31</w:t>
        </w:r>
      </w:hyperlink>
    </w:p>
    <w:p>
      <w:pPr>
        <w:pStyle w:val="FacensTOC2"/>
        <w:tabs>
          <w:tab w:pos="9071" w:val="right" w:leader="dot"/>
        </w:tabs>
      </w:pPr>
      <w:hyperlink w:anchor="_TCC_H_1042"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31</w:t>
        </w:r>
      </w:hyperlink>
    </w:p>
    <w:p>
      <w:pPr>
        <w:pStyle w:val="FacensTOC1"/>
        <w:tabs>
          <w:tab w:pos="9071" w:val="right" w:leader="dot"/>
        </w:tabs>
      </w:pPr>
      <w:hyperlink w:anchor="_TCC_H_1043"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32</w:t>
        </w:r>
      </w:hyperlink>
    </w:p>
    <w:p>
      <w:pPr>
        <w:pStyle w:val="FacensTOC2"/>
        <w:tabs>
          <w:tab w:pos="9071" w:val="right" w:leader="dot"/>
        </w:tabs>
      </w:pPr>
      <w:hyperlink w:anchor="_TCC_H_1044"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32</w:t>
        </w:r>
      </w:hyperlink>
    </w:p>
    <w:p>
      <w:pPr>
        <w:pStyle w:val="FacensTOC2"/>
        <w:tabs>
          <w:tab w:pos="9071" w:val="right" w:leader="dot"/>
        </w:tabs>
      </w:pPr>
      <w:hyperlink w:anchor="_TCC_H_1045"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32</w:t>
        </w:r>
      </w:hyperlink>
    </w:p>
    <w:p>
      <w:pPr>
        <w:pStyle w:val="FacensTOC2"/>
        <w:tabs>
          <w:tab w:pos="9071" w:val="right" w:leader="dot"/>
        </w:tabs>
      </w:pPr>
      <w:hyperlink w:anchor="_TCC_H_1046"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32</w:t>
        </w:r>
      </w:hyperlink>
    </w:p>
    <w:p>
      <w:pPr>
        <w:pStyle w:val="FacensTOC2"/>
        <w:tabs>
          <w:tab w:pos="9071" w:val="right" w:leader="dot"/>
        </w:tabs>
      </w:pPr>
      <w:hyperlink w:anchor="_TCC_H_1047"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32</w:t>
        </w:r>
      </w:hyperlink>
    </w:p>
    <w:p>
      <w:pPr>
        <w:pStyle w:val="FacensTOC1"/>
        <w:tabs>
          <w:tab w:pos="9071" w:val="right" w:leader="dot"/>
        </w:tabs>
      </w:pPr>
      <w:hyperlink w:anchor="_TCC_H_1048"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33</w:t>
        </w:r>
      </w:hyperlink>
    </w:p>
    <w:p>
      <w:pPr>
        <w:pStyle w:val="FacensTOC2"/>
        <w:tabs>
          <w:tab w:pos="9071" w:val="right" w:leader="dot"/>
        </w:tabs>
      </w:pPr>
      <w:hyperlink w:anchor="_TCC_H_1049"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33</w:t>
        </w:r>
      </w:hyperlink>
    </w:p>
    <w:p>
      <w:pPr>
        <w:pStyle w:val="FacensTOC2"/>
        <w:tabs>
          <w:tab w:pos="9071" w:val="right" w:leader="dot"/>
        </w:tabs>
      </w:pPr>
      <w:hyperlink w:anchor="_TCC_H_1050"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33</w:t>
        </w:r>
      </w:hyperlink>
    </w:p>
    <w:p>
      <w:pPr>
        <w:pStyle w:val="FacensTOC2"/>
        <w:tabs>
          <w:tab w:pos="9071" w:val="right" w:leader="dot"/>
        </w:tabs>
      </w:pPr>
      <w:hyperlink w:anchor="_TCC_H_1051"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33</w:t>
        </w:r>
      </w:hyperlink>
    </w:p>
    <w:p>
      <w:pPr>
        <w:pStyle w:val="FacensTOC1"/>
        <w:tabs>
          <w:tab w:pos="9071" w:val="right" w:leader="dot"/>
        </w:tabs>
      </w:pPr>
      <w:hyperlink w:anchor="_TCC_H_1052"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2" w:history="1">
        <w:r>
          <w:rPr>
            <w:rFonts w:ascii="Arial" w:hAnsi="Arial" w:eastAsia="Arial" w:cs="Arial"/>
            <w:color w:val="000000"/>
            <w:u w:val="none"/>
            <w:sz w:val="24"/>
          </w:rPr>
          <w:t>34</w:t>
        </w:r>
      </w:hyperlink>
    </w:p>
    <w:p>
      <w:pPr>
        <w:pStyle w:val="FacensTOC2"/>
        <w:tabs>
          <w:tab w:pos="9071" w:val="right" w:leader="dot"/>
        </w:tabs>
      </w:pPr>
      <w:hyperlink w:anchor="_TCC_H_1053"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34</w:t>
        </w:r>
      </w:hyperlink>
    </w:p>
    <w:p>
      <w:pPr>
        <w:pStyle w:val="FacensTOC2"/>
        <w:tabs>
          <w:tab w:pos="9071" w:val="right" w:leader="dot"/>
        </w:tabs>
      </w:pPr>
      <w:hyperlink w:anchor="_TCC_H_1054"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34</w:t>
        </w:r>
      </w:hyperlink>
    </w:p>
    <w:p>
      <w:pPr>
        <w:pStyle w:val="FacensTOC2"/>
        <w:tabs>
          <w:tab w:pos="9071" w:val="right" w:leader="dot"/>
        </w:tabs>
      </w:pPr>
      <w:hyperlink w:anchor="_TCC_H_1055"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34</w:t>
        </w:r>
      </w:hyperlink>
    </w:p>
    <w:p>
      <w:pPr>
        <w:pStyle w:val="FacensTOC1"/>
        <w:tabs>
          <w:tab w:pos="9071" w:val="right" w:leader="dot"/>
        </w:tabs>
      </w:pPr>
      <w:hyperlink w:anchor="_TCC_H_1056"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56" w:history="1">
        <w:r>
          <w:rPr>
            <w:rFonts w:ascii="Arial" w:hAnsi="Arial" w:eastAsia="Arial" w:cs="Arial"/>
            <w:color w:val="000000"/>
            <w:u w:val="none"/>
            <w:sz w:val="24"/>
          </w:rPr>
          <w:t>35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3"/>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3"/>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3"/>
        </w:numPr>
        <w:spacing w:before="0" w:after="360"/>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3"/>
        </w:numPr>
        <w:spacing w:before="0" w:after="360"/>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3"/>
        </w:numPr>
        <w:spacing w:before="360" w:after="360"/>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3"/>
        </w:numPr>
        <w:spacing w:before="360" w:after="360"/>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3"/>
        </w:numPr>
        <w:spacing w:before="360" w:after="360"/>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numPr>
          <w:ilvl w:val="2"/>
          <w:numId w:val="13"/>
        </w:numPr>
        <w:spacing w:before="0" w:after="360"/>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3"/>
        </w:numPr>
        <w:spacing w:before="360" w:after="360"/>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3"/>
        </w:numPr>
        <w:spacing w:before="360" w:after="360"/>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3"/>
        </w:numPr>
        <w:spacing w:before="360" w:after="360"/>
      </w:pPr>
      <w:bookmarkStart w:id="1010" w:name="_TCC_H_1010"/>
      <w:r>
        <w:rPr>
          <w:rFonts w:ascii="Arial" w:hAnsi="Arial" w:eastAsia="Arial" w:cs="Arial"/>
          <w:b/>
          <w:caps/>
          <w:color w:val="000000"/>
          <w:sz w:val="24"/>
        </w:rPr>
        <w:t>SISTEMAS MULTIAGENTES</w:t>
      </w:r>
      <w:bookmarkEnd w:id="1010"/>
    </w:p>
    <w:p>
      <w:pPr>
        <w:pStyle w:val="Heading3"/>
        <w:numPr>
          <w:ilvl w:val="2"/>
          <w:numId w:val="13"/>
        </w:numPr>
        <w:spacing w:before="0" w:after="360"/>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3"/>
        </w:numPr>
        <w:spacing w:before="360" w:after="360"/>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3"/>
        </w:numPr>
        <w:spacing w:before="360" w:after="360"/>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3"/>
        </w:numPr>
        <w:spacing w:before="360" w:after="360"/>
      </w:pPr>
      <w:bookmarkStart w:id="1014" w:name="_TCC_H_1014"/>
      <w:r>
        <w:rPr>
          <w:rFonts w:ascii="Arial" w:hAnsi="Arial" w:eastAsia="Arial" w:cs="Arial"/>
          <w:b/>
          <w:caps/>
          <w:color w:val="000000"/>
          <w:sz w:val="24"/>
        </w:rPr>
        <w:t>ARQUITETURAS DE COORDENAÇÃO</w:t>
      </w:r>
      <w:bookmarkEnd w:id="1014"/>
    </w:p>
    <w:p>
      <w:pPr>
        <w:pStyle w:val="Heading3"/>
        <w:numPr>
          <w:ilvl w:val="2"/>
          <w:numId w:val="13"/>
        </w:numPr>
        <w:spacing w:before="0" w:after="360"/>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3"/>
        </w:numPr>
        <w:spacing w:before="360" w:after="360"/>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3"/>
        </w:numPr>
        <w:spacing w:before="360" w:after="360"/>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3"/>
        </w:numPr>
        <w:spacing w:before="360" w:after="360"/>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numPr>
          <w:ilvl w:val="1"/>
          <w:numId w:val="13"/>
        </w:numPr>
        <w:spacing w:before="360" w:after="360"/>
      </w:pPr>
      <w:bookmarkStart w:id="1019" w:name="_TCC_H_1019"/>
      <w:r>
        <w:rPr>
          <w:rFonts w:ascii="Arial" w:hAnsi="Arial" w:eastAsia="Arial" w:cs="Arial"/>
          <w:b/>
          <w:caps/>
          <w:color w:val="000000"/>
          <w:sz w:val="24"/>
        </w:rPr>
        <w:t>ATENDIMENTO EM FARMÁCIAS</w:t>
      </w:r>
      <w:bookmarkEnd w:id="1019"/>
    </w:p>
    <w:p>
      <w:pPr>
        <w:pStyle w:val="Heading3"/>
        <w:numPr>
          <w:ilvl w:val="2"/>
          <w:numId w:val="13"/>
        </w:numPr>
        <w:spacing w:before="0" w:after="360"/>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3"/>
        </w:numPr>
        <w:spacing w:before="360" w:after="360"/>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3"/>
        </w:numPr>
        <w:spacing w:before="360" w:after="360"/>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3"/>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numPr>
          <w:ilvl w:val="1"/>
          <w:numId w:val="13"/>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3"/>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numPr>
          <w:ilvl w:val="1"/>
          <w:numId w:val="13"/>
        </w:numPr>
        <w:spacing w:before="360" w:after="360"/>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3"/>
        </w:numPr>
        <w:spacing w:before="360" w:after="360"/>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3"/>
        </w:numPr>
        <w:spacing w:before="0" w:after="360"/>
      </w:pPr>
      <w:bookmarkStart w:id="1028" w:name="_TCC_H_1028"/>
      <w:r>
        <w:rPr>
          <w:rFonts w:ascii="Arial" w:hAnsi="Arial" w:eastAsia="Arial" w:cs="Arial"/>
          <w:b/>
          <w:caps/>
          <w:color w:val="000000"/>
          <w:sz w:val="28"/>
        </w:rPr>
        <w:t>METODOLOGIA</w:t>
      </w:r>
      <w:bookmarkEnd w:id="1028"/>
    </w:p>
    <w:p>
      <w:pPr>
        <w:pStyle w:val="Heading2"/>
        <w:numPr>
          <w:ilvl w:val="1"/>
          <w:numId w:val="13"/>
        </w:numPr>
        <w:spacing w:before="0" w:after="360"/>
      </w:pPr>
      <w:bookmarkStart w:id="1029" w:name="_TCC_H_1029"/>
      <w:r>
        <w:rPr>
          <w:rFonts w:ascii="Arial" w:hAnsi="Arial" w:eastAsia="Arial" w:cs="Arial"/>
          <w:b/>
          <w:caps/>
          <w:color w:val="000000"/>
          <w:sz w:val="24"/>
        </w:rPr>
        <w:t>TIPO DE PESQUISA</w:t>
      </w:r>
      <w:bookmarkEnd w:id="1029"/>
    </w:p>
    <w:p>
      <w:pPr/>
      <w:r>
        <w:rPr>
          <w:rFonts w:ascii="Arial" w:hAnsi="Arial" w:eastAsia="Arial" w:cs="Arial"/>
          <w:color w:val="000000"/>
          <w:sz w:val="24"/>
        </w:rP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numPr>
          <w:ilvl w:val="1"/>
          <w:numId w:val="13"/>
        </w:numPr>
        <w:spacing w:before="360" w:after="360"/>
      </w:pPr>
      <w:bookmarkStart w:id="1030" w:name="_TCC_H_1030"/>
      <w:r>
        <w:rPr>
          <w:rFonts w:ascii="Arial" w:hAnsi="Arial" w:eastAsia="Arial" w:cs="Arial"/>
          <w:b/>
          <w:caps/>
          <w:color w:val="000000"/>
          <w:sz w:val="24"/>
        </w:rPr>
        <w:t>ETAPAS DO TRABALHO</w:t>
      </w:r>
      <w:bookmarkEnd w:id="1030"/>
    </w:p>
    <w:p>
      <w:pPr/>
      <w:r>
        <w:rPr>
          <w:rFonts w:ascii="Arial" w:hAnsi="Arial" w:eastAsia="Arial" w:cs="Arial"/>
          <w:color w:val="000000"/>
          <w:sz w:val="24"/>
        </w:rPr>
        <w:t xml:space="preserve">A revisão bibliográfica realizada até este estágio é classificada como revisão estruturada da literatura, e não como revisão sistemática. Foram usadas expressões relacionadas a sistemas multiagentes baseados em LLMs, orquestração,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rPr>
          <w:rFonts w:ascii="Arial" w:hAnsi="Arial" w:eastAsia="Arial" w:cs="Arial"/>
          <w:color w:val="000000"/>
          <w:sz w:val="24"/>
        </w:rP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rPr>
          <w:rFonts w:ascii="Arial" w:hAnsi="Arial" w:eastAsia="Arial" w:cs="Arial"/>
          <w:color w:val="000000"/>
          <w:sz w:val="24"/>
        </w:rPr>
        <w:t xml:space="preserve">O desenvolvimento tecnológico foi dividido em quatro etapas: modelagem de uma interface comum de execução; implementação das arquiteturas centralizada,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instrumentação de eventos e métricas; e preparação dos cenários comparáveis. A etapa experimental utilizará a mesma entrada, conjunto de ferramentas, modelo, configuração e limites operacionais para as três arquiteturas. Ordem de execução, repetições, </w:t>
      </w:r>
      <w:r>
        <w:rPr>
          <w:rFonts w:ascii="Arial" w:hAnsi="Arial" w:eastAsia="Arial" w:cs="Arial"/>
          <w:color w:val="000000"/>
          <w:sz w:val="24"/>
          <w:i w:val="1"/>
          <w:iCs w:val="1"/>
        </w:rPr>
        <w:t>seed</w:t>
      </w:r>
      <w:r>
        <w:rPr>
          <w:rFonts w:ascii="Arial" w:hAnsi="Arial" w:eastAsia="Arial" w:cs="Arial"/>
          <w:color w:val="000000"/>
          <w:sz w:val="24"/>
        </w:rPr>
        <w:t xml:space="preserve"> quando disponível, versão do código e parâmetros do modelo deverão ser preservados junto aos artefatos do experimento.</w:t>
      </w:r>
    </w:p>
    <w:p>
      <w:pPr/>
      <w:r>
        <w:rPr>
          <w:rFonts w:ascii="Arial" w:hAnsi="Arial" w:eastAsia="Arial" w:cs="Arial"/>
          <w:color w:val="000000"/>
          <w:sz w:val="24"/>
        </w:rP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numPr>
          <w:ilvl w:val="1"/>
          <w:numId w:val="13"/>
        </w:numPr>
        <w:spacing w:before="360" w:after="360"/>
      </w:pPr>
      <w:bookmarkStart w:id="1031" w:name="_TCC_H_1031"/>
      <w:r>
        <w:rPr>
          <w:rFonts w:ascii="Arial" w:hAnsi="Arial" w:eastAsia="Arial" w:cs="Arial"/>
          <w:b/>
          <w:caps/>
          <w:color w:val="000000"/>
          <w:sz w:val="24"/>
        </w:rPr>
        <w:t>DEFINIÇÃO DO PROBLEMA E HIPÓTESES</w:t>
      </w:r>
      <w:bookmarkEnd w:id="1031"/>
    </w:p>
    <w:p>
      <w:pPr/>
      <w:r>
        <w:rPr>
          <w:rFonts w:ascii="Arial" w:hAnsi="Arial" w:eastAsia="Arial" w:cs="Arial"/>
          <w:color w:val="000000"/>
          <w:sz w:val="24"/>
        </w:rPr>
        <w:t xml:space="preserve">A pergunta de pesquisa é: como a escolha entre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w:t>
      </w:r>
      <w:r>
        <w:rPr>
          <w:rFonts w:ascii="Arial" w:hAnsi="Arial" w:eastAsia="Arial" w:cs="Arial"/>
          <w:color w:val="000000"/>
          <w:sz w:val="24"/>
          <w:i w:val="1"/>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As hipóteses foram formuladas de maneira não direcional para evitar presumir uma arquitetura vencedora antes dos testes:</w:t>
      </w:r>
    </w:p>
    <w:p>
      <w:pPr>
        <w:numPr>
          <w:ilvl w:val="0"/>
          <w:numId w:val="11"/>
        </w:numPr>
      </w:pPr>
      <w:r>
        <w:rPr>
          <w:rFonts w:ascii="Arial" w:hAnsi="Arial" w:eastAsia="Arial" w:cs="Arial"/>
          <w:color w:val="000000"/>
          <w:sz w:val="24"/>
        </w:rPr>
        <w:t>H0: não existe diferença estatisticamente detectável entre as arquiteturas nas métricas primárias definidas no protocolo.</w:t>
      </w:r>
    </w:p>
    <w:p>
      <w:pPr>
        <w:numPr>
          <w:ilvl w:val="0"/>
          <w:numId w:val="11"/>
        </w:numPr>
      </w:pPr>
      <w:r>
        <w:rPr>
          <w:rFonts w:ascii="Arial" w:hAnsi="Arial" w:eastAsia="Arial" w:cs="Arial"/>
          <w:color w:val="000000"/>
          <w:sz w:val="24"/>
        </w:rPr>
        <w:t>H1: pelo menos uma arquitetura apresenta diferença estatisticamente detectável em uma ou mais métricas primárias.</w:t>
      </w:r>
    </w:p>
    <w:p>
      <w:pPr>
        <w:numPr>
          <w:ilvl w:val="0"/>
          <w:numId w:val="11"/>
        </w:numPr>
      </w:pPr>
      <w:r>
        <w:rPr>
          <w:rFonts w:ascii="Arial" w:hAnsi="Arial" w:eastAsia="Arial" w:cs="Arial"/>
          <w:color w:val="000000"/>
          <w:sz w:val="24"/>
        </w:rPr>
        <w:t>H2: o efeito da arquitetura depende do tipo de cenário, especialmente da necessidade de ferramentas, anexos, continuidade de contexto ou revisão humana.</w:t>
      </w:r>
    </w:p>
    <w:p>
      <w:pPr/>
      <w:r>
        <w:rPr>
          <w:rFonts w:ascii="Arial" w:hAnsi="Arial" w:eastAsia="Arial" w:cs="Arial"/>
          <w:color w:val="000000"/>
          <w:sz w:val="24"/>
        </w:rPr>
        <w:t>As hipóteses permanecem com status de proposta até aprovação dos autores e congelamento do protocolo. Qualquer alteração posterior à coleta deverá ser identificada como exploratória e registrada no histórico.</w:t>
      </w:r>
    </w:p>
    <w:p>
      <w:pPr>
        <w:pStyle w:val="Heading2"/>
        <w:numPr>
          <w:ilvl w:val="1"/>
          <w:numId w:val="13"/>
        </w:numPr>
        <w:spacing w:before="360" w:after="360"/>
      </w:pPr>
      <w:bookmarkStart w:id="1032" w:name="_TCC_H_1032"/>
      <w:r>
        <w:rPr>
          <w:rFonts w:ascii="Arial" w:hAnsi="Arial" w:eastAsia="Arial" w:cs="Arial"/>
          <w:b/>
          <w:caps/>
          <w:color w:val="000000"/>
          <w:sz w:val="24"/>
        </w:rPr>
        <w:t>MÉTRICAS DE AVALIAÇÃO</w:t>
      </w:r>
      <w:bookmarkEnd w:id="1032"/>
    </w:p>
    <w:p>
      <w:pPr/>
      <w:r>
        <w:rPr>
          <w:rFonts w:ascii="Arial" w:hAnsi="Arial" w:eastAsia="Arial" w:cs="Arial"/>
          <w:color w:val="000000"/>
          <w:sz w:val="24"/>
        </w:rPr>
        <w:t xml:space="preserve">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w:t>
      </w:r>
      <w:r>
        <w:rPr>
          <w:rFonts w:ascii="Arial" w:hAnsi="Arial" w:eastAsia="Arial" w:cs="Arial"/>
          <w:color w:val="000000"/>
          <w:sz w:val="24"/>
          <w:i w:val="1"/>
          <w:iCs w:val="1"/>
        </w:rPr>
        <w:t>handoffs</w:t>
      </w:r>
      <w:r>
        <w:rPr>
          <w:rFonts w:ascii="Arial" w:hAnsi="Arial" w:eastAsia="Arial" w:cs="Arial"/>
          <w:color w:val="000000"/>
          <w:sz w:val="24"/>
        </w:rPr>
        <w:t xml:space="preserve"> serão contados a partir da telemetria; e a taxa de revisão corresponderá à proporção de execuções encaminhadas para avaliação humana.</w:t>
      </w:r>
    </w:p>
    <w:p>
      <w:pPr/>
      <w:r>
        <w:rPr>
          <w:rFonts w:ascii="Arial" w:hAnsi="Arial" w:eastAsia="Arial" w:cs="Arial"/>
          <w:color w:val="000000"/>
          <w:sz w:val="24"/>
        </w:rPr>
        <w:t xml:space="preserve">A qualidade da resposta não será inferida apenas pelo sucesso técnico. Ela exigirá uma rubrica que considere correção em relação ao cenário, aderência à intenção, segurança, completude e clareza. A escolha entre avaliação humana, </w:t>
      </w:r>
      <w:r>
        <w:rPr>
          <w:rFonts w:ascii="Arial" w:hAnsi="Arial" w:eastAsia="Arial" w:cs="Arial"/>
          <w:color w:val="000000"/>
          <w:sz w:val="24"/>
          <w:i w:val="1"/>
          <w:iCs w:val="1"/>
        </w:rPr>
        <w:t>LLM-as-Judge</w:t>
      </w:r>
      <w:r>
        <w:rPr>
          <w:rFonts w:ascii="Arial" w:hAnsi="Arial" w:eastAsia="Arial" w:cs="Arial"/>
          <w:color w:val="000000"/>
          <w:sz w:val="24"/>
        </w:rPr>
        <w:t xml:space="preserve"> ou abordagem híbrida permanece aberta na OQ-002. Até essa decisão, a métrica de qualidade é um campo metodológico pendente e não será calculada retroativamente sem registrar a versão da rubrica.</w:t>
      </w:r>
    </w:p>
    <w:p>
      <w:pPr/>
      <w:r>
        <w:rPr>
          <w:rFonts w:ascii="Arial" w:hAnsi="Arial" w:eastAsia="Arial" w:cs="Arial"/>
          <w:color w:val="000000"/>
          <w:sz w:val="24"/>
        </w:rP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numPr>
          <w:ilvl w:val="0"/>
          <w:numId w:val="13"/>
        </w:numPr>
        <w:spacing w:before="0" w:after="360"/>
      </w:pPr>
      <w:bookmarkStart w:id="1033" w:name="_TCC_H_1033"/>
      <w:r>
        <w:rPr>
          <w:rFonts w:ascii="Arial" w:hAnsi="Arial" w:eastAsia="Arial" w:cs="Arial"/>
          <w:b/>
          <w:caps/>
          <w:color w:val="000000"/>
          <w:sz w:val="28"/>
        </w:rPr>
        <w:t>MODELAGEM DA SOLUÇÃO</w:t>
      </w:r>
      <w:bookmarkEnd w:id="1033"/>
    </w:p>
    <w:p>
      <w:pPr>
        <w:pStyle w:val="Heading2"/>
        <w:numPr>
          <w:ilvl w:val="1"/>
          <w:numId w:val="13"/>
        </w:numPr>
        <w:spacing w:before="0" w:after="360"/>
      </w:pPr>
      <w:bookmarkStart w:id="1034" w:name="_TCC_H_1034"/>
      <w:r>
        <w:rPr>
          <w:rFonts w:ascii="Arial" w:hAnsi="Arial" w:eastAsia="Arial" w:cs="Arial"/>
          <w:b/>
          <w:caps/>
          <w:color w:val="000000"/>
          <w:sz w:val="24"/>
        </w:rPr>
        <w:t>VISÃO GERAL DO SISTEMA</w:t>
      </w:r>
      <w:bookmarkEnd w:id="1034"/>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3"/>
        </w:numPr>
        <w:spacing w:before="360" w:after="360"/>
      </w:pPr>
      <w:bookmarkStart w:id="1035" w:name="_TCC_H_1035"/>
      <w:r>
        <w:rPr>
          <w:rFonts w:ascii="Arial" w:hAnsi="Arial" w:eastAsia="Arial" w:cs="Arial"/>
          <w:b/>
          <w:caps/>
          <w:color w:val="000000"/>
          <w:sz w:val="24"/>
        </w:rPr>
        <w:t>ARQUITETURA PROPOSTA</w:t>
      </w:r>
      <w:bookmarkEnd w:id="1035"/>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3"/>
        </w:numPr>
        <w:spacing w:before="360" w:after="360"/>
      </w:pPr>
      <w:bookmarkStart w:id="1036" w:name="_TCC_H_1036"/>
      <w:r>
        <w:rPr>
          <w:rFonts w:ascii="Arial" w:hAnsi="Arial" w:eastAsia="Arial" w:cs="Arial"/>
          <w:b/>
          <w:caps/>
          <w:color w:val="000000"/>
          <w:sz w:val="24"/>
        </w:rPr>
        <w:t>COMPONENTES DO SISTEMA</w:t>
      </w:r>
      <w:bookmarkEnd w:id="1036"/>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3"/>
        </w:numPr>
        <w:spacing w:before="360" w:after="360"/>
      </w:pPr>
      <w:bookmarkStart w:id="1037" w:name="_TCC_H_1037"/>
      <w:r>
        <w:rPr>
          <w:rFonts w:ascii="Arial" w:hAnsi="Arial" w:eastAsia="Arial" w:cs="Arial"/>
          <w:b/>
          <w:caps/>
          <w:color w:val="000000"/>
          <w:sz w:val="24"/>
        </w:rPr>
        <w:t>FLUXO DE ATENDIMENTO</w:t>
      </w:r>
      <w:bookmarkEnd w:id="1037"/>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3"/>
        </w:numPr>
        <w:spacing w:before="0" w:after="360"/>
      </w:pPr>
      <w:bookmarkStart w:id="1038" w:name="_TCC_H_1038"/>
      <w:r>
        <w:rPr>
          <w:rFonts w:ascii="Arial" w:hAnsi="Arial" w:eastAsia="Arial" w:cs="Arial"/>
          <w:b/>
          <w:caps/>
          <w:color w:val="000000"/>
          <w:sz w:val="28"/>
        </w:rPr>
        <w:t>DESENVOLVIMENTO DO SISTEMA</w:t>
      </w:r>
      <w:bookmarkEnd w:id="1038"/>
    </w:p>
    <w:p>
      <w:pPr>
        <w:pStyle w:val="Heading2"/>
        <w:numPr>
          <w:ilvl w:val="1"/>
          <w:numId w:val="13"/>
        </w:numPr>
        <w:spacing w:before="0" w:after="360"/>
      </w:pPr>
      <w:bookmarkStart w:id="1039" w:name="_TCC_H_1039"/>
      <w:r>
        <w:rPr>
          <w:rFonts w:ascii="Arial" w:hAnsi="Arial" w:eastAsia="Arial" w:cs="Arial"/>
          <w:b/>
          <w:caps/>
          <w:color w:val="000000"/>
          <w:sz w:val="24"/>
        </w:rPr>
        <w:t>TECNOLOGIAS UTILIZADAS</w:t>
      </w:r>
      <w:bookmarkEnd w:id="1039"/>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3"/>
        </w:numPr>
        <w:spacing w:before="360" w:after="360"/>
      </w:pPr>
      <w:bookmarkStart w:id="1040" w:name="_TCC_H_1040"/>
      <w:r>
        <w:rPr>
          <w:rFonts w:ascii="Arial" w:hAnsi="Arial" w:eastAsia="Arial" w:cs="Arial"/>
          <w:b/>
          <w:caps/>
          <w:color w:val="000000"/>
          <w:sz w:val="24"/>
        </w:rPr>
        <w:t>IMPLEMENTAÇÃO DOS AGENTES</w:t>
      </w:r>
      <w:bookmarkEnd w:id="1040"/>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3"/>
        </w:numPr>
        <w:spacing w:before="360" w:after="360"/>
      </w:pPr>
      <w:bookmarkStart w:id="1041" w:name="_TCC_H_1041"/>
      <w:r>
        <w:rPr>
          <w:rFonts w:ascii="Arial" w:hAnsi="Arial" w:eastAsia="Arial" w:cs="Arial"/>
          <w:b/>
          <w:caps/>
          <w:color w:val="000000"/>
          <w:sz w:val="24"/>
        </w:rPr>
        <w:t>IMPLEMENTAÇÃO DAS ARQUITETURAS</w:t>
      </w:r>
      <w:bookmarkEnd w:id="1041"/>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3"/>
        </w:numPr>
        <w:spacing w:before="360" w:after="360"/>
      </w:pPr>
      <w:bookmarkStart w:id="1042" w:name="_TCC_H_1042"/>
      <w:r>
        <w:rPr>
          <w:rFonts w:ascii="Arial" w:hAnsi="Arial" w:eastAsia="Arial" w:cs="Arial"/>
          <w:b/>
          <w:caps/>
          <w:color w:val="000000"/>
          <w:sz w:val="24"/>
        </w:rPr>
        <w:t>INTEGRAÇÃO COM FERRAMENTAS</w:t>
      </w:r>
      <w:bookmarkEnd w:id="1042"/>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avaliação semântica das respostas em modo </w:t>
      </w:r>
      <w:r>
        <w:rPr>
          <w:rFonts w:ascii="Arial" w:hAnsi="Arial" w:eastAsia="Arial" w:cs="Arial"/>
          <w:color w:val="000000"/>
          <w:sz w:val="24"/>
          <w:i w:val="1"/>
          <w:iCs w:val="1"/>
        </w:rPr>
        <w:t>live</w:t>
      </w:r>
      <w:r>
        <w:rPr>
          <w:rFonts w:ascii="Arial" w:hAnsi="Arial" w:eastAsia="Arial" w:cs="Arial"/>
          <w:color w:val="000000"/>
          <w:sz w:val="24"/>
        </w:rPr>
        <w:t xml:space="preserve"> permanece pendente da definição metodológica registrada na OQ-002; portanto, ela não é tratada como resultado implementado.</w:t>
      </w:r>
    </w:p>
    <w:p>
      <w:pPr>
        <w:pStyle w:val="Heading1"/>
        <w:numPr>
          <w:ilvl w:val="0"/>
          <w:numId w:val="13"/>
        </w:numPr>
        <w:spacing w:before="0" w:after="360"/>
      </w:pPr>
      <w:bookmarkStart w:id="1043" w:name="_TCC_H_1043"/>
      <w:r>
        <w:rPr>
          <w:rFonts w:ascii="Arial" w:hAnsi="Arial" w:eastAsia="Arial" w:cs="Arial"/>
          <w:b/>
          <w:caps/>
          <w:color w:val="000000"/>
          <w:sz w:val="28"/>
        </w:rPr>
        <w:t>EXPERIMENTOS E RESULTADOS</w:t>
      </w:r>
      <w:bookmarkEnd w:id="1043"/>
    </w:p>
    <w:p>
      <w:pPr>
        <w:pStyle w:val="Heading2"/>
        <w:numPr>
          <w:ilvl w:val="1"/>
          <w:numId w:val="13"/>
        </w:numPr>
        <w:spacing w:before="0" w:after="360"/>
      </w:pPr>
      <w:bookmarkStart w:id="1044" w:name="_TCC_H_1044"/>
      <w:r>
        <w:rPr>
          <w:rFonts w:ascii="Arial" w:hAnsi="Arial" w:eastAsia="Arial" w:cs="Arial"/>
          <w:b/>
          <w:caps/>
          <w:color w:val="000000"/>
          <w:sz w:val="24"/>
        </w:rPr>
        <w:t>CENÁRIOS DE TESTE</w:t>
      </w:r>
      <w:bookmarkEnd w:id="1044"/>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3"/>
        </w:numPr>
        <w:spacing w:before="360" w:after="360"/>
      </w:pPr>
      <w:bookmarkStart w:id="1045" w:name="_TCC_H_1045"/>
      <w:r>
        <w:rPr>
          <w:rFonts w:ascii="Arial" w:hAnsi="Arial" w:eastAsia="Arial" w:cs="Arial"/>
          <w:b/>
          <w:caps/>
          <w:color w:val="000000"/>
          <w:sz w:val="24"/>
        </w:rPr>
        <w:t>MÉTRICAS ANALISADAS</w:t>
      </w:r>
      <w:bookmarkEnd w:id="1045"/>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3"/>
        </w:numPr>
        <w:spacing w:before="360" w:after="360"/>
      </w:pPr>
      <w:bookmarkStart w:id="1046" w:name="_TCC_H_1046"/>
      <w:r>
        <w:rPr>
          <w:rFonts w:ascii="Arial" w:hAnsi="Arial" w:eastAsia="Arial" w:cs="Arial"/>
          <w:b/>
          <w:caps/>
          <w:color w:val="000000"/>
          <w:sz w:val="24"/>
        </w:rPr>
        <w:t>RESULTADOS OBTIDOS</w:t>
      </w:r>
      <w:bookmarkEnd w:id="1046"/>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3"/>
        </w:numPr>
        <w:spacing w:before="360" w:after="360"/>
      </w:pPr>
      <w:bookmarkStart w:id="1047" w:name="_TCC_H_1047"/>
      <w:r>
        <w:rPr>
          <w:rFonts w:ascii="Arial" w:hAnsi="Arial" w:eastAsia="Arial" w:cs="Arial"/>
          <w:b/>
          <w:caps/>
          <w:color w:val="000000"/>
          <w:sz w:val="24"/>
        </w:rPr>
        <w:t>COMPARAÇÃO ENTRE ARQUITETURAS</w:t>
      </w:r>
      <w:bookmarkEnd w:id="1047"/>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3"/>
        </w:numPr>
        <w:spacing w:before="0" w:after="360"/>
      </w:pPr>
      <w:bookmarkStart w:id="1048" w:name="_TCC_H_1048"/>
      <w:r>
        <w:rPr>
          <w:rFonts w:ascii="Arial" w:hAnsi="Arial" w:eastAsia="Arial" w:cs="Arial"/>
          <w:b/>
          <w:caps/>
          <w:color w:val="000000"/>
          <w:sz w:val="28"/>
        </w:rPr>
        <w:t>DISCUSSÃO</w:t>
      </w:r>
      <w:bookmarkEnd w:id="1048"/>
    </w:p>
    <w:p>
      <w:pPr>
        <w:pStyle w:val="Heading2"/>
        <w:numPr>
          <w:ilvl w:val="1"/>
          <w:numId w:val="13"/>
        </w:numPr>
        <w:spacing w:before="0" w:after="360"/>
      </w:pPr>
      <w:bookmarkStart w:id="1049" w:name="_TCC_H_1049"/>
      <w:r>
        <w:rPr>
          <w:rFonts w:ascii="Arial" w:hAnsi="Arial" w:eastAsia="Arial" w:cs="Arial"/>
          <w:b/>
          <w:caps/>
          <w:color w:val="000000"/>
          <w:sz w:val="24"/>
        </w:rPr>
        <w:t>ANÁLISE DOS RESULTADOS</w:t>
      </w:r>
      <w:bookmarkEnd w:id="1049"/>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3"/>
        </w:numPr>
        <w:spacing w:before="360" w:after="360"/>
      </w:pPr>
      <w:bookmarkStart w:id="1050" w:name="_TCC_H_1050"/>
      <w:r>
        <w:rPr>
          <w:rFonts w:ascii="Arial" w:hAnsi="Arial" w:eastAsia="Arial" w:cs="Arial"/>
          <w:b/>
          <w:caps/>
          <w:color w:val="000000"/>
          <w:sz w:val="24"/>
        </w:rPr>
        <w:t>VANTAGENS E LIMITAÇÕES</w:t>
      </w:r>
      <w:bookmarkEnd w:id="1050"/>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3"/>
        </w:numPr>
        <w:spacing w:before="360" w:after="360"/>
      </w:pPr>
      <w:bookmarkStart w:id="1051" w:name="_TCC_H_1051"/>
      <w:r>
        <w:rPr>
          <w:rFonts w:ascii="Arial" w:hAnsi="Arial" w:eastAsia="Arial" w:cs="Arial"/>
          <w:b/>
          <w:caps/>
          <w:color w:val="000000"/>
          <w:sz w:val="24"/>
        </w:rPr>
        <w:t>IMPLICAÇÕES PRÁTICAS</w:t>
      </w:r>
      <w:bookmarkEnd w:id="1051"/>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3"/>
        </w:numPr>
        <w:spacing w:before="0" w:after="360"/>
      </w:pPr>
      <w:bookmarkStart w:id="1052" w:name="_TCC_H_1052"/>
      <w:r>
        <w:rPr>
          <w:rFonts w:ascii="Arial" w:hAnsi="Arial" w:eastAsia="Arial" w:cs="Arial"/>
          <w:b/>
          <w:caps/>
          <w:color w:val="000000"/>
          <w:sz w:val="28"/>
        </w:rPr>
        <w:t>CONSIDERAÇÕES FINAIS</w:t>
      </w:r>
      <w:bookmarkEnd w:id="1052"/>
    </w:p>
    <w:p>
      <w:pPr>
        <w:pStyle w:val="Heading2"/>
        <w:numPr>
          <w:ilvl w:val="1"/>
          <w:numId w:val="13"/>
        </w:numPr>
        <w:spacing w:before="0" w:after="360"/>
      </w:pPr>
      <w:bookmarkStart w:id="1053" w:name="_TCC_H_1053"/>
      <w:r>
        <w:rPr>
          <w:rFonts w:ascii="Arial" w:hAnsi="Arial" w:eastAsia="Arial" w:cs="Arial"/>
          <w:b/>
          <w:caps/>
          <w:color w:val="000000"/>
          <w:sz w:val="24"/>
        </w:rPr>
        <w:t>CONCLUSÕES</w:t>
      </w:r>
      <w:bookmarkEnd w:id="1053"/>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3"/>
        </w:numPr>
        <w:spacing w:before="360" w:after="360"/>
      </w:pPr>
      <w:bookmarkStart w:id="1054" w:name="_TCC_H_1054"/>
      <w:r>
        <w:rPr>
          <w:rFonts w:ascii="Arial" w:hAnsi="Arial" w:eastAsia="Arial" w:cs="Arial"/>
          <w:b/>
          <w:caps/>
          <w:color w:val="000000"/>
          <w:sz w:val="24"/>
        </w:rPr>
        <w:t>CONTRIBUIÇÕES DO TRABALHO</w:t>
      </w:r>
      <w:bookmarkEnd w:id="1054"/>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3"/>
        </w:numPr>
        <w:spacing w:before="360" w:after="360"/>
      </w:pPr>
      <w:bookmarkStart w:id="1055" w:name="_TCC_H_1055"/>
      <w:r>
        <w:rPr>
          <w:rFonts w:ascii="Arial" w:hAnsi="Arial" w:eastAsia="Arial" w:cs="Arial"/>
          <w:b/>
          <w:caps/>
          <w:color w:val="000000"/>
          <w:sz w:val="24"/>
        </w:rPr>
        <w:t>TRABALHOS FUTUROS</w:t>
      </w:r>
      <w:bookmarkEnd w:id="1055"/>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56" w:name="_TCC_H_1056"/>
      <w:r>
        <w:rPr>
          <w:rFonts w:ascii="Arial" w:hAnsi="Arial" w:eastAsia="Arial" w:cs="Arial"/>
          <w:b/>
          <w:caps/>
          <w:color w:val="000000"/>
          <w:sz w:val="28"/>
        </w:rPr>
        <w:t>REFERÊNCIAS</w:t>
      </w:r>
      <w:bookmarkEnd w:id="1056"/>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3"/>
      </w:numPr>
      <w:spacing w:before="0" w:after="360" w:line="360" w:lineRule="auto"/>
      <w:ind w:left="0" w:right="0" w:firstLine="0"/>
      <w:jc w:val="left"/>
      <w:outlineLvl w:val="0"/>
    </w:pPr>
    <w:rPr>
      <w:rFonts w:asciiTheme="majorHAnsi" w:eastAsiaTheme="majorEastAsia" w:hAnsiTheme="majorHAnsi" w:cstheme="majorBidi" w:ascii="Arial" w:hAnsi="Arial" w:eastAsia="Arial" w:cs="Arial"/>
      <w:b/>
      <w:bCs/>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3"/>
      </w:numPr>
      <w:spacing w:before="0" w:after="360" w:line="360" w:lineRule="auto"/>
      <w:ind w:left="0" w:right="0" w:firstLine="0"/>
      <w:jc w:val="left"/>
      <w:outlineLvl w:val="1"/>
    </w:pPr>
    <w:rPr>
      <w:rFonts w:asciiTheme="majorHAnsi" w:eastAsiaTheme="majorEastAsia" w:hAnsiTheme="majorHAnsi" w:cstheme="majorBidi" w:ascii="Arial" w:hAnsi="Arial" w:eastAsia="Arial" w:cs="Arial"/>
      <w:b/>
      <w:bCs/>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numPr>
        <w:ilvl w:val="2"/>
        <w:numId w:val="13"/>
      </w:numPr>
      <w:spacing w:before="0" w:after="360" w:line="360" w:lineRule="auto"/>
      <w:ind w:left="0" w:right="0" w:firstLine="0"/>
      <w:jc w:val="left"/>
      <w:outlineLvl w:val="2"/>
    </w:pPr>
    <w:rPr>
      <w:rFonts w:asciiTheme="majorHAnsi" w:eastAsiaTheme="majorEastAsia" w:hAnsiTheme="majorHAnsi" w:cstheme="majorBidi" w:ascii="Arial" w:hAnsi="Arial" w:eastAsia="Arial" w:cs="Arial"/>
      <w:b w:val="0"/>
      <w:bCs/>
      <w:cap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caps/>
      <w:color w:val="000000"/>
      <w:sz w:val="28"/>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caps w:val="0"/>
      <w:color w:val="000000"/>
      <w:sz w:val="24"/>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