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4A497C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>
        <w:rPr>
          <w:rFonts w:hint="eastAsia"/>
        </w:rPr>
        <w:t>202</w:t>
      </w:r>
      <w:r>
        <w:t>1</w:t>
      </w:r>
      <w:r>
        <w:rPr>
          <w:rFonts w:hint="eastAsia"/>
        </w:rPr>
        <w:t>.</w:t>
      </w:r>
      <w:r>
        <w:t>6</w:t>
      </w:r>
      <w:r w:rsidR="00413259">
        <w:rPr>
          <w:rFonts w:hint="eastAsia"/>
        </w:rPr>
        <w:t>.</w:t>
      </w:r>
      <w:r>
        <w:t>3</w:t>
      </w:r>
      <w:bookmarkStart w:id="0" w:name="_GoBack"/>
      <w:bookmarkEnd w:id="0"/>
      <w:r w:rsidR="00B678C3">
        <w:rPr>
          <w:rFonts w:hint="eastAsia"/>
        </w:rPr>
        <w:t>随堂作业：</w:t>
      </w:r>
    </w:p>
    <w:p w:rsidR="005D4BC7" w:rsidRDefault="00AE6836" w:rsidP="00FC1424">
      <w:pPr>
        <w:pStyle w:val="a3"/>
        <w:numPr>
          <w:ilvl w:val="0"/>
          <w:numId w:val="1"/>
        </w:numPr>
        <w:jc w:val="both"/>
      </w:pPr>
      <w:r>
        <w:t>Consider the Bell state</w:t>
      </w:r>
      <w:r w:rsidR="005D4BC7">
        <w:t xml:space="preserve">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  <w:r>
        <w:t xml:space="preserve"> of two photons, and suppose now</w:t>
      </w:r>
      <w:r w:rsidR="005D4BC7">
        <w:t xml:space="preserve"> </w:t>
      </w:r>
      <w:r>
        <w:t xml:space="preserve">that we wish to express it </w:t>
      </w:r>
      <w:r w:rsidR="005D4BC7">
        <w:t xml:space="preserve">not on a basis of horizontal (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</m:oMath>
      <w:r w:rsidR="005D4BC7">
        <w:t xml:space="preserve"> ) and vertical (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  <w:r>
        <w:t xml:space="preserve"> ) polarized states, but</w:t>
      </w:r>
      <w:r w:rsidR="005D4BC7">
        <w:t xml:space="preserve"> </w:t>
      </w:r>
      <w:r>
        <w:t>instead on a basis rotated by 45°, i.e., a new basis</w:t>
      </w:r>
      <w:r w:rsidR="005D4BC7">
        <w:t xml:space="preserve"> </w:t>
      </w:r>
    </w:p>
    <w:p w:rsidR="00AE6836" w:rsidRPr="005D4BC7" w:rsidRDefault="004A497C" w:rsidP="005D4BC7">
      <w:pPr>
        <w:pStyle w:val="a3"/>
        <w:ind w:left="1440" w:firstLine="720"/>
        <w:jc w:val="bot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+45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</m:oMath>
      </m:oMathPara>
    </w:p>
    <w:p w:rsidR="005D4BC7" w:rsidRDefault="004A497C" w:rsidP="005D4BC7">
      <w:pPr>
        <w:pStyle w:val="a3"/>
        <w:ind w:left="1440" w:firstLine="720"/>
        <w:jc w:val="bot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-45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</m:oMath>
      </m:oMathPara>
    </w:p>
    <w:p w:rsidR="00AE6836" w:rsidRDefault="00AE6836" w:rsidP="009C05EB">
      <w:pPr>
        <w:pStyle w:val="a3"/>
        <w:numPr>
          <w:ilvl w:val="0"/>
          <w:numId w:val="18"/>
        </w:numPr>
        <w:jc w:val="both"/>
      </w:pPr>
      <w:r>
        <w:t>Show that, expressed on this particular basis, the resulting state is still a Bell state.</w:t>
      </w:r>
    </w:p>
    <w:p w:rsidR="001653BF" w:rsidRDefault="009C05EB" w:rsidP="005D4BC7">
      <w:pPr>
        <w:pStyle w:val="a3"/>
        <w:numPr>
          <w:ilvl w:val="0"/>
          <w:numId w:val="18"/>
        </w:numPr>
        <w:jc w:val="both"/>
      </w:pPr>
      <w:r>
        <w:t>Repeat part (a</w:t>
      </w:r>
      <w:r w:rsidR="00AE6836">
        <w:t xml:space="preserve">), but with the Bell state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d>
      </m:oMath>
      <w:r w:rsidR="00AE6836">
        <w:t>. What difference do</w:t>
      </w:r>
      <w:r w:rsidR="005D4BC7">
        <w:t xml:space="preserve"> </w:t>
      </w:r>
      <w:r w:rsidR="00AE6836">
        <w:t>you note between the two results?</w:t>
      </w:r>
    </w:p>
    <w:p w:rsidR="00FC1424" w:rsidRDefault="00FC1424" w:rsidP="00FC1424">
      <w:pPr>
        <w:pBdr>
          <w:bottom w:val="single" w:sz="6" w:space="1" w:color="auto"/>
        </w:pBdr>
        <w:jc w:val="both"/>
      </w:pPr>
    </w:p>
    <w:p w:rsidR="00FC1424" w:rsidRDefault="00FC1424" w:rsidP="00FC1424">
      <w:pPr>
        <w:pStyle w:val="a3"/>
        <w:numPr>
          <w:ilvl w:val="0"/>
          <w:numId w:val="20"/>
        </w:numPr>
        <w:jc w:val="both"/>
      </w:pPr>
      <w:r>
        <w:t xml:space="preserve">Since </w:t>
      </w:r>
    </w:p>
    <w:p w:rsidR="00FC1424" w:rsidRPr="00FC1424" w:rsidRDefault="004A497C" w:rsidP="00FC1424">
      <w:pPr>
        <w:pStyle w:val="a3"/>
        <w:jc w:val="bot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+45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</m:e>
              </m:d>
            </m:e>
          </m:d>
        </m:oMath>
      </m:oMathPara>
    </w:p>
    <w:p w:rsidR="00184F66" w:rsidRPr="00FC1424" w:rsidRDefault="004A497C" w:rsidP="00FC1424">
      <w:pPr>
        <w:pStyle w:val="a3"/>
        <w:jc w:val="bot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+45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</m:e>
              </m:d>
            </m:e>
          </m:d>
        </m:oMath>
      </m:oMathPara>
    </w:p>
    <w:p w:rsidR="00FC1424" w:rsidRDefault="00FC1424" w:rsidP="00FC1424">
      <w:pPr>
        <w:pStyle w:val="a3"/>
        <w:jc w:val="both"/>
      </w:pPr>
    </w:p>
    <w:p w:rsidR="00FC1424" w:rsidRPr="00FC1424" w:rsidRDefault="004A497C" w:rsidP="00184F66">
      <w:pPr>
        <w:pStyle w:val="a3"/>
        <w:ind w:left="1080"/>
        <w:jc w:val="bot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  <w:strike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trike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FC1424" w:rsidRDefault="00FC1424" w:rsidP="00184F66">
      <w:pPr>
        <w:pStyle w:val="a3"/>
        <w:ind w:left="1080"/>
        <w:jc w:val="both"/>
      </w:pPr>
      <w:r>
        <w:t>It is still a Bell state.</w:t>
      </w:r>
    </w:p>
    <w:p w:rsidR="00436584" w:rsidRPr="00436584" w:rsidRDefault="00436584" w:rsidP="00436584">
      <w:pPr>
        <w:pStyle w:val="a3"/>
        <w:ind w:left="1080"/>
        <w:jc w:val="right"/>
        <w:rPr>
          <w:color w:val="0070C0"/>
        </w:rPr>
      </w:pPr>
      <w:r>
        <w:rPr>
          <w:rFonts w:hint="eastAsia"/>
          <w:color w:val="0070C0"/>
        </w:rPr>
        <w:t>推导和答案</w:t>
      </w:r>
      <w:proofErr w:type="gramStart"/>
      <w:r>
        <w:rPr>
          <w:rFonts w:hint="eastAsia"/>
          <w:color w:val="0070C0"/>
        </w:rPr>
        <w:t>正确给</w:t>
      </w:r>
      <w:proofErr w:type="gramEnd"/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分</w:t>
      </w:r>
    </w:p>
    <w:p w:rsidR="00FC1424" w:rsidRDefault="00FC1424" w:rsidP="00184F66">
      <w:pPr>
        <w:pStyle w:val="a3"/>
        <w:ind w:left="1080"/>
        <w:jc w:val="both"/>
      </w:pPr>
    </w:p>
    <w:p w:rsidR="00FC1424" w:rsidRDefault="00FC1424" w:rsidP="00FC1424">
      <w:pPr>
        <w:pStyle w:val="a3"/>
        <w:numPr>
          <w:ilvl w:val="0"/>
          <w:numId w:val="20"/>
        </w:numPr>
        <w:jc w:val="both"/>
      </w:pPr>
    </w:p>
    <w:p w:rsidR="00FC1424" w:rsidRPr="00436584" w:rsidRDefault="004A497C" w:rsidP="00FC1424">
      <w:pPr>
        <w:pStyle w:val="a3"/>
        <w:jc w:val="both"/>
      </w:pPr>
      <m:oMathPara>
        <m:oMath>
          <m:d>
            <m:dPr>
              <m:begChr m:val="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-45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-45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436584" w:rsidRPr="00436584" w:rsidRDefault="00436584" w:rsidP="00FC1424">
      <w:pPr>
        <w:pStyle w:val="a3"/>
        <w:jc w:val="both"/>
      </w:pPr>
    </w:p>
    <w:p w:rsidR="00436584" w:rsidRPr="00436584" w:rsidRDefault="00436584" w:rsidP="00FC1424">
      <w:pPr>
        <w:pStyle w:val="a3"/>
        <w:jc w:val="both"/>
      </w:pPr>
      <w:r>
        <w:rPr>
          <w:rFonts w:hint="eastAsia"/>
        </w:rPr>
        <w:t>变成了正</w:t>
      </w:r>
      <w:r w:rsidRPr="00436584">
        <w:rPr>
          <w:rFonts w:hint="eastAsia"/>
        </w:rPr>
        <w:t>关联</w:t>
      </w:r>
    </w:p>
    <w:p w:rsidR="00436584" w:rsidRPr="00436584" w:rsidRDefault="00436584" w:rsidP="00436584">
      <w:pPr>
        <w:pStyle w:val="a3"/>
        <w:ind w:left="1080"/>
        <w:jc w:val="right"/>
        <w:rPr>
          <w:color w:val="0070C0"/>
        </w:rPr>
      </w:pPr>
      <w:r>
        <w:rPr>
          <w:rFonts w:hint="eastAsia"/>
          <w:color w:val="0070C0"/>
        </w:rPr>
        <w:t>推导和答案</w:t>
      </w:r>
      <w:proofErr w:type="gramStart"/>
      <w:r>
        <w:rPr>
          <w:rFonts w:hint="eastAsia"/>
          <w:color w:val="0070C0"/>
        </w:rPr>
        <w:t>正确给</w:t>
      </w:r>
      <w:proofErr w:type="gramEnd"/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分</w:t>
      </w:r>
    </w:p>
    <w:p w:rsidR="00FC1424" w:rsidRDefault="00FC1424" w:rsidP="00184F66">
      <w:pPr>
        <w:pStyle w:val="a3"/>
        <w:ind w:left="1080"/>
        <w:jc w:val="both"/>
      </w:pPr>
    </w:p>
    <w:p w:rsidR="00FC1424" w:rsidRDefault="00FC1424" w:rsidP="00184F66">
      <w:pPr>
        <w:pStyle w:val="a3"/>
        <w:ind w:left="1080"/>
        <w:jc w:val="both"/>
      </w:pPr>
    </w:p>
    <w:p w:rsidR="009C05EB" w:rsidRDefault="009C05EB" w:rsidP="00FC1424">
      <w:pPr>
        <w:pStyle w:val="a3"/>
        <w:numPr>
          <w:ilvl w:val="0"/>
          <w:numId w:val="1"/>
        </w:numPr>
        <w:jc w:val="both"/>
      </w:pPr>
      <w:r>
        <w:t>The following figure gives a schematic representation of a system designed to implement the B92 protocol</w:t>
      </w:r>
      <w:r w:rsidR="00184F66">
        <w:t xml:space="preserve"> </w:t>
      </w:r>
      <w:r>
        <w:t xml:space="preserve">using linearly polarized photons. Alice encodes her data according to the polarization angle </w:t>
      </w:r>
      <m:oMath>
        <m:r>
          <w:rPr>
            <w:rFonts w:ascii="Cambria Math" w:hAnsi="Cambria Math"/>
          </w:rPr>
          <m:t>θ</m:t>
        </m:r>
      </m:oMath>
      <w:r>
        <w:t xml:space="preserve"> of the photon,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≡0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≡1</m:t>
        </m:r>
      </m:oMath>
      <w:r>
        <w:t xml:space="preserve">. Bob makes measurements with a </w:t>
      </w:r>
      <w:proofErr w:type="spellStart"/>
      <w:r>
        <w:t>Pockels</w:t>
      </w:r>
      <w:proofErr w:type="spellEnd"/>
      <w:r>
        <w:t xml:space="preserve"> cell PC2 randomly set to rotate by an angle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</m:oMath>
      <w:r>
        <w:t xml:space="preserve"> of either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AC0B55">
        <w:t xml:space="preserve"> </w:t>
      </w:r>
      <w:r>
        <w:t xml:space="preserve">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. A polarizer set to transmit perfectly for photons with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 is placed after PC2, followed by a single-photon detector D.</w:t>
      </w:r>
    </w:p>
    <w:p w:rsidR="009C05EB" w:rsidRDefault="009C05EB" w:rsidP="009C05EB">
      <w:pPr>
        <w:pStyle w:val="a3"/>
        <w:numPr>
          <w:ilvl w:val="0"/>
          <w:numId w:val="19"/>
        </w:numPr>
        <w:jc w:val="both"/>
      </w:pPr>
      <w:r>
        <w:t>Describe the possible outcomes for both of Bob’s measurement settings. Explain how this arrangement can be used for unambiguous transmission of bits.</w:t>
      </w:r>
    </w:p>
    <w:p w:rsidR="009C05EB" w:rsidRDefault="009C05EB" w:rsidP="00AC0B55">
      <w:pPr>
        <w:pStyle w:val="a3"/>
        <w:numPr>
          <w:ilvl w:val="0"/>
          <w:numId w:val="19"/>
        </w:numPr>
        <w:jc w:val="both"/>
      </w:pPr>
      <w:r>
        <w:t>In the absence of losses, detector errors, and</w:t>
      </w:r>
      <w:r w:rsidR="00AC0B55">
        <w:t xml:space="preserve"> </w:t>
      </w:r>
      <w:r>
        <w:t>an eavesdropper, compare the fraction of</w:t>
      </w:r>
      <w:r w:rsidR="00AC0B55">
        <w:t xml:space="preserve"> </w:t>
      </w:r>
      <w:r>
        <w:t>Alice’s bits that Bob receives in the B92 protocol</w:t>
      </w:r>
      <w:r w:rsidR="00AC0B55">
        <w:t xml:space="preserve"> </w:t>
      </w:r>
      <w:r>
        <w:t>to the fraction in the sifted data set of</w:t>
      </w:r>
      <w:r w:rsidR="00AC0B55">
        <w:t xml:space="preserve"> </w:t>
      </w:r>
      <w:r>
        <w:t>the BB84 protocol.</w:t>
      </w:r>
    </w:p>
    <w:p w:rsidR="000064C6" w:rsidRDefault="009C05EB" w:rsidP="00AC0B55">
      <w:pPr>
        <w:pStyle w:val="a3"/>
        <w:numPr>
          <w:ilvl w:val="0"/>
          <w:numId w:val="19"/>
        </w:numPr>
        <w:jc w:val="both"/>
      </w:pPr>
      <w:r>
        <w:t>How would an eavesdropper be detected in</w:t>
      </w:r>
      <w:r w:rsidR="00AC0B55">
        <w:t xml:space="preserve"> </w:t>
      </w:r>
      <w:r>
        <w:t>this scheme?</w:t>
      </w:r>
    </w:p>
    <w:p w:rsidR="00377C61" w:rsidRDefault="009C05EB" w:rsidP="00AC0B55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3495675" cy="13300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912" cy="13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4BA" w:rsidRDefault="002534BA" w:rsidP="001653BF">
      <w:pPr>
        <w:pStyle w:val="a3"/>
        <w:pBdr>
          <w:bottom w:val="single" w:sz="6" w:space="1" w:color="auto"/>
        </w:pBdr>
        <w:jc w:val="both"/>
      </w:pPr>
    </w:p>
    <w:p w:rsidR="004162A9" w:rsidRDefault="004162A9" w:rsidP="001653BF">
      <w:pPr>
        <w:pStyle w:val="a3"/>
        <w:jc w:val="both"/>
      </w:pPr>
    </w:p>
    <w:p w:rsidR="005B057C" w:rsidRDefault="005B057C" w:rsidP="005B057C">
      <w:pPr>
        <w:pStyle w:val="a3"/>
        <w:numPr>
          <w:ilvl w:val="0"/>
          <w:numId w:val="21"/>
        </w:numPr>
        <w:jc w:val="both"/>
      </w:pPr>
      <w:r>
        <w:t>When Alice sends a 0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 rotation at Alice side), Bob would detect 50% of the counts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>. When Alice sends a 1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 rotation at Alice side), Bob would detect 50% of the counts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>.</w:t>
      </w:r>
    </w:p>
    <w:p w:rsidR="005B057C" w:rsidRPr="00436584" w:rsidRDefault="005B057C" w:rsidP="005B057C">
      <w:pPr>
        <w:pStyle w:val="a3"/>
        <w:ind w:left="1080" w:right="220" w:firstLine="360"/>
        <w:jc w:val="right"/>
        <w:rPr>
          <w:color w:val="0070C0"/>
        </w:rPr>
      </w:pPr>
      <w:r>
        <w:rPr>
          <w:rFonts w:hint="eastAsia"/>
          <w:color w:val="0070C0"/>
        </w:rPr>
        <w:t>答案</w:t>
      </w:r>
      <w:proofErr w:type="gramStart"/>
      <w:r>
        <w:rPr>
          <w:rFonts w:hint="eastAsia"/>
          <w:color w:val="0070C0"/>
        </w:rPr>
        <w:t>正确给</w:t>
      </w:r>
      <w:proofErr w:type="gramEnd"/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分</w:t>
      </w:r>
    </w:p>
    <w:p w:rsidR="005B057C" w:rsidRDefault="005B057C" w:rsidP="005B057C">
      <w:pPr>
        <w:pStyle w:val="a3"/>
        <w:ind w:left="1080"/>
        <w:jc w:val="both"/>
      </w:pPr>
    </w:p>
    <w:p w:rsidR="005B057C" w:rsidRDefault="005B057C" w:rsidP="005B057C">
      <w:pPr>
        <w:pStyle w:val="a3"/>
        <w:ind w:left="1080"/>
        <w:jc w:val="both"/>
      </w:pPr>
      <w:r>
        <w:t xml:space="preserve"> </w:t>
      </w:r>
    </w:p>
    <w:p w:rsidR="004162A9" w:rsidRDefault="005B057C" w:rsidP="005B057C">
      <w:pPr>
        <w:pStyle w:val="a3"/>
        <w:numPr>
          <w:ilvl w:val="0"/>
          <w:numId w:val="21"/>
        </w:numPr>
        <w:jc w:val="both"/>
      </w:pPr>
      <w:r>
        <w:t>Bob would only receive 25% of the bits in B92 compared to 50% in B84.</w:t>
      </w:r>
    </w:p>
    <w:p w:rsidR="005B057C" w:rsidRPr="00436584" w:rsidRDefault="005B057C" w:rsidP="005B057C">
      <w:pPr>
        <w:pStyle w:val="a3"/>
        <w:ind w:left="1080" w:right="330"/>
        <w:jc w:val="right"/>
        <w:rPr>
          <w:color w:val="0070C0"/>
        </w:rPr>
      </w:pPr>
      <w:r>
        <w:rPr>
          <w:rFonts w:hint="eastAsia"/>
          <w:color w:val="0070C0"/>
        </w:rPr>
        <w:t>答案</w:t>
      </w:r>
      <w:proofErr w:type="gramStart"/>
      <w:r>
        <w:rPr>
          <w:rFonts w:hint="eastAsia"/>
          <w:color w:val="0070C0"/>
        </w:rPr>
        <w:t>正确给</w:t>
      </w:r>
      <w:proofErr w:type="gramEnd"/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分</w:t>
      </w:r>
    </w:p>
    <w:p w:rsidR="005B057C" w:rsidRDefault="005B057C" w:rsidP="005B057C">
      <w:pPr>
        <w:pStyle w:val="a3"/>
        <w:ind w:left="1080"/>
        <w:jc w:val="both"/>
      </w:pPr>
    </w:p>
    <w:p w:rsidR="005B057C" w:rsidRDefault="005B057C" w:rsidP="005B057C">
      <w:pPr>
        <w:pStyle w:val="a3"/>
      </w:pPr>
    </w:p>
    <w:p w:rsidR="005B057C" w:rsidRDefault="005B057C" w:rsidP="005B057C">
      <w:pPr>
        <w:pStyle w:val="a3"/>
        <w:numPr>
          <w:ilvl w:val="0"/>
          <w:numId w:val="21"/>
        </w:numPr>
        <w:jc w:val="both"/>
      </w:pPr>
      <w:r>
        <w:t xml:space="preserve">If Eve use a </w:t>
      </w:r>
      <w:proofErr w:type="spellStart"/>
      <w:r>
        <w:t>Pockels</w:t>
      </w:r>
      <w:proofErr w:type="spellEnd"/>
      <w:r>
        <w:t xml:space="preserve"> cell randomly set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>
        <w:t xml:space="preserve">. She would only detect 25% of the bits Alice sends out. The bit rate that Bob would receive will be reduced by a factor of 4. If Eve send out randomly the bits at Alice’s bit rate, the error rate will increase.  </w:t>
      </w:r>
    </w:p>
    <w:p w:rsidR="004162A9" w:rsidRDefault="004162A9" w:rsidP="001653BF">
      <w:pPr>
        <w:pStyle w:val="a3"/>
        <w:jc w:val="both"/>
      </w:pPr>
    </w:p>
    <w:p w:rsidR="005B057C" w:rsidRPr="00436584" w:rsidRDefault="005B057C" w:rsidP="005B057C">
      <w:pPr>
        <w:pStyle w:val="a3"/>
        <w:ind w:left="1080" w:right="220" w:firstLine="360"/>
        <w:jc w:val="right"/>
        <w:rPr>
          <w:color w:val="0070C0"/>
        </w:rPr>
      </w:pPr>
      <w:r>
        <w:rPr>
          <w:rFonts w:hint="eastAsia"/>
          <w:color w:val="0070C0"/>
        </w:rPr>
        <w:t>答案</w:t>
      </w:r>
      <w:proofErr w:type="gramStart"/>
      <w:r>
        <w:rPr>
          <w:rFonts w:hint="eastAsia"/>
          <w:color w:val="0070C0"/>
        </w:rPr>
        <w:t>正确给</w:t>
      </w:r>
      <w:proofErr w:type="gramEnd"/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分</w:t>
      </w:r>
    </w:p>
    <w:p w:rsidR="004162A9" w:rsidRDefault="004162A9" w:rsidP="001653BF">
      <w:pPr>
        <w:pStyle w:val="a3"/>
        <w:jc w:val="both"/>
      </w:pPr>
    </w:p>
    <w:p w:rsidR="000742A9" w:rsidRPr="000742A9" w:rsidRDefault="000742A9" w:rsidP="000742A9"/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C39C3"/>
    <w:multiLevelType w:val="hybridMultilevel"/>
    <w:tmpl w:val="0414DD46"/>
    <w:lvl w:ilvl="0" w:tplc="BC84BA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DC535F"/>
    <w:multiLevelType w:val="hybridMultilevel"/>
    <w:tmpl w:val="3370ACE4"/>
    <w:lvl w:ilvl="0" w:tplc="46C8B4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7E21B1"/>
    <w:multiLevelType w:val="hybridMultilevel"/>
    <w:tmpl w:val="F0E2BAF2"/>
    <w:lvl w:ilvl="0" w:tplc="C87269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627AF"/>
    <w:multiLevelType w:val="hybridMultilevel"/>
    <w:tmpl w:val="8EDC072E"/>
    <w:lvl w:ilvl="0" w:tplc="E070D2E0">
      <w:start w:val="1"/>
      <w:numFmt w:val="lowerLetter"/>
      <w:lvlText w:val="(%1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6B6D49"/>
    <w:multiLevelType w:val="hybridMultilevel"/>
    <w:tmpl w:val="89D64EAC"/>
    <w:lvl w:ilvl="0" w:tplc="65F62A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7230C"/>
    <w:multiLevelType w:val="hybridMultilevel"/>
    <w:tmpl w:val="2654ABE4"/>
    <w:lvl w:ilvl="0" w:tplc="7E02B3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C61276"/>
    <w:multiLevelType w:val="hybridMultilevel"/>
    <w:tmpl w:val="C0749E7C"/>
    <w:lvl w:ilvl="0" w:tplc="86A6FE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67CAE"/>
    <w:multiLevelType w:val="hybridMultilevel"/>
    <w:tmpl w:val="5448E656"/>
    <w:lvl w:ilvl="0" w:tplc="B1C684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9"/>
  </w:num>
  <w:num w:numId="12">
    <w:abstractNumId w:val="16"/>
  </w:num>
  <w:num w:numId="13">
    <w:abstractNumId w:val="15"/>
  </w:num>
  <w:num w:numId="14">
    <w:abstractNumId w:val="20"/>
  </w:num>
  <w:num w:numId="15">
    <w:abstractNumId w:val="2"/>
  </w:num>
  <w:num w:numId="16">
    <w:abstractNumId w:val="12"/>
  </w:num>
  <w:num w:numId="17">
    <w:abstractNumId w:val="14"/>
  </w:num>
  <w:num w:numId="18">
    <w:abstractNumId w:val="11"/>
  </w:num>
  <w:num w:numId="19">
    <w:abstractNumId w:val="18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064C6"/>
    <w:rsid w:val="00024774"/>
    <w:rsid w:val="00027A68"/>
    <w:rsid w:val="00054DC7"/>
    <w:rsid w:val="00062552"/>
    <w:rsid w:val="000742A9"/>
    <w:rsid w:val="00076C3B"/>
    <w:rsid w:val="00092464"/>
    <w:rsid w:val="000B133C"/>
    <w:rsid w:val="000B694C"/>
    <w:rsid w:val="000C48B1"/>
    <w:rsid w:val="000E068F"/>
    <w:rsid w:val="001008D0"/>
    <w:rsid w:val="0012579B"/>
    <w:rsid w:val="00125C30"/>
    <w:rsid w:val="001430F1"/>
    <w:rsid w:val="001474B2"/>
    <w:rsid w:val="00163716"/>
    <w:rsid w:val="001653BF"/>
    <w:rsid w:val="001716EF"/>
    <w:rsid w:val="001717BF"/>
    <w:rsid w:val="00184F66"/>
    <w:rsid w:val="001C1140"/>
    <w:rsid w:val="001D5029"/>
    <w:rsid w:val="001F1E85"/>
    <w:rsid w:val="0020499D"/>
    <w:rsid w:val="002422C5"/>
    <w:rsid w:val="002534BA"/>
    <w:rsid w:val="002A5212"/>
    <w:rsid w:val="002B31B5"/>
    <w:rsid w:val="002D2F20"/>
    <w:rsid w:val="002F2C4B"/>
    <w:rsid w:val="0031683F"/>
    <w:rsid w:val="003276C3"/>
    <w:rsid w:val="00370A63"/>
    <w:rsid w:val="00377C61"/>
    <w:rsid w:val="003F4B7F"/>
    <w:rsid w:val="00402FE9"/>
    <w:rsid w:val="0040555F"/>
    <w:rsid w:val="00413259"/>
    <w:rsid w:val="004162A9"/>
    <w:rsid w:val="00416C38"/>
    <w:rsid w:val="00436584"/>
    <w:rsid w:val="00495CC5"/>
    <w:rsid w:val="004A497C"/>
    <w:rsid w:val="004B44BC"/>
    <w:rsid w:val="004C24E2"/>
    <w:rsid w:val="004F3216"/>
    <w:rsid w:val="004F54C9"/>
    <w:rsid w:val="004F5AEF"/>
    <w:rsid w:val="005114D9"/>
    <w:rsid w:val="00511C7A"/>
    <w:rsid w:val="00585737"/>
    <w:rsid w:val="005B057C"/>
    <w:rsid w:val="005B487E"/>
    <w:rsid w:val="005C6962"/>
    <w:rsid w:val="005D4BC7"/>
    <w:rsid w:val="005D70E2"/>
    <w:rsid w:val="005E42EC"/>
    <w:rsid w:val="005E4DFB"/>
    <w:rsid w:val="00617CD5"/>
    <w:rsid w:val="006208FB"/>
    <w:rsid w:val="006479F9"/>
    <w:rsid w:val="00653311"/>
    <w:rsid w:val="00660BB2"/>
    <w:rsid w:val="006649E2"/>
    <w:rsid w:val="00664AD5"/>
    <w:rsid w:val="00665949"/>
    <w:rsid w:val="00693014"/>
    <w:rsid w:val="006A6253"/>
    <w:rsid w:val="006B5389"/>
    <w:rsid w:val="00766FFE"/>
    <w:rsid w:val="0078211A"/>
    <w:rsid w:val="00795C23"/>
    <w:rsid w:val="007A38D7"/>
    <w:rsid w:val="007C18F2"/>
    <w:rsid w:val="00803246"/>
    <w:rsid w:val="00831D48"/>
    <w:rsid w:val="008355C7"/>
    <w:rsid w:val="00837ECC"/>
    <w:rsid w:val="00840B62"/>
    <w:rsid w:val="008727C5"/>
    <w:rsid w:val="008A4109"/>
    <w:rsid w:val="0093048D"/>
    <w:rsid w:val="00944431"/>
    <w:rsid w:val="009A2505"/>
    <w:rsid w:val="009C05EB"/>
    <w:rsid w:val="009E330B"/>
    <w:rsid w:val="00A30B09"/>
    <w:rsid w:val="00A33757"/>
    <w:rsid w:val="00A41FE8"/>
    <w:rsid w:val="00A6224C"/>
    <w:rsid w:val="00A758CE"/>
    <w:rsid w:val="00A97B22"/>
    <w:rsid w:val="00AA3376"/>
    <w:rsid w:val="00AC0B55"/>
    <w:rsid w:val="00AC4930"/>
    <w:rsid w:val="00AD1EBF"/>
    <w:rsid w:val="00AE1257"/>
    <w:rsid w:val="00AE6836"/>
    <w:rsid w:val="00AF5C3F"/>
    <w:rsid w:val="00AF5F82"/>
    <w:rsid w:val="00B678C3"/>
    <w:rsid w:val="00B73C85"/>
    <w:rsid w:val="00BD4823"/>
    <w:rsid w:val="00BE415A"/>
    <w:rsid w:val="00C130DF"/>
    <w:rsid w:val="00C1736A"/>
    <w:rsid w:val="00C527BE"/>
    <w:rsid w:val="00C749A8"/>
    <w:rsid w:val="00C96F0D"/>
    <w:rsid w:val="00CB31DF"/>
    <w:rsid w:val="00D27885"/>
    <w:rsid w:val="00D5120F"/>
    <w:rsid w:val="00D64E1B"/>
    <w:rsid w:val="00D7774E"/>
    <w:rsid w:val="00DF0A47"/>
    <w:rsid w:val="00E10A25"/>
    <w:rsid w:val="00E13A29"/>
    <w:rsid w:val="00E93DFB"/>
    <w:rsid w:val="00EA5502"/>
    <w:rsid w:val="00EC13BD"/>
    <w:rsid w:val="00ED4BE4"/>
    <w:rsid w:val="00F41625"/>
    <w:rsid w:val="00F45DC9"/>
    <w:rsid w:val="00F52C5A"/>
    <w:rsid w:val="00F67A46"/>
    <w:rsid w:val="00FC1424"/>
    <w:rsid w:val="00FF475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2017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30DF"/>
    <w:rPr>
      <w:color w:val="808080"/>
    </w:rPr>
  </w:style>
  <w:style w:type="paragraph" w:styleId="a5">
    <w:name w:val="Normal (Web)"/>
    <w:basedOn w:val="a"/>
    <w:uiPriority w:val="99"/>
    <w:semiHidden/>
    <w:unhideWhenUsed/>
    <w:rsid w:val="00511C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8FA8-FCA5-40E9-AB22-4D4FBF75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3</cp:revision>
  <dcterms:created xsi:type="dcterms:W3CDTF">2020-06-03T06:32:00Z</dcterms:created>
  <dcterms:modified xsi:type="dcterms:W3CDTF">2021-06-07T03:29:00Z</dcterms:modified>
</cp:coreProperties>
</file>