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D7AC" w14:textId="20631251" w:rsidR="00BB4BE3" w:rsidRPr="00BB4BE3" w:rsidRDefault="00BB4BE3" w:rsidP="00BB4BE3">
      <w:pPr>
        <w:pStyle w:val="Heading1"/>
        <w:spacing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B4BE3">
        <w:rPr>
          <w:rFonts w:ascii="Times New Roman" w:hAnsi="Times New Roman" w:cs="Times New Roman"/>
          <w:b/>
          <w:bCs/>
          <w:color w:val="auto"/>
          <w:sz w:val="24"/>
          <w:szCs w:val="24"/>
        </w:rPr>
        <w:t>Introduction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17FA0983" w14:textId="77777777" w:rsidR="00BB4BE3" w:rsidRPr="00BB4BE3" w:rsidRDefault="00BB4BE3" w:rsidP="00BB4B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 xml:space="preserve">The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ALEKS–Calculus Student Performance Dataset</w:t>
      </w:r>
      <w:r w:rsidRPr="00BB4BE3">
        <w:rPr>
          <w:rFonts w:ascii="Times New Roman" w:hAnsi="Times New Roman" w:cs="Times New Roman"/>
          <w:sz w:val="24"/>
          <w:szCs w:val="24"/>
        </w:rPr>
        <w:t xml:space="preserve"> contains student performance metrics from the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ALEKS (Assessment and Learning in Knowledge Spaces)</w:t>
      </w:r>
      <w:r w:rsidRPr="00BB4BE3">
        <w:rPr>
          <w:rFonts w:ascii="Times New Roman" w:hAnsi="Times New Roman" w:cs="Times New Roman"/>
          <w:sz w:val="24"/>
          <w:szCs w:val="24"/>
        </w:rPr>
        <w:t xml:space="preserve"> placement test and corresponding grades in a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Calculus</w:t>
      </w:r>
      <w:r w:rsidRPr="00BB4BE3">
        <w:rPr>
          <w:rFonts w:ascii="Times New Roman" w:hAnsi="Times New Roman" w:cs="Times New Roman"/>
          <w:sz w:val="24"/>
          <w:szCs w:val="24"/>
        </w:rPr>
        <w:t xml:space="preserve"> course.</w:t>
      </w:r>
    </w:p>
    <w:p w14:paraId="25ACF154" w14:textId="77777777" w:rsidR="00BB4BE3" w:rsidRDefault="00BB4BE3" w:rsidP="00BB4BE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FEE136" w14:textId="72D01850" w:rsidR="00BB4BE3" w:rsidRPr="00BB4BE3" w:rsidRDefault="00BB4BE3" w:rsidP="00BB4BE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6E4BA6F3" w14:textId="13C27270" w:rsidR="00BB4BE3" w:rsidRPr="00BB4BE3" w:rsidRDefault="00BB4BE3" w:rsidP="00BB4BE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The study aims to analyze:</w:t>
      </w:r>
    </w:p>
    <w:p w14:paraId="6750B99A" w14:textId="77777777" w:rsidR="00BB4BE3" w:rsidRPr="00BB4BE3" w:rsidRDefault="00BB4BE3" w:rsidP="00BB4BE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The relationship between math proficiency (ALEKS scores) and success in Calculus.</w:t>
      </w:r>
    </w:p>
    <w:p w14:paraId="1EED3691" w14:textId="77777777" w:rsidR="00BB4BE3" w:rsidRPr="00BB4BE3" w:rsidRDefault="00BB4BE3" w:rsidP="00BB4BE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Learning gains across mathematical topics through pre-test and post-test results.</w:t>
      </w:r>
    </w:p>
    <w:p w14:paraId="0D53288E" w14:textId="77777777" w:rsidR="00BB4BE3" w:rsidRPr="00BB4BE3" w:rsidRDefault="00BB4BE3" w:rsidP="00BB4BE3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 xml:space="preserve">Differences in performance between students from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Mapua SHS</w:t>
      </w:r>
      <w:r w:rsidRPr="00BB4BE3">
        <w:rPr>
          <w:rFonts w:ascii="Times New Roman" w:hAnsi="Times New Roman" w:cs="Times New Roman"/>
          <w:sz w:val="24"/>
          <w:szCs w:val="24"/>
        </w:rPr>
        <w:t xml:space="preserve"> and external institutions.</w:t>
      </w:r>
    </w:p>
    <w:p w14:paraId="1D5ACE80" w14:textId="77777777" w:rsidR="00BB4BE3" w:rsidRPr="00BB4BE3" w:rsidRDefault="00BB4BE3" w:rsidP="00BB4BE3">
      <w:pPr>
        <w:pStyle w:val="Heading1"/>
        <w:spacing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B4BE3">
        <w:rPr>
          <w:rFonts w:ascii="Times New Roman" w:hAnsi="Times New Roman" w:cs="Times New Roman"/>
          <w:b/>
          <w:bCs/>
          <w:color w:val="auto"/>
          <w:sz w:val="24"/>
          <w:szCs w:val="24"/>
        </w:rPr>
        <w:t>Exploratory Data Analysis (EDA)</w:t>
      </w:r>
    </w:p>
    <w:p w14:paraId="3FB0BB7F" w14:textId="77777777" w:rsidR="00BB4BE3" w:rsidRPr="00BB4BE3" w:rsidRDefault="00BB4BE3" w:rsidP="00BB4BE3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b/>
          <w:bCs/>
          <w:sz w:val="24"/>
          <w:szCs w:val="24"/>
        </w:rPr>
        <w:t>Average Mastery per Topic (Initial)</w:t>
      </w:r>
    </w:p>
    <w:p w14:paraId="7A15DD69" w14:textId="77777777" w:rsidR="00BB4BE3" w:rsidRPr="00BB4BE3" w:rsidRDefault="00BB4BE3" w:rsidP="00BB4BE3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Average topic mastery was computed using the mean of all initial ALEKS topic columns.</w:t>
      </w:r>
    </w:p>
    <w:p w14:paraId="33DC0306" w14:textId="77777777" w:rsidR="00BB4BE3" w:rsidRPr="00BB4BE3" w:rsidRDefault="00BB4BE3" w:rsidP="00BB4BE3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The analysis visualized mastery distribution per topic via bar charts.</w:t>
      </w:r>
    </w:p>
    <w:p w14:paraId="3395106C" w14:textId="77777777" w:rsidR="00BB4BE3" w:rsidRPr="00BB4BE3" w:rsidRDefault="00BB4BE3" w:rsidP="00BB4BE3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b/>
          <w:bCs/>
          <w:sz w:val="24"/>
          <w:szCs w:val="24"/>
        </w:rPr>
        <w:t>Average Mastery per Topic (Post-Test)</w:t>
      </w:r>
    </w:p>
    <w:p w14:paraId="69E15727" w14:textId="77777777" w:rsidR="00BB4BE3" w:rsidRPr="00BB4BE3" w:rsidRDefault="00BB4BE3" w:rsidP="00BB4BE3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Post-test averages revealed overall improvement across most mathematical topics.</w:t>
      </w:r>
    </w:p>
    <w:p w14:paraId="6F55A615" w14:textId="77777777" w:rsidR="00BB4BE3" w:rsidRPr="00BB4BE3" w:rsidRDefault="00BB4BE3" w:rsidP="00BB4BE3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 xml:space="preserve">Graphical results indicated strong mastery in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Polynomial &amp; Rational Functions</w:t>
      </w:r>
      <w:r w:rsidRPr="00BB4BE3">
        <w:rPr>
          <w:rFonts w:ascii="Times New Roman" w:hAnsi="Times New Roman" w:cs="Times New Roman"/>
          <w:sz w:val="24"/>
          <w:szCs w:val="24"/>
        </w:rPr>
        <w:t xml:space="preserve"> and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Systems of Equations &amp; Matrices</w:t>
      </w:r>
      <w:r w:rsidRPr="00BB4BE3">
        <w:rPr>
          <w:rFonts w:ascii="Times New Roman" w:hAnsi="Times New Roman" w:cs="Times New Roman"/>
          <w:sz w:val="24"/>
          <w:szCs w:val="24"/>
        </w:rPr>
        <w:t>.</w:t>
      </w:r>
    </w:p>
    <w:p w14:paraId="19042C7D" w14:textId="77777777" w:rsidR="00BB4BE3" w:rsidRPr="00BB4BE3" w:rsidRDefault="00BB4BE3" w:rsidP="00BB4BE3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b/>
          <w:bCs/>
          <w:sz w:val="24"/>
          <w:szCs w:val="24"/>
        </w:rPr>
        <w:t>Net Learning Gains</w:t>
      </w:r>
    </w:p>
    <w:p w14:paraId="569A85C7" w14:textId="77777777" w:rsidR="00BB4BE3" w:rsidRPr="00BB4BE3" w:rsidRDefault="00BB4BE3" w:rsidP="00BB4BE3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 xml:space="preserve">The difference between post-test and pre-test scores showed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positive learning growth</w:t>
      </w:r>
      <w:r w:rsidRPr="00BB4BE3">
        <w:rPr>
          <w:rFonts w:ascii="Times New Roman" w:hAnsi="Times New Roman" w:cs="Times New Roman"/>
          <w:sz w:val="24"/>
          <w:szCs w:val="24"/>
        </w:rPr>
        <w:t xml:space="preserve"> across all topics.</w:t>
      </w:r>
    </w:p>
    <w:p w14:paraId="6CEDC87F" w14:textId="77777777" w:rsidR="00BB4BE3" w:rsidRPr="00BB4BE3" w:rsidRDefault="00BB4BE3" w:rsidP="00BB4BE3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 xml:space="preserve">The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highest improvement</w:t>
      </w:r>
      <w:r w:rsidRPr="00BB4BE3">
        <w:rPr>
          <w:rFonts w:ascii="Times New Roman" w:hAnsi="Times New Roman" w:cs="Times New Roman"/>
          <w:sz w:val="24"/>
          <w:szCs w:val="24"/>
        </w:rPr>
        <w:t xml:space="preserve"> was observed in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Trigonometric Identities &amp; Equations</w:t>
      </w:r>
      <w:r w:rsidRPr="00BB4BE3">
        <w:rPr>
          <w:rFonts w:ascii="Times New Roman" w:hAnsi="Times New Roman" w:cs="Times New Roman"/>
          <w:sz w:val="24"/>
          <w:szCs w:val="24"/>
        </w:rPr>
        <w:t xml:space="preserve"> and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Conic Sections</w:t>
      </w:r>
      <w:r w:rsidRPr="00BB4BE3">
        <w:rPr>
          <w:rFonts w:ascii="Times New Roman" w:hAnsi="Times New Roman" w:cs="Times New Roman"/>
          <w:sz w:val="24"/>
          <w:szCs w:val="24"/>
        </w:rPr>
        <w:t>.</w:t>
      </w:r>
    </w:p>
    <w:p w14:paraId="0BDEE96A" w14:textId="77777777" w:rsidR="00BB4BE3" w:rsidRPr="00BB4BE3" w:rsidRDefault="00BB4BE3" w:rsidP="00BB4BE3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 xml:space="preserve">Minor improvements were seen in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Algebra &amp; Geometry Review</w:t>
      </w:r>
      <w:r w:rsidRPr="00BB4BE3">
        <w:rPr>
          <w:rFonts w:ascii="Times New Roman" w:hAnsi="Times New Roman" w:cs="Times New Roman"/>
          <w:sz w:val="24"/>
          <w:szCs w:val="24"/>
        </w:rPr>
        <w:t>, implying a more consistent baseline knowledge.</w:t>
      </w:r>
    </w:p>
    <w:p w14:paraId="324A0C95" w14:textId="77777777" w:rsidR="00BB4BE3" w:rsidRPr="00BB4BE3" w:rsidRDefault="00BB4BE3" w:rsidP="00BB4BE3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b/>
          <w:bCs/>
          <w:sz w:val="24"/>
          <w:szCs w:val="24"/>
        </w:rPr>
        <w:t>Comparative Analysis</w:t>
      </w:r>
    </w:p>
    <w:p w14:paraId="6566481D" w14:textId="77777777" w:rsidR="00BB4BE3" w:rsidRPr="00BB4BE3" w:rsidRDefault="00BB4BE3" w:rsidP="00BB4BE3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 xml:space="preserve">Students from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Mapua SHS</w:t>
      </w:r>
      <w:r w:rsidRPr="00BB4BE3">
        <w:rPr>
          <w:rFonts w:ascii="Times New Roman" w:hAnsi="Times New Roman" w:cs="Times New Roman"/>
          <w:sz w:val="24"/>
          <w:szCs w:val="24"/>
        </w:rPr>
        <w:t xml:space="preserve"> generally achieved higher post-test averages than those from external institutions.</w:t>
      </w:r>
    </w:p>
    <w:p w14:paraId="1A10A0B6" w14:textId="04CF5100" w:rsidR="00BB4BE3" w:rsidRPr="00BB4BE3" w:rsidRDefault="00BB4BE3" w:rsidP="00BB4BE3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 xml:space="preserve">This suggests that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prior mathematical training and curriculum exposure</w:t>
      </w:r>
      <w:r w:rsidRPr="00BB4BE3">
        <w:rPr>
          <w:rFonts w:ascii="Times New Roman" w:hAnsi="Times New Roman" w:cs="Times New Roman"/>
          <w:sz w:val="24"/>
          <w:szCs w:val="24"/>
        </w:rPr>
        <w:t xml:space="preserve"> significantly affect ALEKS performance and subsequent Calculus success.</w:t>
      </w:r>
    </w:p>
    <w:p w14:paraId="2D3EE545" w14:textId="53987014" w:rsidR="00BB4BE3" w:rsidRPr="00BB4BE3" w:rsidRDefault="00BB4BE3" w:rsidP="00BB4BE3">
      <w:pPr>
        <w:pStyle w:val="Heading1"/>
        <w:spacing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B4BE3">
        <w:rPr>
          <w:rFonts w:ascii="Times New Roman" w:hAnsi="Times New Roman" w:cs="Times New Roman"/>
          <w:b/>
          <w:bCs/>
          <w:color w:val="auto"/>
          <w:sz w:val="24"/>
          <w:szCs w:val="24"/>
        </w:rPr>
        <w:t>Findings</w:t>
      </w:r>
    </w:p>
    <w:p w14:paraId="60EE4FC5" w14:textId="77777777" w:rsidR="00BB4BE3" w:rsidRPr="00BB4BE3" w:rsidRDefault="00BB4BE3" w:rsidP="00BB4BE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ALEKS post-test mastery positively correlates with higher Calculus grades.</w:t>
      </w:r>
    </w:p>
    <w:p w14:paraId="31773240" w14:textId="77777777" w:rsidR="00BB4BE3" w:rsidRPr="00BB4BE3" w:rsidRDefault="00BB4BE3" w:rsidP="00BB4BE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Students from Mapua SHS consistently outperformed external students across all topics.</w:t>
      </w:r>
    </w:p>
    <w:p w14:paraId="44CF9A7D" w14:textId="77777777" w:rsidR="00BB4BE3" w:rsidRPr="00BB4BE3" w:rsidRDefault="00BB4BE3" w:rsidP="00BB4BE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Strongest learning improvements occurred in trigonometric and conic-related topics.</w:t>
      </w:r>
    </w:p>
    <w:p w14:paraId="594AFDCE" w14:textId="1948071A" w:rsidR="00BB4BE3" w:rsidRPr="00BB4BE3" w:rsidRDefault="00BB4BE3" w:rsidP="00BB4BE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Topic mastery weights closely predict overall Calculus performance, validating ALEKS as a diagnostic tool.</w:t>
      </w:r>
    </w:p>
    <w:p w14:paraId="2CF7B981" w14:textId="77777777" w:rsidR="00BB4BE3" w:rsidRPr="00BB4BE3" w:rsidRDefault="00BB4BE3" w:rsidP="00BB4BE3">
      <w:pPr>
        <w:pStyle w:val="Heading1"/>
        <w:spacing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B4BE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Conclusion and Recommendations</w:t>
      </w:r>
    </w:p>
    <w:p w14:paraId="36945265" w14:textId="77777777" w:rsidR="00BB4BE3" w:rsidRPr="00BB4BE3" w:rsidRDefault="00BB4BE3" w:rsidP="00BB4BE3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BB4BE3">
        <w:rPr>
          <w:rFonts w:ascii="Times New Roman" w:hAnsi="Times New Roman" w:cs="Times New Roman"/>
          <w:sz w:val="24"/>
          <w:szCs w:val="24"/>
        </w:rPr>
        <w:br/>
        <w:t>ALEKS mastery levels serve as reliable predictors of Calculus performance. Students showing higher topic mastery in ALEKS tend to excel academically in Calculus.</w:t>
      </w:r>
    </w:p>
    <w:p w14:paraId="7329BFEF" w14:textId="77777777" w:rsidR="00BB4BE3" w:rsidRPr="00BB4BE3" w:rsidRDefault="00BB4BE3" w:rsidP="00BB4BE3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23B52C76" w14:textId="77777777" w:rsidR="00BB4BE3" w:rsidRPr="00BB4BE3" w:rsidRDefault="00BB4BE3" w:rsidP="00BB4BE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Implement ALEKS pre-assessments for incoming Calculus students.</w:t>
      </w:r>
    </w:p>
    <w:p w14:paraId="78776F6C" w14:textId="77777777" w:rsidR="00BB4BE3" w:rsidRPr="00BB4BE3" w:rsidRDefault="00BB4BE3" w:rsidP="00BB4BE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 xml:space="preserve">Focus interventions on weak areas, especially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trigonometry</w:t>
      </w:r>
      <w:r w:rsidRPr="00BB4BE3">
        <w:rPr>
          <w:rFonts w:ascii="Times New Roman" w:hAnsi="Times New Roman" w:cs="Times New Roman"/>
          <w:sz w:val="24"/>
          <w:szCs w:val="24"/>
        </w:rPr>
        <w:t xml:space="preserve"> and </w:t>
      </w:r>
      <w:r w:rsidRPr="00BB4BE3">
        <w:rPr>
          <w:rFonts w:ascii="Times New Roman" w:hAnsi="Times New Roman" w:cs="Times New Roman"/>
          <w:b/>
          <w:bCs/>
          <w:sz w:val="24"/>
          <w:szCs w:val="24"/>
        </w:rPr>
        <w:t>conic sections</w:t>
      </w:r>
      <w:r w:rsidRPr="00BB4BE3">
        <w:rPr>
          <w:rFonts w:ascii="Times New Roman" w:hAnsi="Times New Roman" w:cs="Times New Roman"/>
          <w:sz w:val="24"/>
          <w:szCs w:val="24"/>
        </w:rPr>
        <w:t>.</w:t>
      </w:r>
    </w:p>
    <w:p w14:paraId="18FA8A28" w14:textId="77777777" w:rsidR="00BB4BE3" w:rsidRPr="00BB4BE3" w:rsidRDefault="00BB4BE3" w:rsidP="00BB4BE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Encourage continuous mastery tracking using ALEKS metrics.</w:t>
      </w:r>
    </w:p>
    <w:p w14:paraId="5E92E730" w14:textId="77777777" w:rsidR="00BB4BE3" w:rsidRPr="00BB4BE3" w:rsidRDefault="00BB4BE3" w:rsidP="00BB4BE3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B4BE3">
        <w:rPr>
          <w:rFonts w:ascii="Times New Roman" w:hAnsi="Times New Roman" w:cs="Times New Roman"/>
          <w:sz w:val="24"/>
          <w:szCs w:val="24"/>
        </w:rPr>
        <w:t>Expand dataset inclusion to more schools for broader validation.</w:t>
      </w:r>
    </w:p>
    <w:p w14:paraId="7D01F75D" w14:textId="77777777" w:rsidR="00EF55B6" w:rsidRPr="00BB4BE3" w:rsidRDefault="00EF55B6" w:rsidP="00BB4BE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F55B6" w:rsidRPr="00BB4B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71E"/>
    <w:multiLevelType w:val="multilevel"/>
    <w:tmpl w:val="DC4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7F93"/>
    <w:multiLevelType w:val="hybridMultilevel"/>
    <w:tmpl w:val="0ACA40B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E4E59"/>
    <w:multiLevelType w:val="multilevel"/>
    <w:tmpl w:val="C1FA4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400B9"/>
    <w:multiLevelType w:val="hybridMultilevel"/>
    <w:tmpl w:val="D8107D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B55C0"/>
    <w:multiLevelType w:val="multilevel"/>
    <w:tmpl w:val="E4D6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668EC"/>
    <w:multiLevelType w:val="multilevel"/>
    <w:tmpl w:val="F172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D4711"/>
    <w:multiLevelType w:val="hybridMultilevel"/>
    <w:tmpl w:val="6824AAC2"/>
    <w:lvl w:ilvl="0" w:tplc="0BF661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E3499"/>
    <w:multiLevelType w:val="multilevel"/>
    <w:tmpl w:val="22A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F530C"/>
    <w:multiLevelType w:val="multilevel"/>
    <w:tmpl w:val="5C6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019BB"/>
    <w:multiLevelType w:val="multilevel"/>
    <w:tmpl w:val="AE7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D7CCA"/>
    <w:multiLevelType w:val="multilevel"/>
    <w:tmpl w:val="4856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65E8F"/>
    <w:multiLevelType w:val="multilevel"/>
    <w:tmpl w:val="C082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B33EE"/>
    <w:multiLevelType w:val="multilevel"/>
    <w:tmpl w:val="FA6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96E9A"/>
    <w:multiLevelType w:val="multilevel"/>
    <w:tmpl w:val="C77A47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D124D"/>
    <w:multiLevelType w:val="multilevel"/>
    <w:tmpl w:val="9996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6470C"/>
    <w:multiLevelType w:val="hybridMultilevel"/>
    <w:tmpl w:val="A2F03F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182655">
    <w:abstractNumId w:val="9"/>
  </w:num>
  <w:num w:numId="2" w16cid:durableId="1109200761">
    <w:abstractNumId w:val="5"/>
  </w:num>
  <w:num w:numId="3" w16cid:durableId="490175566">
    <w:abstractNumId w:val="7"/>
  </w:num>
  <w:num w:numId="4" w16cid:durableId="1383864643">
    <w:abstractNumId w:val="4"/>
  </w:num>
  <w:num w:numId="5" w16cid:durableId="710494307">
    <w:abstractNumId w:val="10"/>
  </w:num>
  <w:num w:numId="6" w16cid:durableId="945233961">
    <w:abstractNumId w:val="8"/>
  </w:num>
  <w:num w:numId="7" w16cid:durableId="73018436">
    <w:abstractNumId w:val="0"/>
  </w:num>
  <w:num w:numId="8" w16cid:durableId="2127116606">
    <w:abstractNumId w:val="13"/>
  </w:num>
  <w:num w:numId="9" w16cid:durableId="2123064749">
    <w:abstractNumId w:val="11"/>
  </w:num>
  <w:num w:numId="10" w16cid:durableId="1501042862">
    <w:abstractNumId w:val="14"/>
  </w:num>
  <w:num w:numId="11" w16cid:durableId="29110029">
    <w:abstractNumId w:val="2"/>
  </w:num>
  <w:num w:numId="12" w16cid:durableId="2116516505">
    <w:abstractNumId w:val="12"/>
  </w:num>
  <w:num w:numId="13" w16cid:durableId="1865248168">
    <w:abstractNumId w:val="3"/>
  </w:num>
  <w:num w:numId="14" w16cid:durableId="1290085021">
    <w:abstractNumId w:val="1"/>
  </w:num>
  <w:num w:numId="15" w16cid:durableId="1686469613">
    <w:abstractNumId w:val="15"/>
  </w:num>
  <w:num w:numId="16" w16cid:durableId="17510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E3"/>
    <w:rsid w:val="00515F44"/>
    <w:rsid w:val="00541067"/>
    <w:rsid w:val="008E4260"/>
    <w:rsid w:val="00BB4BE3"/>
    <w:rsid w:val="00EF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A46F"/>
  <w15:chartTrackingRefBased/>
  <w15:docId w15:val="{FF1C6AD2-C07D-40CD-B260-7F77F107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Rey Panti</dc:creator>
  <cp:keywords/>
  <dc:description/>
  <cp:lastModifiedBy>Joseph Rey Panti</cp:lastModifiedBy>
  <cp:revision>1</cp:revision>
  <dcterms:created xsi:type="dcterms:W3CDTF">2025-11-07T13:38:00Z</dcterms:created>
  <dcterms:modified xsi:type="dcterms:W3CDTF">2025-11-07T13:42:00Z</dcterms:modified>
</cp:coreProperties>
</file>