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over"/>
        <w:jc w:val="center"/>
      </w:pPr>
      <w:r>
        <w:rPr>
          <w:b/>
        </w:rPr>
        <w:t xml:space="preserve">ĐẠI HỌC BÁCH KHOA HÀ NỘI</w:t>
      </w:r>
    </w:p>
    <w:p>
      <w:pPr>
        <w:pStyle w:val="Cover"/>
        <w:jc w:val="center"/>
      </w:pPr>
      <w:r>
        <w:rPr>
          <w:b/>
        </w:rPr>
        <w:t xml:space="preserve">BÁO CÁO BÀI TẬP LỚN</w:t>
      </w:r>
    </w:p>
    <w:p>
      <w:pPr>
        <w:pStyle w:val="Cover"/>
        <w:jc w:val="center"/>
      </w:pPr>
      <w:r>
        <w:rPr>
          <w:b/>
        </w:rPr>
        <w:t xml:space="preserve">HỌC PHẦN: HỆ ĐIỀU HÀNH</w:t>
      </w:r>
    </w:p>
    <w:p>
      <w:pPr>
        <w:pStyle w:val="CoverTitle"/>
        <w:jc w:val="center"/>
      </w:pPr>
      <w:r>
        <w:rPr>
          <w:b/>
        </w:rPr>
        <w:t xml:space="preserve">NỀN TẢNG THỰC THI EDGE-AI KHÔNG ĐỒNG NHẤT</w:t>
      </w:r>
    </w:p>
    <w:p>
      <w:pPr>
        <w:pStyle w:val="Cover"/>
        <w:jc w:val="center"/>
      </w:pPr>
      <w:r>
        <w:rPr>
          <w:i/>
        </w:rPr>
        <w:t xml:space="preserve">Heterogeneous Edge-AI Runtime</w:t>
      </w:r>
    </w:p>
    <w:p>
      <w:pPr>
        <w:pStyle w:val="Cover"/>
        <w:jc w:val="center"/>
      </w:pPr>
      <w:r>
        <w:rPr/>
        <w:t xml:space="preserve">Nhóm thực hiện: 3 Stars</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4535"/>
        <w:gridCol w:w="4535"/>
      </w:tblGrid>
      <w:tr>
        <w:trPr>
          <w:cantSplit/>
          <w:tblHeader/>
        </w:trPr>
        <w:tc>
          <w:tcPr>
            <w:tcW w:w="4535" w:type="dxa"/>
            <w:shd w:fill="E8EEF4"/>
          </w:tcPr>
          <w:p>
            <w:pPr>
              <w:pStyle w:val="CoverTable"/>
            </w:pPr>
            <w:r>
              <w:rPr>
                <w:b/>
              </w:rPr>
              <w:t xml:space="preserve">Họ và tên</w:t>
            </w:r>
          </w:p>
        </w:tc>
        <w:tc>
          <w:tcPr>
            <w:tcW w:w="4535" w:type="dxa"/>
            <w:shd w:fill="E8EEF4"/>
          </w:tcPr>
          <w:p>
            <w:pPr>
              <w:pStyle w:val="CoverTable"/>
            </w:pPr>
            <w:r>
              <w:rPr>
                <w:b/>
              </w:rPr>
              <w:t xml:space="preserve">MSSV</w:t>
            </w:r>
          </w:p>
        </w:tc>
      </w:tr>
      <w:tr>
        <w:trPr>
          <w:cantSplit/>
        </w:trPr>
        <w:tc>
          <w:tcPr>
            <w:tcW w:w="4535" w:type="dxa"/>
          </w:tcPr>
          <w:p>
            <w:pPr>
              <w:pStyle w:val="CoverTable"/>
            </w:pPr>
            <w:r>
              <w:rPr/>
              <w:t xml:space="preserve">Nguyễn Quốc Khánh (nhóm trưởng)</w:t>
            </w:r>
          </w:p>
        </w:tc>
        <w:tc>
          <w:tcPr>
            <w:tcW w:w="4535" w:type="dxa"/>
          </w:tcPr>
          <w:p>
            <w:pPr>
              <w:pStyle w:val="CoverTable"/>
            </w:pPr>
            <w:r>
              <w:rPr/>
              <w:t xml:space="preserve">20233464</w:t>
            </w:r>
          </w:p>
        </w:tc>
      </w:tr>
      <w:tr>
        <w:trPr>
          <w:cantSplit/>
        </w:trPr>
        <w:tc>
          <w:tcPr>
            <w:tcW w:w="4535" w:type="dxa"/>
          </w:tcPr>
          <w:p>
            <w:pPr>
              <w:pStyle w:val="CoverTable"/>
            </w:pPr>
            <w:r>
              <w:rPr/>
              <w:t xml:space="preserve">Nguyễn Trung Hiếu</w:t>
            </w:r>
          </w:p>
        </w:tc>
        <w:tc>
          <w:tcPr>
            <w:tcW w:w="4535" w:type="dxa"/>
          </w:tcPr>
          <w:p>
            <w:pPr>
              <w:pStyle w:val="CoverTable"/>
            </w:pPr>
            <w:r>
              <w:rPr/>
              <w:t xml:space="preserve">20233398</w:t>
            </w:r>
          </w:p>
        </w:tc>
      </w:tr>
      <w:tr>
        <w:trPr>
          <w:cantSplit/>
        </w:trPr>
        <w:tc>
          <w:tcPr>
            <w:tcW w:w="4535" w:type="dxa"/>
          </w:tcPr>
          <w:p>
            <w:pPr>
              <w:pStyle w:val="CoverTable"/>
            </w:pPr>
            <w:r>
              <w:rPr/>
              <w:t xml:space="preserve">Nguyễn Quang Vinh</w:t>
            </w:r>
          </w:p>
        </w:tc>
        <w:tc>
          <w:tcPr>
            <w:tcW w:w="4535" w:type="dxa"/>
          </w:tcPr>
          <w:p>
            <w:pPr>
              <w:pStyle w:val="CoverTable"/>
            </w:pPr>
            <w:r>
              <w:rPr/>
              <w:t xml:space="preserve">20233718</w:t>
            </w:r>
          </w:p>
        </w:tc>
      </w:tr>
    </w:tbl>
    <w:p>
      <w:pPr>
        <w:pStyle w:val="Cover"/>
        <w:jc w:val="center"/>
      </w:pPr>
      <w:r>
        <w:rPr/>
        <w:t xml:space="preserve">Giảng viên hướng dẫn: TS. Nguyễn Quang Minh</w:t>
      </w:r>
    </w:p>
    <w:p>
      <w:pPr>
        <w:pStyle w:val="Cover"/>
        <w:jc w:val="center"/>
      </w:pPr>
      <w:r>
        <w:rPr/>
        <w:t xml:space="preserve">Mã lớp bài tập: 173876</w:t>
      </w:r>
    </w:p>
    <w:p>
      <w:pPr>
        <w:pStyle w:val="CoverDate"/>
        <w:jc w:val="center"/>
      </w:pPr>
      <w:r>
        <w:rPr/>
        <w:t xml:space="preserve">Hà Nội, 10/2026</w:t>
      </w:r>
    </w:p>
    <w:p>
      <w:pPr>
        <w:sectPr>
          <w:type w:val="nextPage"/>
          <w:pgSz w:w="11906" w:h="16838"/>
          <w:pgMar w:top="1417" w:bottom="1134" w:left="1701" w:right="1134" w:header="567" w:footer="567" w:gutter="0"/>
        </w:sectPr>
      </w:pPr>
    </w:p>
    <w:p>
      <w:pPr>
        <w:pStyle w:val="FrontHeading"/>
      </w:pPr>
      <w:r>
        <w:rPr/>
        <w:t xml:space="preserve">TÓM TẮT</w:t>
      </w:r>
    </w:p>
    <w:p>
      <w:pPr/>
      <w:r>
        <w:rPr/>
        <w:t xml:space="preserve">Báo cáo trình bày nền tảng thực thi Edge-AI không đồng nhất đang trong quá trình triển khai cho học phần Hệ điều hành. Nhóm dùng Raspberry Pi chạy Ubuntu để xử lý inference, trong khi STM32 chạy FreeRTOS giám sát độc lập qua UART. Nhóm khảo sát ảnh hưởng của scheduler, tranh chấp tài nguyên và queue tới freshness. Các câu hỏi xoay quanh tải, cấu hình, queue và phản ứng khi Linux lỗi. Kết quả sơ bộ ghi nhận priority real-time cải thiện tail latency đánh thức, nhưng tranh chấp bộ nhớ vẫn còn và thay kết quả tại bridge chưa giải quyết được tồn đọng trước inference. UART và GPIO giúp đối chiếu log, phân biệt mất heartbeat với kết quả cũ dù heartbeat vẫn đến. Nhóm sẽ ổn định nguồn và lặp phép đo.</w:t>
      </w:r>
    </w:p>
    <w:p>
      <w:pPr/>
      <w:r>
        <w:rPr>
          <w:b/>
        </w:rPr>
        <w:t xml:space="preserve">Từ khóa:</w:t>
      </w:r>
      <w:r>
        <w:rPr/>
        <w:t xml:space="preserve"> hệ điều hành; Linux; FreeRTOS; UART; scheduler; freshness; giám sát độc lập.</w:t>
      </w:r>
    </w:p>
    <w:p>
      <w:r>
        <w:br w:type="page"/>
      </w:r>
    </w:p>
    <w:p>
      <w:pPr>
        <w:pStyle w:val="FrontHeading"/>
      </w:pPr>
      <w:r>
        <w:rPr/>
        <w:t xml:space="preserve">MỤC LỤC</w:t>
      </w:r>
    </w:p>
    <w:p>
      <w:r>
        <w:fldChar w:fldCharType="begin" w:dirty="true"/>
      </w:r>
      <w:r>
        <w:instrText xml:space="preserve"> TOC \o "1-2" \h \z \u </w:instrText>
      </w:r>
      <w:r>
        <w:fldChar w:fldCharType="separate"/>
      </w:r>
    </w:p>
    <w:p>
      <w:pPr>
        <w:pStyle w:val="TOC1"/>
      </w:pPr>
      <w:r>
        <w:rPr/>
        <w:t xml:space="preserve">PHẦN 1. GIỚI THIỆU</w:t>
      </w:r>
    </w:p>
    <w:p>
      <w:pPr>
        <w:pStyle w:val="TOC1"/>
      </w:pPr>
      <w:r>
        <w:rPr/>
        <w:t xml:space="preserve">1.1 Động lực và bài toán</w:t>
      </w:r>
    </w:p>
    <w:p>
      <w:pPr>
        <w:pStyle w:val="TOC1"/>
      </w:pPr>
      <w:r>
        <w:rPr/>
        <w:t xml:space="preserve">1.2 Câu hỏi nghiên cứu và đóng góp</w:t>
      </w:r>
    </w:p>
    <w:p>
      <w:pPr>
        <w:pStyle w:val="TOC1"/>
      </w:pPr>
      <w:r>
        <w:rPr/>
        <w:t xml:space="preserve">PHẦN 2. CƠ SỞ LÝ THUYẾT VÀ CÁC CÔNG TRÌNH LIÊN QUAN</w:t>
      </w:r>
    </w:p>
    <w:p>
      <w:pPr>
        <w:pStyle w:val="TOC1"/>
      </w:pPr>
      <w:r>
        <w:rPr/>
        <w:t xml:space="preserve">2.1 Lập lịch Linux và tranh chấp tài nguyên</w:t>
      </w:r>
    </w:p>
    <w:p>
      <w:pPr>
        <w:pStyle w:val="TOC1"/>
      </w:pPr>
      <w:r>
        <w:rPr/>
        <w:t xml:space="preserve">2.2 PREEMPT_RT và giới hạn suy diễn</w:t>
      </w:r>
    </w:p>
    <w:p>
      <w:pPr>
        <w:pStyle w:val="TOC1"/>
      </w:pPr>
      <w:r>
        <w:rPr/>
        <w:t xml:space="preserve">2.3 Độ tươi dữ liệu và giá trị của kết quả</w:t>
      </w:r>
    </w:p>
    <w:p>
      <w:pPr>
        <w:pStyle w:val="TOC1"/>
      </w:pPr>
      <w:r>
        <w:rPr/>
        <w:t xml:space="preserve">2.4 Simplex và FreeRTOS trên MCU</w:t>
      </w:r>
    </w:p>
    <w:p>
      <w:pPr>
        <w:pStyle w:val="TOC1"/>
      </w:pPr>
      <w:r>
        <w:rPr/>
        <w:t xml:space="preserve">PHẦN 3. THIẾT KẾ HỆ THỐNG</w:t>
      </w:r>
    </w:p>
    <w:p>
      <w:pPr>
        <w:pStyle w:val="TOC1"/>
      </w:pPr>
      <w:r>
        <w:rPr/>
        <w:t xml:space="preserve">3.1 Kiến trúc và ranh giới quyền điều khiển</w:t>
      </w:r>
    </w:p>
    <w:p>
      <w:pPr>
        <w:pStyle w:val="TOC1"/>
      </w:pPr>
      <w:r>
        <w:rPr/>
        <w:t xml:space="preserve">3.2 Khung UART và loại bản tin</w:t>
      </w:r>
    </w:p>
    <w:p>
      <w:pPr>
        <w:pStyle w:val="TOC1"/>
      </w:pPr>
      <w:r>
        <w:rPr/>
        <w:t xml:space="preserve">3.3 Máy trạng thái và phiên làm việc</w:t>
      </w:r>
    </w:p>
    <w:p>
      <w:pPr>
        <w:pStyle w:val="TOC1"/>
      </w:pPr>
      <w:r>
        <w:rPr/>
        <w:t xml:space="preserve">3.4 FIFO và latest-value</w:t>
      </w:r>
    </w:p>
    <w:p>
      <w:pPr>
        <w:pStyle w:val="TOC1"/>
      </w:pPr>
      <w:r>
        <w:rPr/>
        <w:t xml:space="preserve">PHẦN 4. HIỆN THỰC</w:t>
      </w:r>
    </w:p>
    <w:p>
      <w:pPr>
        <w:pStyle w:val="TOC1"/>
      </w:pPr>
      <w:r>
        <w:rPr/>
        <w:t xml:space="preserve">4.1 Đường ống Linux và tải suy luận</w:t>
      </w:r>
    </w:p>
    <w:p>
      <w:pPr>
        <w:pStyle w:val="TOC1"/>
      </w:pPr>
      <w:r>
        <w:rPr/>
        <w:t xml:space="preserve">4.2 Cấu hình và môi trường thực thi</w:t>
      </w:r>
    </w:p>
    <w:p>
      <w:pPr>
        <w:pStyle w:val="TOC1"/>
      </w:pPr>
      <w:r>
        <w:rPr/>
        <w:t xml:space="preserve">4.3 Firmware: từ nhận byte đến quyết định</w:t>
      </w:r>
    </w:p>
    <w:p>
      <w:pPr>
        <w:pStyle w:val="TOC1"/>
      </w:pPr>
      <w:r>
        <w:rPr/>
        <w:t xml:space="preserve">4.4 Công cụ đo và miền đồng hồ</w:t>
      </w:r>
    </w:p>
    <w:p>
      <w:pPr>
        <w:pStyle w:val="TOC1"/>
      </w:pPr>
      <w:r>
        <w:rPr/>
        <w:t xml:space="preserve">PHẦN 5. ĐÁNH GIÁ SƠ BỘ</w:t>
      </w:r>
    </w:p>
    <w:p>
      <w:pPr>
        <w:pStyle w:val="TOC1"/>
      </w:pPr>
      <w:r>
        <w:rPr/>
        <w:t xml:space="preserve">5.1 Phương pháp và môi trường đo</w:t>
      </w:r>
    </w:p>
    <w:p>
      <w:pPr>
        <w:pStyle w:val="TOC1"/>
      </w:pPr>
      <w:r>
        <w:rPr/>
        <w:t xml:space="preserve">5.2 Đánh thức timer và suy luận độc lập</w:t>
      </w:r>
    </w:p>
    <w:p>
      <w:pPr>
        <w:pStyle w:val="TOC1"/>
      </w:pPr>
      <w:r>
        <w:rPr/>
        <w:t xml:space="preserve">5.3 Tranh chấp, điều chỉnh và chính sách hàng đợi</w:t>
      </w:r>
    </w:p>
    <w:p>
      <w:pPr>
        <w:pStyle w:val="TOC1"/>
      </w:pPr>
      <w:r>
        <w:rPr/>
        <w:t xml:space="preserve">5.4 Liên kết thật, lỗi và đối chiếu đầu ra</w:t>
      </w:r>
    </w:p>
    <w:p>
      <w:pPr>
        <w:pStyle w:val="TOC1"/>
      </w:pPr>
      <w:r>
        <w:rPr/>
        <w:t xml:space="preserve">PHẦN 6. THẢO LUẬN VÀ HẠN CHẾ</w:t>
      </w:r>
    </w:p>
    <w:p>
      <w:pPr>
        <w:pStyle w:val="TOC1"/>
      </w:pPr>
      <w:r>
        <w:rPr/>
        <w:t xml:space="preserve">6.1 Câu trả lời trong phạm vi bằng chứng</w:t>
      </w:r>
    </w:p>
    <w:p>
      <w:pPr>
        <w:pStyle w:val="TOC1"/>
      </w:pPr>
      <w:r>
        <w:rPr/>
        <w:t xml:space="preserve">6.2 Độ tin cậy và khả năng khái quát</w:t>
      </w:r>
    </w:p>
    <w:p>
      <w:pPr>
        <w:pStyle w:val="TOC1"/>
      </w:pPr>
      <w:r>
        <w:rPr/>
        <w:t xml:space="preserve">PHẦN 7. HƯỚNG PHÁT TRIỂN</w:t>
      </w:r>
    </w:p>
    <w:p>
      <w:pPr>
        <w:pStyle w:val="TOC1"/>
      </w:pPr>
      <w:r>
        <w:rPr/>
        <w:t xml:space="preserve">7.1 Lộ trình hoàn thiện hệ thống</w:t>
      </w:r>
    </w:p>
    <w:p>
      <w:pPr>
        <w:pStyle w:val="TOC1"/>
      </w:pPr>
      <w:r>
        <w:rPr/>
        <w:t xml:space="preserve">PHẦN 8. KẾT LUẬN</w:t>
      </w:r>
    </w:p>
    <w:p>
      <w:pPr>
        <w:pStyle w:val="TOC1"/>
      </w:pPr>
      <w:r>
        <w:rPr/>
        <w:t xml:space="preserve">TÀI LIỆU THAM KHẢO</w:t>
      </w:r>
    </w:p>
    <w:p>
      <w:r>
        <w:fldChar w:fldCharType="end"/>
      </w:r>
    </w:p>
    <w:p>
      <w:r>
        <w:br w:type="page"/>
      </w:r>
    </w:p>
    <w:p>
      <w:pPr>
        <w:pStyle w:val="FrontHeading"/>
      </w:pPr>
      <w:r>
        <w:rPr/>
        <w:t xml:space="preserve">DANH MỤC THUẬT NGỮ VÀ TỪ VIẾT TẮT</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3023"/>
        <w:gridCol w:w="3023"/>
        <w:gridCol w:w="3023"/>
      </w:tblGrid>
      <w:tr>
        <w:trPr>
          <w:cantSplit/>
          <w:tblHeader/>
        </w:trPr>
        <w:tc>
          <w:tcPr>
            <w:tcW w:w="3023" w:type="dxa"/>
            <w:shd w:fill="E8EEF4"/>
          </w:tcPr>
          <w:p>
            <w:pPr>
              <w:pStyle w:val="GlossaryText"/>
            </w:pPr>
            <w:r>
              <w:rPr>
                <w:b/>
              </w:rPr>
              <w:t xml:space="preserve">Thuật ngữ / Viết tắt</w:t>
            </w:r>
          </w:p>
        </w:tc>
        <w:tc>
          <w:tcPr>
            <w:tcW w:w="3023" w:type="dxa"/>
            <w:shd w:fill="E8EEF4"/>
          </w:tcPr>
          <w:p>
            <w:pPr>
              <w:pStyle w:val="GlossaryText"/>
            </w:pPr>
            <w:r>
              <w:rPr>
                <w:b/>
              </w:rPr>
              <w:t xml:space="preserve">Tiếng Anh đầy đủ</w:t>
            </w:r>
          </w:p>
        </w:tc>
        <w:tc>
          <w:tcPr>
            <w:tcW w:w="3023" w:type="dxa"/>
            <w:shd w:fill="E8EEF4"/>
          </w:tcPr>
          <w:p>
            <w:pPr>
              <w:pStyle w:val="GlossaryText"/>
            </w:pPr>
            <w:r>
              <w:rPr>
                <w:b/>
              </w:rPr>
              <w:t xml:space="preserve">Giải thích</w:t>
            </w:r>
          </w:p>
        </w:tc>
      </w:tr>
      <w:tr>
        <w:trPr>
          <w:cantSplit/>
        </w:trPr>
        <w:tc>
          <w:tcPr>
            <w:tcW w:w="3023" w:type="dxa"/>
          </w:tcPr>
          <w:p>
            <w:pPr>
              <w:pStyle w:val="GlossaryText"/>
            </w:pPr>
            <w:r>
              <w:rPr/>
              <w:t xml:space="preserve">AI / Edge-AI</w:t>
            </w:r>
          </w:p>
        </w:tc>
        <w:tc>
          <w:tcPr>
            <w:tcW w:w="3023" w:type="dxa"/>
          </w:tcPr>
          <w:p>
            <w:pPr>
              <w:pStyle w:val="GlossaryText"/>
            </w:pPr>
            <w:r>
              <w:rPr/>
              <w:t xml:space="preserve">Artificial Intelligence / Edge Artificial Intelligence</w:t>
            </w:r>
          </w:p>
        </w:tc>
        <w:tc>
          <w:tcPr>
            <w:tcW w:w="3023" w:type="dxa"/>
          </w:tcPr>
          <w:p>
            <w:pPr>
              <w:pStyle w:val="GlossaryText"/>
            </w:pPr>
            <w:r>
              <w:rPr/>
              <w:t xml:space="preserve">AI xử lý tại thiết bị biên, đóng vai trò workload.</w:t>
            </w:r>
          </w:p>
        </w:tc>
      </w:tr>
      <w:tr>
        <w:trPr>
          <w:cantSplit/>
        </w:trPr>
        <w:tc>
          <w:tcPr>
            <w:tcW w:w="3023" w:type="dxa"/>
          </w:tcPr>
          <w:p>
            <w:pPr>
              <w:pStyle w:val="GlossaryText"/>
            </w:pPr>
            <w:r>
              <w:rPr/>
              <w:t xml:space="preserve">AoI</w:t>
            </w:r>
          </w:p>
        </w:tc>
        <w:tc>
          <w:tcPr>
            <w:tcW w:w="3023" w:type="dxa"/>
          </w:tcPr>
          <w:p>
            <w:pPr>
              <w:pStyle w:val="GlossaryText"/>
            </w:pPr>
            <w:r>
              <w:rPr/>
              <w:t xml:space="preserve">Age of Information</w:t>
            </w:r>
          </w:p>
        </w:tc>
        <w:tc>
          <w:tcPr>
            <w:tcW w:w="3023" w:type="dxa"/>
          </w:tcPr>
          <w:p>
            <w:pPr>
              <w:pStyle w:val="GlossaryText"/>
            </w:pPr>
            <w:r>
              <w:rPr/>
              <w:t xml:space="preserve">Tuổi dữ liệu hữu ích mới nhất ở bên nhận.</w:t>
            </w:r>
          </w:p>
        </w:tc>
      </w:tr>
      <w:tr>
        <w:trPr>
          <w:cantSplit/>
        </w:trPr>
        <w:tc>
          <w:tcPr>
            <w:tcW w:w="3023" w:type="dxa"/>
          </w:tcPr>
          <w:p>
            <w:pPr>
              <w:pStyle w:val="GlossaryText"/>
            </w:pPr>
            <w:r>
              <w:rPr/>
              <w:t xml:space="preserve">Buffer / queue / backlog</w:t>
            </w:r>
          </w:p>
        </w:tc>
        <w:tc>
          <w:tcPr>
            <w:tcW w:w="3023" w:type="dxa"/>
          </w:tcPr>
          <w:p>
            <w:pPr>
              <w:pStyle w:val="GlossaryText"/>
            </w:pPr>
            <w:r>
              <w:rPr/>
              <w:t xml:space="preserve">Buffer / queue / backlog</w:t>
            </w:r>
          </w:p>
        </w:tc>
        <w:tc>
          <w:tcPr>
            <w:tcW w:w="3023" w:type="dxa"/>
          </w:tcPr>
          <w:p>
            <w:pPr>
              <w:pStyle w:val="GlossaryText"/>
            </w:pPr>
            <w:r>
              <w:rPr/>
              <w:t xml:space="preserve">Bộ đệm, hàng đợi và dữ liệu tồn đọng.</w:t>
            </w:r>
          </w:p>
        </w:tc>
      </w:tr>
      <w:tr>
        <w:trPr>
          <w:cantSplit/>
        </w:trPr>
        <w:tc>
          <w:tcPr>
            <w:tcW w:w="3023" w:type="dxa"/>
          </w:tcPr>
          <w:p>
            <w:pPr>
              <w:pStyle w:val="GlossaryText"/>
            </w:pPr>
            <w:r>
              <w:rPr/>
              <w:t xml:space="preserve">CFS / EEVDF</w:t>
            </w:r>
          </w:p>
        </w:tc>
        <w:tc>
          <w:tcPr>
            <w:tcW w:w="3023" w:type="dxa"/>
          </w:tcPr>
          <w:p>
            <w:pPr>
              <w:pStyle w:val="GlossaryText"/>
            </w:pPr>
            <w:r>
              <w:rPr/>
              <w:t xml:space="preserve">Completely Fair Scheduler / Earliest Eligible Virtual Deadline First</w:t>
            </w:r>
          </w:p>
        </w:tc>
        <w:tc>
          <w:tcPr>
            <w:tcW w:w="3023" w:type="dxa"/>
          </w:tcPr>
          <w:p>
            <w:pPr>
              <w:pStyle w:val="GlossaryText"/>
            </w:pPr>
            <w:r>
              <w:rPr/>
              <w:t xml:space="preserve">Hai cơ chế scheduler công bằng của Linux.</w:t>
            </w:r>
          </w:p>
        </w:tc>
      </w:tr>
      <w:tr>
        <w:trPr>
          <w:cantSplit/>
        </w:trPr>
        <w:tc>
          <w:tcPr>
            <w:tcW w:w="3023" w:type="dxa"/>
          </w:tcPr>
          <w:p>
            <w:pPr>
              <w:pStyle w:val="GlossaryText"/>
            </w:pPr>
            <w:r>
              <w:rPr/>
              <w:t xml:space="preserve">cgroups / quota / throttling</w:t>
            </w:r>
          </w:p>
        </w:tc>
        <w:tc>
          <w:tcPr>
            <w:tcW w:w="3023" w:type="dxa"/>
          </w:tcPr>
          <w:p>
            <w:pPr>
              <w:pStyle w:val="GlossaryText"/>
            </w:pPr>
            <w:r>
              <w:rPr/>
              <w:t xml:space="preserve">Control groups / quota / throttling</w:t>
            </w:r>
          </w:p>
        </w:tc>
        <w:tc>
          <w:tcPr>
            <w:tcW w:w="3023" w:type="dxa"/>
          </w:tcPr>
          <w:p>
            <w:pPr>
              <w:pStyle w:val="GlossaryText"/>
            </w:pPr>
            <w:r>
              <w:rPr/>
              <w:t xml:space="preserve">Nhóm tài nguyên, hạn mức và việc bị hạn chế phục vụ.</w:t>
            </w:r>
          </w:p>
        </w:tc>
      </w:tr>
      <w:tr>
        <w:trPr>
          <w:cantSplit/>
        </w:trPr>
        <w:tc>
          <w:tcPr>
            <w:tcW w:w="3023" w:type="dxa"/>
          </w:tcPr>
          <w:p>
            <w:pPr>
              <w:pStyle w:val="GlossaryText"/>
            </w:pPr>
            <w:r>
              <w:rPr/>
              <w:t xml:space="preserve">CPU pinning / affinity</w:t>
            </w:r>
          </w:p>
        </w:tc>
        <w:tc>
          <w:tcPr>
            <w:tcW w:w="3023" w:type="dxa"/>
          </w:tcPr>
          <w:p>
            <w:pPr>
              <w:pStyle w:val="GlossaryText"/>
            </w:pPr>
            <w:r>
              <w:rPr/>
              <w:t xml:space="preserve">CPU pinning / CPU affinity</w:t>
            </w:r>
          </w:p>
        </w:tc>
        <w:tc>
          <w:tcPr>
            <w:tcW w:w="3023" w:type="dxa"/>
          </w:tcPr>
          <w:p>
            <w:pPr>
              <w:pStyle w:val="GlossaryText"/>
            </w:pPr>
            <w:r>
              <w:rPr/>
              <w:t xml:space="preserve">Ràng buộc CPU mà process hoặc thread được chạy.</w:t>
            </w:r>
          </w:p>
        </w:tc>
      </w:tr>
      <w:tr>
        <w:trPr>
          <w:cantSplit/>
        </w:trPr>
        <w:tc>
          <w:tcPr>
            <w:tcW w:w="3023" w:type="dxa"/>
          </w:tcPr>
          <w:p>
            <w:pPr>
              <w:pStyle w:val="GlossaryText"/>
            </w:pPr>
            <w:r>
              <w:rPr/>
              <w:t xml:space="preserve">CRC / SOF / payload / seq</w:t>
            </w:r>
          </w:p>
        </w:tc>
        <w:tc>
          <w:tcPr>
            <w:tcW w:w="3023" w:type="dxa"/>
          </w:tcPr>
          <w:p>
            <w:pPr>
              <w:pStyle w:val="GlossaryText"/>
            </w:pPr>
            <w:r>
              <w:rPr/>
              <w:t xml:space="preserve">Cyclic Redundancy Check / Start of Frame / payload / sequence</w:t>
            </w:r>
          </w:p>
        </w:tc>
        <w:tc>
          <w:tcPr>
            <w:tcW w:w="3023" w:type="dxa"/>
          </w:tcPr>
          <w:p>
            <w:pPr>
              <w:pStyle w:val="GlossaryText"/>
            </w:pPr>
            <w:r>
              <w:rPr/>
              <w:t xml:space="preserve">Kiểm toàn vẹn, đầu khung, dữ liệu và thứ tự.</w:t>
            </w:r>
          </w:p>
        </w:tc>
      </w:tr>
      <w:tr>
        <w:trPr>
          <w:cantSplit/>
        </w:trPr>
        <w:tc>
          <w:tcPr>
            <w:tcW w:w="3023" w:type="dxa"/>
          </w:tcPr>
          <w:p>
            <w:pPr>
              <w:pStyle w:val="GlossaryText"/>
            </w:pPr>
            <w:r>
              <w:rPr/>
              <w:t xml:space="preserve">Deadline / timeout</w:t>
            </w:r>
          </w:p>
        </w:tc>
        <w:tc>
          <w:tcPr>
            <w:tcW w:w="3023" w:type="dxa"/>
          </w:tcPr>
          <w:p>
            <w:pPr>
              <w:pStyle w:val="GlossaryText"/>
            </w:pPr>
            <w:r>
              <w:rPr/>
              <w:t xml:space="preserve">Deadline / timeout</w:t>
            </w:r>
          </w:p>
        </w:tc>
        <w:tc>
          <w:tcPr>
            <w:tcW w:w="3023" w:type="dxa"/>
          </w:tcPr>
          <w:p>
            <w:pPr>
              <w:pStyle w:val="GlossaryText"/>
            </w:pPr>
            <w:r>
              <w:rPr/>
              <w:t xml:space="preserve">Hạn hoàn thành và khoảng chờ tối đa.</w:t>
            </w:r>
          </w:p>
        </w:tc>
      </w:tr>
      <w:tr>
        <w:trPr>
          <w:cantSplit/>
        </w:trPr>
        <w:tc>
          <w:tcPr>
            <w:tcW w:w="3023" w:type="dxa"/>
          </w:tcPr>
          <w:p>
            <w:pPr>
              <w:pStyle w:val="GlossaryText"/>
            </w:pPr>
            <w:r>
              <w:rPr/>
              <w:t xml:space="preserve">DMA / IRQ / ISR / RX / TX</w:t>
            </w:r>
          </w:p>
        </w:tc>
        <w:tc>
          <w:tcPr>
            <w:tcW w:w="3023" w:type="dxa"/>
          </w:tcPr>
          <w:p>
            <w:pPr>
              <w:pStyle w:val="GlossaryText"/>
            </w:pPr>
            <w:r>
              <w:rPr/>
              <w:t xml:space="preserve">Direct Memory Access / Interrupt Request / Interrupt Service Routine / Receive / Transmit</w:t>
            </w:r>
          </w:p>
        </w:tc>
        <w:tc>
          <w:tcPr>
            <w:tcW w:w="3023" w:type="dxa"/>
          </w:tcPr>
          <w:p>
            <w:pPr>
              <w:pStyle w:val="GlossaryText"/>
            </w:pPr>
            <w:r>
              <w:rPr/>
              <w:t xml:space="preserve">Truyền trực tiếp, ngắt, hàm phục vụ và hai chiều nhận phát.</w:t>
            </w:r>
          </w:p>
        </w:tc>
      </w:tr>
      <w:tr>
        <w:trPr>
          <w:cantSplit/>
        </w:trPr>
        <w:tc>
          <w:tcPr>
            <w:tcW w:w="3023" w:type="dxa"/>
          </w:tcPr>
          <w:p>
            <w:pPr>
              <w:pStyle w:val="GlossaryText"/>
            </w:pPr>
            <w:r>
              <w:rPr/>
              <w:t xml:space="preserve">FIFO / latest-value / latest</w:t>
            </w:r>
          </w:p>
        </w:tc>
        <w:tc>
          <w:tcPr>
            <w:tcW w:w="3023" w:type="dxa"/>
          </w:tcPr>
          <w:p>
            <w:pPr>
              <w:pStyle w:val="GlossaryText"/>
            </w:pPr>
            <w:r>
              <w:rPr/>
              <w:t xml:space="preserve">First In, First Out / latest-value / latest</w:t>
            </w:r>
          </w:p>
        </w:tc>
        <w:tc>
          <w:tcPr>
            <w:tcW w:w="3023" w:type="dxa"/>
          </w:tcPr>
          <w:p>
            <w:pPr>
              <w:pStyle w:val="GlossaryText"/>
            </w:pPr>
            <w:r>
              <w:rPr/>
              <w:t xml:space="preserve">Giữ thứ tự đến hoặc chỉ giữ dữ liệu chờ mới nhất.</w:t>
            </w:r>
          </w:p>
        </w:tc>
      </w:tr>
      <w:tr>
        <w:trPr>
          <w:cantSplit/>
        </w:trPr>
        <w:tc>
          <w:tcPr>
            <w:tcW w:w="3023" w:type="dxa"/>
          </w:tcPr>
          <w:p>
            <w:pPr>
              <w:pStyle w:val="GlossaryText"/>
            </w:pPr>
            <w:r>
              <w:rPr/>
              <w:t xml:space="preserve">FreeRTOS / OS / MCU</w:t>
            </w:r>
          </w:p>
        </w:tc>
        <w:tc>
          <w:tcPr>
            <w:tcW w:w="3023" w:type="dxa"/>
          </w:tcPr>
          <w:p>
            <w:pPr>
              <w:pStyle w:val="GlossaryText"/>
            </w:pPr>
            <w:r>
              <w:rPr/>
              <w:t xml:space="preserve">Free Real-Time Operating System / Operating System / Microcontroller Unit</w:t>
            </w:r>
          </w:p>
        </w:tc>
        <w:tc>
          <w:tcPr>
            <w:tcW w:w="3023" w:type="dxa"/>
          </w:tcPr>
          <w:p>
            <w:pPr>
              <w:pStyle w:val="GlossaryText"/>
            </w:pPr>
            <w:r>
              <w:rPr/>
              <w:t xml:space="preserve">Hệ điều hành, RTOS dùng trên MCU và vi điều khiển.</w:t>
            </w:r>
          </w:p>
        </w:tc>
      </w:tr>
      <w:tr>
        <w:trPr>
          <w:cantSplit/>
        </w:trPr>
        <w:tc>
          <w:tcPr>
            <w:tcW w:w="3023" w:type="dxa"/>
          </w:tcPr>
          <w:p>
            <w:pPr>
              <w:pStyle w:val="GlossaryText"/>
            </w:pPr>
            <w:r>
              <w:rPr/>
              <w:t xml:space="preserve">GPIO / output</w:t>
            </w:r>
          </w:p>
        </w:tc>
        <w:tc>
          <w:tcPr>
            <w:tcW w:w="3023" w:type="dxa"/>
          </w:tcPr>
          <w:p>
            <w:pPr>
              <w:pStyle w:val="GlossaryText"/>
            </w:pPr>
            <w:r>
              <w:rPr/>
              <w:t xml:space="preserve">General-Purpose Input/Output / output</w:t>
            </w:r>
          </w:p>
        </w:tc>
        <w:tc>
          <w:tcPr>
            <w:tcW w:w="3023" w:type="dxa"/>
          </w:tcPr>
          <w:p>
            <w:pPr>
              <w:pStyle w:val="GlossaryText"/>
            </w:pPr>
            <w:r>
              <w:rPr/>
              <w:t xml:space="preserve">Chân số và đầu ra mô phỏng.</w:t>
            </w:r>
          </w:p>
        </w:tc>
      </w:tr>
      <w:tr>
        <w:trPr>
          <w:cantSplit/>
        </w:trPr>
        <w:tc>
          <w:tcPr>
            <w:tcW w:w="3023" w:type="dxa"/>
          </w:tcPr>
          <w:p>
            <w:pPr>
              <w:pStyle w:val="GlossaryText"/>
            </w:pPr>
            <w:r>
              <w:rPr/>
              <w:t xml:space="preserve">Heartbeat / HB / liveness / freshness</w:t>
            </w:r>
          </w:p>
        </w:tc>
        <w:tc>
          <w:tcPr>
            <w:tcW w:w="3023" w:type="dxa"/>
          </w:tcPr>
          <w:p>
            <w:pPr>
              <w:pStyle w:val="GlossaryText"/>
            </w:pPr>
            <w:r>
              <w:rPr/>
              <w:t xml:space="preserve">Heartbeat / heartbeat / liveness / freshness</w:t>
            </w:r>
          </w:p>
        </w:tc>
        <w:tc>
          <w:tcPr>
            <w:tcW w:w="3023" w:type="dxa"/>
          </w:tcPr>
          <w:p>
            <w:pPr>
              <w:pStyle w:val="GlossaryText"/>
            </w:pPr>
            <w:r>
              <w:rPr/>
              <w:t xml:space="preserve">Bản tin sống, khả năng hoạt động và độ mới dữ liệu.</w:t>
            </w:r>
          </w:p>
        </w:tc>
      </w:tr>
      <w:tr>
        <w:trPr>
          <w:cantSplit/>
        </w:trPr>
        <w:tc>
          <w:tcPr>
            <w:tcW w:w="3023" w:type="dxa"/>
          </w:tcPr>
          <w:p>
            <w:pPr>
              <w:pStyle w:val="GlossaryText"/>
            </w:pPr>
            <w:r>
              <w:rPr/>
              <w:t xml:space="preserve">Inference / workload / MobileNetV2</w:t>
            </w:r>
          </w:p>
        </w:tc>
        <w:tc>
          <w:tcPr>
            <w:tcW w:w="3023" w:type="dxa"/>
          </w:tcPr>
          <w:p>
            <w:pPr>
              <w:pStyle w:val="GlossaryText"/>
            </w:pPr>
            <w:r>
              <w:rPr/>
              <w:t xml:space="preserve">Inference / workload / MobileNet version 2</w:t>
            </w:r>
          </w:p>
        </w:tc>
        <w:tc>
          <w:tcPr>
            <w:tcW w:w="3023" w:type="dxa"/>
          </w:tcPr>
          <w:p>
            <w:pPr>
              <w:pStyle w:val="GlossaryText"/>
            </w:pPr>
            <w:r>
              <w:rPr/>
              <w:t xml:space="preserve">Suy luận, tải tính toán và mô hình được sử dụng.</w:t>
            </w:r>
          </w:p>
        </w:tc>
      </w:tr>
      <w:tr>
        <w:trPr>
          <w:cantSplit/>
        </w:trPr>
        <w:tc>
          <w:tcPr>
            <w:tcW w:w="3023" w:type="dxa"/>
          </w:tcPr>
          <w:p>
            <w:pPr>
              <w:pStyle w:val="GlossaryText"/>
            </w:pPr>
            <w:r>
              <w:rPr/>
              <w:t xml:space="preserve">IPC / datagram / Unix</w:t>
            </w:r>
          </w:p>
        </w:tc>
        <w:tc>
          <w:tcPr>
            <w:tcW w:w="3023" w:type="dxa"/>
          </w:tcPr>
          <w:p>
            <w:pPr>
              <w:pStyle w:val="GlossaryText"/>
            </w:pPr>
            <w:r>
              <w:rPr/>
              <w:t xml:space="preserve">Inter-Process Communication / datagram / Unix</w:t>
            </w:r>
          </w:p>
        </w:tc>
        <w:tc>
          <w:tcPr>
            <w:tcW w:w="3023" w:type="dxa"/>
          </w:tcPr>
          <w:p>
            <w:pPr>
              <w:pStyle w:val="GlossaryText"/>
            </w:pPr>
            <w:r>
              <w:rPr/>
              <w:t xml:space="preserve">Giao tiếp process bằng các thông điệp rời theo cơ chế Unix.</w:t>
            </w:r>
          </w:p>
        </w:tc>
      </w:tr>
      <w:tr>
        <w:trPr>
          <w:cantSplit/>
        </w:trPr>
        <w:tc>
          <w:tcPr>
            <w:tcW w:w="3023" w:type="dxa"/>
          </w:tcPr>
          <w:p>
            <w:pPr>
              <w:pStyle w:val="GlossaryText"/>
            </w:pPr>
            <w:r>
              <w:rPr/>
              <w:t xml:space="preserve">Jitter / latency / tail latency</w:t>
            </w:r>
          </w:p>
        </w:tc>
        <w:tc>
          <w:tcPr>
            <w:tcW w:w="3023" w:type="dxa"/>
          </w:tcPr>
          <w:p>
            <w:pPr>
              <w:pStyle w:val="GlossaryText"/>
            </w:pPr>
            <w:r>
              <w:rPr/>
              <w:t xml:space="preserve">Jitter / latency / tail latency</w:t>
            </w:r>
          </w:p>
        </w:tc>
        <w:tc>
          <w:tcPr>
            <w:tcW w:w="3023" w:type="dxa"/>
          </w:tcPr>
          <w:p>
            <w:pPr>
              <w:pStyle w:val="GlossaryText"/>
            </w:pPr>
            <w:r>
              <w:rPr/>
              <w:t xml:space="preserve">Biến thiên thời gian, độ trễ và đuôi phân bố trễ.</w:t>
            </w:r>
          </w:p>
        </w:tc>
      </w:tr>
      <w:tr>
        <w:trPr>
          <w:cantSplit/>
        </w:trPr>
        <w:tc>
          <w:tcPr>
            <w:tcW w:w="3023" w:type="dxa"/>
          </w:tcPr>
          <w:p>
            <w:pPr>
              <w:pStyle w:val="GlossaryText"/>
            </w:pPr>
            <w:r>
              <w:rPr/>
              <w:t xml:space="preserve">Memory locking / mlockall / page fault</w:t>
            </w:r>
          </w:p>
        </w:tc>
        <w:tc>
          <w:tcPr>
            <w:tcW w:w="3023" w:type="dxa"/>
          </w:tcPr>
          <w:p>
            <w:pPr>
              <w:pStyle w:val="GlossaryText"/>
            </w:pPr>
            <w:r>
              <w:rPr/>
              <w:t xml:space="preserve">Memory locking / lock all memory / page fault</w:t>
            </w:r>
          </w:p>
        </w:tc>
        <w:tc>
          <w:tcPr>
            <w:tcW w:w="3023" w:type="dxa"/>
          </w:tcPr>
          <w:p>
            <w:pPr>
              <w:pStyle w:val="GlossaryText"/>
            </w:pPr>
            <w:r>
              <w:rPr/>
              <w:t xml:space="preserve">Giữ trang trong RAM nhằm giảm lỗi trang khi thực thi.</w:t>
            </w:r>
          </w:p>
        </w:tc>
      </w:tr>
      <w:tr>
        <w:trPr>
          <w:cantSplit/>
        </w:trPr>
        <w:tc>
          <w:tcPr>
            <w:tcW w:w="3023" w:type="dxa"/>
          </w:tcPr>
          <w:p>
            <w:pPr>
              <w:pStyle w:val="GlossaryText"/>
            </w:pPr>
            <w:r>
              <w:rPr/>
              <w:t xml:space="preserve">MONOTONIC / MONOTONIC_RAW / TIM2</w:t>
            </w:r>
          </w:p>
        </w:tc>
        <w:tc>
          <w:tcPr>
            <w:tcW w:w="3023" w:type="dxa"/>
          </w:tcPr>
          <w:p>
            <w:pPr>
              <w:pStyle w:val="GlossaryText"/>
            </w:pPr>
            <w:r>
              <w:rPr/>
              <w:t xml:space="preserve">Monotonic / raw monotonic / Timer 2</w:t>
            </w:r>
          </w:p>
        </w:tc>
        <w:tc>
          <w:tcPr>
            <w:tcW w:w="3023" w:type="dxa"/>
          </w:tcPr>
          <w:p>
            <w:pPr>
              <w:pStyle w:val="GlossaryText"/>
            </w:pPr>
            <w:r>
              <w:rPr/>
              <w:t xml:space="preserve">Đồng hồ đơn điệu Linux và bộ định thời trên STM32.</w:t>
            </w:r>
          </w:p>
        </w:tc>
      </w:tr>
      <w:tr>
        <w:trPr>
          <w:cantSplit/>
        </w:trPr>
        <w:tc>
          <w:tcPr>
            <w:tcW w:w="3023" w:type="dxa"/>
          </w:tcPr>
          <w:p>
            <w:pPr>
              <w:pStyle w:val="GlossaryText"/>
            </w:pPr>
            <w:r>
              <w:rPr/>
              <w:t xml:space="preserve">ONNX / ORT / runtime</w:t>
            </w:r>
          </w:p>
        </w:tc>
        <w:tc>
          <w:tcPr>
            <w:tcW w:w="3023" w:type="dxa"/>
          </w:tcPr>
          <w:p>
            <w:pPr>
              <w:pStyle w:val="GlossaryText"/>
            </w:pPr>
            <w:r>
              <w:rPr/>
              <w:t xml:space="preserve">Open Neural Network Exchange / ONNX Runtime / runtime</w:t>
            </w:r>
          </w:p>
        </w:tc>
        <w:tc>
          <w:tcPr>
            <w:tcW w:w="3023" w:type="dxa"/>
          </w:tcPr>
          <w:p>
            <w:pPr>
              <w:pStyle w:val="GlossaryText"/>
            </w:pPr>
            <w:r>
              <w:rPr/>
              <w:t xml:space="preserve">Định dạng mô hình và môi trường thực thi inference.</w:t>
            </w:r>
          </w:p>
        </w:tc>
      </w:tr>
      <w:tr>
        <w:trPr>
          <w:cantSplit/>
        </w:trPr>
        <w:tc>
          <w:tcPr>
            <w:tcW w:w="3023" w:type="dxa"/>
          </w:tcPr>
          <w:p>
            <w:pPr>
              <w:pStyle w:val="GlossaryText"/>
            </w:pPr>
            <w:r>
              <w:rPr/>
              <w:t xml:space="preserve">P50 / P99</w:t>
            </w:r>
          </w:p>
        </w:tc>
        <w:tc>
          <w:tcPr>
            <w:tcW w:w="3023" w:type="dxa"/>
          </w:tcPr>
          <w:p>
            <w:pPr>
              <w:pStyle w:val="GlossaryText"/>
            </w:pPr>
            <w:r>
              <w:rPr/>
              <w:t xml:space="preserve">50th percentile / 99th percentile</w:t>
            </w:r>
          </w:p>
        </w:tc>
        <w:tc>
          <w:tcPr>
            <w:tcW w:w="3023" w:type="dxa"/>
          </w:tcPr>
          <w:p>
            <w:pPr>
              <w:pStyle w:val="GlossaryText"/>
            </w:pPr>
            <w:r>
              <w:rPr/>
              <w:t xml:space="preserve">Phân vị giữa và phân vị đuôi của phép đo.</w:t>
            </w:r>
          </w:p>
        </w:tc>
      </w:tr>
      <w:tr>
        <w:trPr>
          <w:cantSplit/>
        </w:trPr>
        <w:tc>
          <w:tcPr>
            <w:tcW w:w="3023" w:type="dxa"/>
          </w:tcPr>
          <w:p>
            <w:pPr>
              <w:pStyle w:val="GlossaryText"/>
            </w:pPr>
            <w:r>
              <w:rPr/>
              <w:t xml:space="preserve">Parser / session / generation / rearm</w:t>
            </w:r>
          </w:p>
        </w:tc>
        <w:tc>
          <w:tcPr>
            <w:tcW w:w="3023" w:type="dxa"/>
          </w:tcPr>
          <w:p>
            <w:pPr>
              <w:pStyle w:val="GlossaryText"/>
            </w:pPr>
            <w:r>
              <w:rPr/>
              <w:t xml:space="preserve">Parser / session / generation / rearm</w:t>
            </w:r>
          </w:p>
        </w:tc>
        <w:tc>
          <w:tcPr>
            <w:tcW w:w="3023" w:type="dxa"/>
          </w:tcPr>
          <w:p>
            <w:pPr>
              <w:pStyle w:val="GlossaryText"/>
            </w:pPr>
            <w:r>
              <w:rPr/>
              <w:t xml:space="preserve">Phân tích frame, phiên, thế hệ nội bộ và tái kích hoạt.</w:t>
            </w:r>
          </w:p>
        </w:tc>
      </w:tr>
      <w:tr>
        <w:trPr>
          <w:cantSplit/>
        </w:trPr>
        <w:tc>
          <w:tcPr>
            <w:tcW w:w="3023" w:type="dxa"/>
          </w:tcPr>
          <w:p>
            <w:pPr>
              <w:pStyle w:val="GlossaryText"/>
            </w:pPr>
            <w:r>
              <w:rPr/>
              <w:t xml:space="preserve">PREEMPT_RT / PREEMPT_DYNAMIC</w:t>
            </w:r>
          </w:p>
        </w:tc>
        <w:tc>
          <w:tcPr>
            <w:tcW w:w="3023" w:type="dxa"/>
          </w:tcPr>
          <w:p>
            <w:pPr>
              <w:pStyle w:val="GlossaryText"/>
            </w:pPr>
            <w:r>
              <w:rPr/>
              <w:t xml:space="preserve">Real-time preemption / dynamic preemption</w:t>
            </w:r>
          </w:p>
        </w:tc>
        <w:tc>
          <w:tcPr>
            <w:tcW w:w="3023" w:type="dxa"/>
          </w:tcPr>
          <w:p>
            <w:pPr>
              <w:pStyle w:val="GlossaryText"/>
            </w:pPr>
            <w:r>
              <w:rPr/>
              <w:t xml:space="preserve">Cấu hình preemption của kernel Linux.</w:t>
            </w:r>
          </w:p>
        </w:tc>
      </w:tr>
      <w:tr>
        <w:trPr>
          <w:cantSplit/>
        </w:trPr>
        <w:tc>
          <w:tcPr>
            <w:tcW w:w="3023" w:type="dxa"/>
          </w:tcPr>
          <w:p>
            <w:pPr>
              <w:pStyle w:val="GlossaryText"/>
            </w:pPr>
            <w:r>
              <w:rPr/>
              <w:t xml:space="preserve">Scheduler / SCHED_OTHER / SCHED_FIFO</w:t>
            </w:r>
          </w:p>
        </w:tc>
        <w:tc>
          <w:tcPr>
            <w:tcW w:w="3023" w:type="dxa"/>
          </w:tcPr>
          <w:p>
            <w:pPr>
              <w:pStyle w:val="GlossaryText"/>
            </w:pPr>
            <w:r>
              <w:rPr/>
              <w:t xml:space="preserve">Scheduler / other scheduling / first-in-first-out scheduling</w:t>
            </w:r>
          </w:p>
        </w:tc>
        <w:tc>
          <w:tcPr>
            <w:tcW w:w="3023" w:type="dxa"/>
          </w:tcPr>
          <w:p>
            <w:pPr>
              <w:pStyle w:val="GlossaryText"/>
            </w:pPr>
            <w:r>
              <w:rPr/>
              <w:t xml:space="preserve">Bộ lập lịch và hai chính sách Linux được so sánh.</w:t>
            </w:r>
          </w:p>
        </w:tc>
      </w:tr>
      <w:tr>
        <w:trPr>
          <w:cantSplit/>
        </w:trPr>
        <w:tc>
          <w:tcPr>
            <w:tcW w:w="3023" w:type="dxa"/>
          </w:tcPr>
          <w:p>
            <w:pPr>
              <w:pStyle w:val="GlossaryText"/>
            </w:pPr>
            <w:r>
              <w:rPr/>
              <w:t xml:space="preserve">Simplex / supervisor / watchdog</w:t>
            </w:r>
          </w:p>
        </w:tc>
        <w:tc>
          <w:tcPr>
            <w:tcW w:w="3023" w:type="dxa"/>
          </w:tcPr>
          <w:p>
            <w:pPr>
              <w:pStyle w:val="GlossaryText"/>
            </w:pPr>
            <w:r>
              <w:rPr/>
              <w:t xml:space="preserve">Simplex / supervisor / watchdog</w:t>
            </w:r>
          </w:p>
        </w:tc>
        <w:tc>
          <w:tcPr>
            <w:tcW w:w="3023" w:type="dxa"/>
          </w:tcPr>
          <w:p>
            <w:pPr>
              <w:pStyle w:val="GlossaryText"/>
            </w:pPr>
            <w:r>
              <w:rPr/>
              <w:t xml:space="preserve">Phân quyền điều khiển, khối giám sát và cơ chế canh lỗi.</w:t>
            </w:r>
          </w:p>
        </w:tc>
      </w:tr>
      <w:tr>
        <w:trPr>
          <w:cantSplit/>
        </w:trPr>
        <w:tc>
          <w:tcPr>
            <w:tcW w:w="3023" w:type="dxa"/>
          </w:tcPr>
          <w:p>
            <w:pPr>
              <w:pStyle w:val="GlossaryText"/>
            </w:pPr>
            <w:r>
              <w:rPr/>
              <w:t xml:space="preserve">UART</w:t>
            </w:r>
          </w:p>
        </w:tc>
        <w:tc>
          <w:tcPr>
            <w:tcW w:w="3023" w:type="dxa"/>
          </w:tcPr>
          <w:p>
            <w:pPr>
              <w:pStyle w:val="GlossaryText"/>
            </w:pPr>
            <w:r>
              <w:rPr/>
              <w:t xml:space="preserve">Universal Asynchronous Receiver-Transmitter</w:t>
            </w:r>
          </w:p>
        </w:tc>
        <w:tc>
          <w:tcPr>
            <w:tcW w:w="3023" w:type="dxa"/>
          </w:tcPr>
          <w:p>
            <w:pPr>
              <w:pStyle w:val="GlossaryText"/>
            </w:pPr>
            <w:r>
              <w:rPr/>
              <w:t xml:space="preserve">Liên kết nối tiếp bất đồng bộ.</w:t>
            </w:r>
          </w:p>
        </w:tc>
      </w:tr>
    </w:tbl>
    <w:p>
      <w:pPr>
        <w:pStyle w:val="Heading1"/>
      </w:pPr>
      <w:r>
        <w:rPr/>
        <w:t xml:space="preserve">PHẦN 1. GIỚI THIỆU</w:t>
      </w:r>
    </w:p>
    <w:p>
      <w:pPr>
        <w:pStyle w:val="Heading2"/>
      </w:pPr>
      <w:r>
        <w:rPr/>
        <w:t xml:space="preserve">1.1 Động lực và bài toán</w:t>
      </w:r>
    </w:p>
    <w:p>
      <w:pPr/>
      <w:r>
        <w:rPr/>
        <w:t xml:space="preserve">Trong hệ thống Edge-AI, kết quả đúng đã cũ khi tới nơi sử dụng, bởi đầu vào tiếp tục thay đổi trong lúc Pi xử lý hoặc chờ bridge. Linux có thư viện chạy mô hình nhưng process phải chia sẻ CPU, bộ nhớ và queue, nên throughput cao chưa bảo đảm đầu ra theo kịp hiện tại. Đây là bài toán của nhóm. Raspberry Pi 5 chạy Ubuntu Server 24.04 ARM64 xử lý workload, còn STM32F446RE chạy FreeRTOS giám sát qua UART; MCU không chạy inference vì mục tiêu là nghiên cứu OS.</w:t>
      </w:r>
    </w:p>
    <w:p>
      <w:pPr>
        <w:pStyle w:val="Heading2"/>
      </w:pPr>
      <w:r>
        <w:rPr/>
        <w:t xml:space="preserve">1.2 Câu hỏi nghiên cứu và đóng góp</w:t>
      </w:r>
    </w:p>
    <w:p>
      <w:pPr/>
      <w:r>
        <w:rPr/>
        <w:t xml:space="preserve">Nhóm đặt các câu hỏi:</w:t>
      </w:r>
    </w:p>
    <w:p>
      <w:pPr>
        <w:numPr>
          <w:ilvl w:val="0"/>
          <w:numId w:val="1"/>
        </w:numPr>
      </w:pPr>
      <w:r>
        <w:rPr/>
        <w:t xml:space="preserve">RQ1: Tải cạnh tranh làm thay đổi service time và chuyển giao dữ liệu như thế nào?</w:t>
      </w:r>
    </w:p>
    <w:p>
      <w:pPr>
        <w:numPr>
          <w:ilvl w:val="0"/>
          <w:numId w:val="1"/>
        </w:numPr>
      </w:pPr>
      <w:r>
        <w:rPr/>
        <w:t xml:space="preserve">RQ2: Điều chỉnh priority, CPU pinning và memory locking khôi phục được phần nào của latency?</w:t>
      </w:r>
    </w:p>
    <w:p>
      <w:pPr>
        <w:numPr>
          <w:ilvl w:val="0"/>
          <w:numId w:val="1"/>
        </w:numPr>
      </w:pPr>
      <w:r>
        <w:rPr/>
        <w:t xml:space="preserve">RQ3: FIFO và latest-value tác động thế nào đến freshness; nên thay thế dữ liệu ở đâu?</w:t>
      </w:r>
    </w:p>
    <w:p>
      <w:pPr>
        <w:numPr>
          <w:ilvl w:val="0"/>
          <w:numId w:val="1"/>
        </w:numPr>
      </w:pPr>
      <w:r>
        <w:rPr/>
        <w:t xml:space="preserve">RQ4: Khi Pi ngừng cung cấp dịch vụ, MCU phát hiện và chuyển đầu ra về trạng thái an toàn mô phỏng khi nào?</w:t>
      </w:r>
    </w:p>
    <w:p>
      <w:pPr/>
      <w:r>
        <w:rPr/>
        <w:t xml:space="preserve">Nhóm gắn timestamp để lần theo dữ liệu từ Pi tới MCU và tìm chỗ chờ, trong khi supervisor giữ quyền điều khiển dựa trên cả hoạt động của bridge lẫn độ mới của kết quả. Kết quả sơ bộ hướng việc phân tích về thời gian đầu vào đã chờ trước inference, vì thay dữ liệu ở bridge chỉ tác động tới đoạn sau.</w:t>
      </w:r>
    </w:p>
    <w:p>
      <w:pPr>
        <w:pStyle w:val="Heading1"/>
      </w:pPr>
      <w:r>
        <w:rPr/>
        <w:t xml:space="preserve">PHẦN 2. CƠ SỞ LÝ THUYẾT VÀ CÁC CÔNG TRÌNH LIÊN QUAN</w:t>
      </w:r>
    </w:p>
    <w:p>
      <w:pPr>
        <w:pStyle w:val="Heading2"/>
      </w:pPr>
      <w:r>
        <w:rPr/>
        <w:t xml:space="preserve">2.1 Lập lịch Linux và tranh chấp tài nguyên</w:t>
      </w:r>
    </w:p>
    <w:p>
      <w:pPr/>
      <w:r>
        <w:rPr/>
        <w:t xml:space="preserve">CFS phân chia CPU theo trọng số và lịch sử sử dụng, còn EEVDF xét điều kiện đủ tư cách cùng deadline ảo để tiếp tục mục tiêu công bằng. Tuy nhiên, bridge vẫn có thể chờ dù dữ liệu đã sẵn sàng. SCHED_FIFO cho thread sẵn sàng có priority cao preemption công việc thấp hơn, nên phù hợp với đoạn chuyển giao ngắn nhưng có nguy cơ làm task khác thiếu CPU; vì thế nhóm phải ghi kernel, chính sách thread, quyền đặt priority và giới hạn băng thông real-time khi phân tích [1]. CPU pinning giảm di chuyển thread nhưng không cô lập shared memory, nên CPU riêng vẫn chịu tải đọc ghi từ lõi khác. MemGuard nghiên cứu cô lập băng thông nhớ [2]; nhóm chỉ vận dụng để giải thích, không cài cơ chế kernel. cgroups giới hạn workload nhưng quota thấp gây throttling. mlockall giữ trang trong RAM nhằm giảm page fault, song không loại được cache miss hay tranh chấp nhớ, vì vậy trạng thái memory locking thực tế vẫn phải ghi lại.</w:t>
      </w:r>
    </w:p>
    <w:p>
      <w:pPr>
        <w:pStyle w:val="Heading2"/>
      </w:pPr>
      <w:r>
        <w:rPr/>
        <w:t xml:space="preserve">2.2 PREEMPT_RT và giới hạn suy diễn</w:t>
      </w:r>
    </w:p>
    <w:p>
      <w:pPr/>
      <w:r>
        <w:rPr/>
        <w:t xml:space="preserve">PREEMPT_RT giảm những vùng không thể bị preemption và thay đổi cách xử lý một công việc trong kernel. Nhóm chỉ dự kiến thử kernel Real-time Ubuntu đóng gói ở cấu hình P3, không sửa hoặc tự biên dịch kernel. Vì kết quả sơ bộ đều được thu trên kernel tiêu chuẩn, nhóm chưa thể dùng chúng để kết luận về PREEMPT_RT hoặc lợi ích của P3 với bridge trên Pi.</w:t>
      </w:r>
    </w:p>
    <w:p>
      <w:pPr>
        <w:pStyle w:val="Heading2"/>
      </w:pPr>
      <w:r>
        <w:rPr/>
        <w:t xml:space="preserve">2.3 Độ tươi dữ liệu và giá trị của kết quả</w:t>
      </w:r>
    </w:p>
    <w:p>
      <w:pPr/>
      <w:r>
        <w:rPr/>
        <w:t xml:space="preserve">Age of Information (AoI) là tuổi dữ liệu hữu ích mới nhất bên nhận giữ [3], [4]. Khi chưa có cập nhật, tuổi vẫn tăng dù không có gói đang truyền, nên latency một gói không thay được AoI trung bình. Hình 2.1 biểu diễn tuổi tăng rồi giảm khi nhận cập nhật, nhưng không về không vì dữ liệu đã chờ và truyền. Phép tích phân phải tính cả khoảng ngừng cập nhật và hai đầu cửa sổ.</w:t>
      </w:r>
    </w:p>
    <w:p>
      <w:pPr>
        <w:keepNext/>
        <w:ind w:firstLine="0"/>
        <w:jc w:val="center"/>
      </w:pPr>
      <w:r>
        <w:drawing>
          <wp:inline xmlns:wp="http://schemas.openxmlformats.org/drawingml/2006/wordprocessingDrawing" distT="0" distB="0" distL="0" distR="0">
            <wp:extent cx="4320000" cy="1974857"/>
            <wp:docPr id="1" name="Hình 1" descr="Hình 2.1. Age of Information và freshness threshold."/>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age1"/>
                    <a:stretch>
                      <a:fillRect/>
                    </a:stretch>
                  </pic:blipFill>
                  <pic:spPr>
                    <a:xfrm>
                      <a:off x="0" y="0"/>
                      <a:ext cx="4320000" cy="1974857"/>
                    </a:xfrm>
                    <a:prstGeom prst="rect">
                      <a:avLst/>
                    </a:prstGeom>
                  </pic:spPr>
                </pic:pic>
              </a:graphicData>
            </a:graphic>
          </wp:inline>
        </w:drawing>
      </w:r>
    </w:p>
    <w:p>
      <w:pPr>
        <w:pStyle w:val="Caption"/>
        <w:jc w:val="center"/>
      </w:pPr>
      <w:r>
        <w:rPr/>
        <w:t xml:space="preserve">Hình 2.1. Age of Information và freshness threshold.</w:t>
      </w:r>
    </w:p>
    <w:p>
      <w:pPr>
        <w:pStyle w:val="Heading2"/>
      </w:pPr>
      <w:r>
        <w:rPr/>
        <w:t xml:space="preserve">2.4 Simplex và FreeRTOS trên MCU</w:t>
      </w:r>
    </w:p>
    <w:p>
      <w:pPr/>
      <w:r>
        <w:rPr/>
        <w:t xml:space="preserve">Simplex phân quyền giữa khối tính toán phức tạp và bộ điều khiển đáng tin cậy [5], [6], nên Pi chỉ đề xuất còn MCU quyết định output. Tuy nhiên, timeout và FAILSAFE chưa tạo thành chứng minh an toàn hình thức. Mô hình đối tượng và giả thiết lỗi vẫn cần xác định. Với FreeRTOS, priority cố định scheduler hỗ trợ preemption nhưng task vẫn trễ khi ISR bị che hoặc công việc trước kéo dài; cấp phát tĩnh chỉ giảm biến thiên, không thay phép đo stack và execution time.</w:t>
      </w:r>
    </w:p>
    <w:p>
      <w:pPr>
        <w:pStyle w:val="Heading1"/>
      </w:pPr>
      <w:r>
        <w:rPr/>
        <w:t xml:space="preserve">PHẦN 3. THIẾT KẾ HỆ THỐNG</w:t>
      </w:r>
    </w:p>
    <w:p>
      <w:pPr>
        <w:pStyle w:val="Heading2"/>
      </w:pPr>
      <w:r>
        <w:rPr/>
        <w:t xml:space="preserve">3.1 Kiến trúc và ranh giới quyền điều khiển</w:t>
      </w:r>
    </w:p>
    <w:p>
      <w:pPr/>
      <w:r>
        <w:rPr/>
        <w:t xml:space="preserve">Hình 3.1 mô tả source → inference → bridge trên Pi, qua UART tới RX → supervisor → GPIO trên STM32. Logger ghi timestamp để tái dựng hành trình dưới tải, nhưng thiếu log có thể khiến nhóm chưa đủ bằng chứng dù MCU vẫn giám sát. Supervisor độc quyền ghi output; heartbeat xác nhận bridge hoạt động, còn INFERENCE cung cấp kết quả để kiểm tra freshness. Đầu ra mới là GPIO. Hệ thống chưa có cơ cấu chấp hành hoặc watchdog phần cứng độc lập.</w:t>
      </w:r>
    </w:p>
    <w:p>
      <w:pPr>
        <w:keepNext/>
        <w:ind w:firstLine="0"/>
        <w:jc w:val="center"/>
      </w:pPr>
      <w:r>
        <w:drawing>
          <wp:inline xmlns:wp="http://schemas.openxmlformats.org/drawingml/2006/wordprocessingDrawing" distT="0" distB="0" distL="0" distR="0">
            <wp:extent cx="4095000" cy="2340000"/>
            <wp:docPr id="2" name="Hình 2" descr="Hình 3.1. Kiến trúc hệ thống và ranh giới quyền điều khiển."/>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age2"/>
                    <a:stretch>
                      <a:fillRect/>
                    </a:stretch>
                  </pic:blipFill>
                  <pic:spPr>
                    <a:xfrm>
                      <a:off x="0" y="0"/>
                      <a:ext cx="4095000" cy="2340000"/>
                    </a:xfrm>
                    <a:prstGeom prst="rect">
                      <a:avLst/>
                    </a:prstGeom>
                  </pic:spPr>
                </pic:pic>
              </a:graphicData>
            </a:graphic>
          </wp:inline>
        </w:drawing>
      </w:r>
    </w:p>
    <w:p>
      <w:pPr>
        <w:pStyle w:val="Caption"/>
        <w:jc w:val="center"/>
      </w:pPr>
      <w:r>
        <w:rPr/>
        <w:t xml:space="preserve">Hình 3.1. Kiến trúc hệ thống và ranh giới quyền điều khiển.</w:t>
      </w:r>
    </w:p>
    <w:p>
      <w:pPr>
        <w:pStyle w:val="Heading2"/>
      </w:pPr>
      <w:r>
        <w:rPr/>
        <w:t xml:space="preserve">3.2 Khung UART và loại bản tin</w:t>
      </w:r>
    </w:p>
    <w:p>
      <w:pPr/>
      <w:r>
        <w:rPr/>
        <w:t xml:space="preserve">Hình 3.2 và Bảng 1 mô tả frame UART: parser tìm SOF, kiểm độ dài và CRC trước khi giao cho logic chính sách. Giới hạn payload là 64 byte. CRC kiểm toàn vẹn, còn số thứ tự giúp nhận ra dữ liệu cũ, trùng hoặc mất, nên supervisor vẫn phải kiểm tuổi và phiên. Frame hợp lệ chưa bảo đảm nội dung inference đúng.</w:t>
      </w:r>
    </w:p>
    <w:p>
      <w:pPr>
        <w:keepNext/>
        <w:ind w:firstLine="0"/>
        <w:jc w:val="center"/>
      </w:pPr>
      <w:r>
        <w:drawing>
          <wp:inline xmlns:wp="http://schemas.openxmlformats.org/drawingml/2006/wordprocessingDrawing" distT="0" distB="0" distL="0" distR="0">
            <wp:extent cx="4320000" cy="1604571"/>
            <wp:docPr id="3" name="Hình 3" descr="Hình 3.2. Cấu trúc frame UART và phạm vi kiểm tra CRC."/>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age3"/>
                    <a:stretch>
                      <a:fillRect/>
                    </a:stretch>
                  </pic:blipFill>
                  <pic:spPr>
                    <a:xfrm>
                      <a:off x="0" y="0"/>
                      <a:ext cx="4320000" cy="1604571"/>
                    </a:xfrm>
                    <a:prstGeom prst="rect">
                      <a:avLst/>
                    </a:prstGeom>
                  </pic:spPr>
                </pic:pic>
              </a:graphicData>
            </a:graphic>
          </wp:inline>
        </w:drawing>
      </w:r>
    </w:p>
    <w:p>
      <w:pPr>
        <w:pStyle w:val="Caption"/>
        <w:jc w:val="center"/>
      </w:pPr>
      <w:r>
        <w:rPr/>
        <w:t xml:space="preserve">Hình 3.2. Cấu trúc frame UART và phạm vi kiểm tra CRC.</w:t>
      </w:r>
    </w:p>
    <w:p>
      <w:pPr>
        <w:pStyle w:val="TableCaption"/>
      </w:pPr>
      <w:r>
        <w:rPr/>
        <w:t xml:space="preserve">Bảng 1. Cấu trúc frame truyền UART.</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4535"/>
        <w:gridCol w:w="4535"/>
      </w:tblGrid>
      <w:tr>
        <w:trPr>
          <w:cantSplit/>
          <w:tblHeader/>
        </w:trPr>
        <w:tc>
          <w:tcPr>
            <w:tcW w:w="4535" w:type="dxa"/>
            <w:shd w:fill="E8EEF4"/>
          </w:tcPr>
          <w:p>
            <w:pPr>
              <w:pStyle w:val="TableText"/>
            </w:pPr>
            <w:r>
              <w:rPr>
                <w:b/>
              </w:rPr>
              <w:t xml:space="preserve">Trường</w:t>
            </w:r>
          </w:p>
        </w:tc>
        <w:tc>
          <w:tcPr>
            <w:tcW w:w="4535" w:type="dxa"/>
            <w:shd w:fill="E8EEF4"/>
          </w:tcPr>
          <w:p>
            <w:pPr>
              <w:pStyle w:val="TableText"/>
            </w:pPr>
            <w:r>
              <w:rPr>
                <w:b/>
              </w:rPr>
              <w:t xml:space="preserve">Kích thước và vai trò</w:t>
            </w:r>
          </w:p>
        </w:tc>
      </w:tr>
      <w:tr>
        <w:trPr>
          <w:cantSplit/>
        </w:trPr>
        <w:tc>
          <w:tcPr>
            <w:tcW w:w="4535" w:type="dxa"/>
          </w:tcPr>
          <w:p>
            <w:pPr>
              <w:pStyle w:val="TableText"/>
            </w:pPr>
            <w:r>
              <w:rPr/>
              <w:t xml:space="preserve">SOF</w:t>
            </w:r>
          </w:p>
        </w:tc>
        <w:tc>
          <w:tcPr>
            <w:tcW w:w="4535" w:type="dxa"/>
          </w:tcPr>
          <w:p>
            <w:pPr>
              <w:pStyle w:val="TableText"/>
            </w:pPr>
            <w:r>
              <w:rPr/>
              <w:t xml:space="preserve">2 byte: A5 5A, đồng bộ khung</w:t>
            </w:r>
          </w:p>
        </w:tc>
      </w:tr>
      <w:tr>
        <w:trPr>
          <w:cantSplit/>
        </w:trPr>
        <w:tc>
          <w:tcPr>
            <w:tcW w:w="4535" w:type="dxa"/>
          </w:tcPr>
          <w:p>
            <w:pPr>
              <w:pStyle w:val="TableText"/>
            </w:pPr>
            <w:r>
              <w:rPr/>
              <w:t xml:space="preserve">version, type</w:t>
            </w:r>
          </w:p>
        </w:tc>
        <w:tc>
          <w:tcPr>
            <w:tcW w:w="4535" w:type="dxa"/>
          </w:tcPr>
          <w:p>
            <w:pPr>
              <w:pStyle w:val="TableText"/>
            </w:pPr>
            <w:r>
              <w:rPr/>
              <w:t xml:space="preserve">Mỗi trường 1 byte; phân biệt phiên bản và bản tin</w:t>
            </w:r>
          </w:p>
        </w:tc>
      </w:tr>
      <w:tr>
        <w:trPr>
          <w:cantSplit/>
        </w:trPr>
        <w:tc>
          <w:tcPr>
            <w:tcW w:w="4535" w:type="dxa"/>
          </w:tcPr>
          <w:p>
            <w:pPr>
              <w:pStyle w:val="TableText"/>
            </w:pPr>
            <w:r>
              <w:rPr/>
              <w:t xml:space="preserve">seq, len</w:t>
            </w:r>
          </w:p>
        </w:tc>
        <w:tc>
          <w:tcPr>
            <w:tcW w:w="4535" w:type="dxa"/>
          </w:tcPr>
          <w:p>
            <w:pPr>
              <w:pStyle w:val="TableText"/>
            </w:pPr>
            <w:r>
              <w:rPr/>
              <w:t xml:space="preserve">2 byte thứ tự; 1 byte độ dài payload</w:t>
            </w:r>
          </w:p>
        </w:tc>
      </w:tr>
      <w:tr>
        <w:trPr>
          <w:cantSplit/>
        </w:trPr>
        <w:tc>
          <w:tcPr>
            <w:tcW w:w="4535" w:type="dxa"/>
          </w:tcPr>
          <w:p>
            <w:pPr>
              <w:pStyle w:val="TableText"/>
            </w:pPr>
            <w:r>
              <w:rPr/>
              <w:t xml:space="preserve">payload</w:t>
            </w:r>
          </w:p>
        </w:tc>
        <w:tc>
          <w:tcPr>
            <w:tcW w:w="4535" w:type="dxa"/>
          </w:tcPr>
          <w:p>
            <w:pPr>
              <w:pStyle w:val="TableText"/>
            </w:pPr>
            <w:r>
              <w:rPr/>
              <w:t xml:space="preserve">Tối đa 64 byte, các trường nhiều byte little-endian</w:t>
            </w:r>
          </w:p>
        </w:tc>
      </w:tr>
      <w:tr>
        <w:trPr>
          <w:cantSplit/>
        </w:trPr>
        <w:tc>
          <w:tcPr>
            <w:tcW w:w="4535" w:type="dxa"/>
          </w:tcPr>
          <w:p>
            <w:pPr>
              <w:pStyle w:val="TableText"/>
            </w:pPr>
            <w:r>
              <w:rPr/>
              <w:t xml:space="preserve">CRC</w:t>
            </w:r>
          </w:p>
        </w:tc>
        <w:tc>
          <w:tcPr>
            <w:tcW w:w="4535" w:type="dxa"/>
          </w:tcPr>
          <w:p>
            <w:pPr>
              <w:pStyle w:val="TableText"/>
            </w:pPr>
            <w:r>
              <w:rPr/>
              <w:t xml:space="preserve">2 byte CRC-16/CCITT-FALSE; phủ version đến payload</w:t>
            </w:r>
          </w:p>
        </w:tc>
      </w:tr>
    </w:tbl>
    <w:p>
      <w:pPr/>
      <w:r>
        <w:rPr/>
        <w:t xml:space="preserve">HEARTBEAT mang thông tin sống còn và định danh phiên, trong khi INFERENCE mang kết quả, thứ tự đầu vào và tuổi lúc gửi để kiểm tra freshness. Để đối chiếu hoạt động hai bên, nhóm dùng ECHO_REQ/ECHO_RESP ước lượng quan hệ đồng hồ, nhận MCU_STATUS chứa trạng thái và bộ đếm của supervisor. STATE_EVENT ghi chuyển trạng thái còn INF_RX ghi timestamp nhận inference.</w:t>
      </w:r>
    </w:p>
    <w:p>
      <w:pPr>
        <w:pStyle w:val="Heading2"/>
      </w:pPr>
      <w:r>
        <w:rPr/>
        <w:t xml:space="preserve">3.3 Máy trạng thái và phiên làm việc</w:t>
      </w:r>
    </w:p>
    <w:p>
      <w:pPr/>
      <w:r>
        <w:rPr/>
        <w:t xml:space="preserve">MCU có INIT, RUN, HOLD và FAILSAFE; RUN còn gọi FRESH khi dữ liệu đủ mới. INIT giữ output an toàn mô phỏng, còn RUN đòi hỏi cả liveness và kết quả hợp lệ. Khi tuổi vượt ngưỡng, HOLD ngăn cập nhật output. FAILSAFE được chốt, nên lưu lượng tốt trở lại chưa tự khôi phục hoạt động.</w:t>
      </w:r>
    </w:p>
    <w:p>
      <w:pPr/>
      <w:r>
        <w:rPr/>
        <w:t xml:space="preserve">Session phân biệt lần bridge khởi động, còn generation gắn vào dữ liệu chờ để loại dữ liệu cũ khi đổi phiên hoặc tái kích hoạt. Supervisor kiểm hết hạn trước khi xử lý bản tin mới, tránh bỏ sót timeout sát hạn. Lõi portable hỗ trợ rearm. Firmware trên bo chưa hoàn tất chức năng này và chưa cung cấp tự động rearm từ xa.</w:t>
      </w:r>
    </w:p>
    <w:p>
      <w:pPr>
        <w:pStyle w:val="Heading2"/>
      </w:pPr>
      <w:r>
        <w:rPr/>
        <w:t xml:space="preserve">3.4 FIFO và latest-value</w:t>
      </w:r>
    </w:p>
    <w:p>
      <w:pPr/>
      <w:r>
        <w:rPr/>
        <w:t xml:space="preserve">FIFO giữ thứ tự dữ liệu đến, nhưng tuổi có thể tăng dần nếu nguồn sinh nhanh hơn khả năng phục vụ. Với nhiệm vụ cần biết trạng thái hiện tại, latest-value thay dữ liệu đang chờ bằng dữ liệu mới nhất để tránh tiếp tục xử lý đầu vào đã cũ. Sự khác nhau trong Hình 3.3 chỉ nằm ở phần dữ liệu chờ, bởi inference đang chạy vẫn được hoàn tất thay vì bị hủy khi có đầu vào mới [4].</w:t>
      </w:r>
    </w:p>
    <w:p>
      <w:pPr>
        <w:keepNext/>
        <w:ind w:firstLine="0"/>
        <w:jc w:val="center"/>
      </w:pPr>
      <w:r>
        <w:drawing>
          <wp:inline xmlns:wp="http://schemas.openxmlformats.org/drawingml/2006/wordprocessingDrawing" distT="0" distB="0" distL="0" distR="0">
            <wp:extent cx="4320000" cy="1851428"/>
            <wp:docPr id="4" name="Hình 4" descr="Hình 3.3. FIFO giữ backlog; latest-value thay kết quả chưa gửi."/>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age4"/>
                    <a:stretch>
                      <a:fillRect/>
                    </a:stretch>
                  </pic:blipFill>
                  <pic:spPr>
                    <a:xfrm>
                      <a:off x="0" y="0"/>
                      <a:ext cx="4320000" cy="1851428"/>
                    </a:xfrm>
                    <a:prstGeom prst="rect">
                      <a:avLst/>
                    </a:prstGeom>
                  </pic:spPr>
                </pic:pic>
              </a:graphicData>
            </a:graphic>
          </wp:inline>
        </w:drawing>
      </w:r>
    </w:p>
    <w:p>
      <w:pPr>
        <w:pStyle w:val="Caption"/>
        <w:jc w:val="center"/>
      </w:pPr>
      <w:r>
        <w:rPr/>
        <w:t xml:space="preserve">Hình 3.3. FIFO giữ backlog; latest-value thay kết quả chưa gửi.</w:t>
      </w:r>
    </w:p>
    <w:p>
      <w:pPr/>
      <w:r>
        <w:rPr/>
        <w:t xml:space="preserve">Nếu chỉ đặt latest-value tại bridge, nhóm chỉ thay được kết quả đã inference xong và đang chờ gửi, trong khi đầu vào của kết quả vừa hoàn tất đã chờ lâu trước MobileNetV2. Vì vậy, nhóm thử rút các datagram sẵn có trước inference, giữ đầu vào hợp lệ mới nhất và đếm số bỏ, giữ cùng tải, nguồn và scheduler để tách tác động của vị trí queue.</w:t>
      </w:r>
    </w:p>
    <w:p>
      <w:pPr>
        <w:pStyle w:val="Heading1"/>
      </w:pPr>
      <w:r>
        <w:rPr/>
        <w:t xml:space="preserve">PHẦN 4. HIỆN THỰC</w:t>
      </w:r>
    </w:p>
    <w:p>
      <w:pPr>
        <w:pStyle w:val="Heading2"/>
      </w:pPr>
      <w:r>
        <w:rPr/>
        <w:t xml:space="preserve">4.1 Đường ống Linux và tải suy luận</w:t>
      </w:r>
    </w:p>
    <w:p>
      <w:pPr/>
      <w:r>
        <w:rPr/>
        <w:t xml:space="preserve">Source, inference, bridge và receiver trao đổi qua IPC Unix datagram, nhờ đó mỗi process đảm nhận một đoạn trong pipeline. Source đánh dấu đầu vào trước khi inference nhận dữ liệu, tiền xử lý rồi gọi ONNX Runtime với MobileNetV2; kết quả sau đó được đưa sang bridge để đóng frame UART. Khi kiểm tra logic trên host, chúng em có thể dùng workload tổng hợp thay cho runtime và mô hình thật.</w:t>
      </w:r>
    </w:p>
    <w:p>
      <w:pPr/>
      <w:r>
        <w:rPr/>
        <w:t xml:space="preserve">Với phiên đo nền dùng MobileNetV2-12 và ONNX Runtime 1.31.0, nhóm giữ cùng mô hình, đầu vào, số thread và thiết lập runtime để so sánh. Thêm luồng có thể tận dụng CPU khi Pi nhàn rỗi, nhưng cũng làm inference cạnh tranh với process tạo tải. Khi hệ thống bận, nhóm tách service time khỏi call time inference [7]. Bridge xuất nối tiếp không chặn, hỗ trợ FIFO hoặc latest-value, phát heartbeat và trao đổi echo. Khi UART mới ghi được một phần frame, bridge phải hoàn tất frame đang phát rồi mới thay dữ liệu chờ, bởi thay ngay giữa chừng sẽ khiến bên nhận thấy một frame bị ghép sai. Logger nối đầu vào với kết quả bằng timestamp và bộ đếm, nên dù log ghi chậm, nhóm vẫn dùng timestamp sự kiện để phân tích thay vì lúc ghi ra đĩa.</w:t>
      </w:r>
    </w:p>
    <w:p>
      <w:pPr>
        <w:pStyle w:val="Heading2"/>
      </w:pPr>
      <w:r>
        <w:rPr/>
        <w:t xml:space="preserve">4.2 Cấu hình và môi trường thực thi</w:t>
      </w:r>
    </w:p>
    <w:p>
      <w:pPr/>
      <w:r>
        <w:rPr/>
        <w:t xml:space="preserve">Host macOS dùng biên soạn, kiểm tra portable và biên dịch chéo; Linux workload chạy trên Pi, còn firmware FreeRTOS chạy trên STM32. Test parser trên host chưa xác nhận latency UART vật lý. Nhóm so sánh P0 mặc định với P1 điều chỉnh real-time; trong thử phần mềm, source dùng FIFO priority 60 và bridge dùng FIFO priority 70 trên CPU 1, còn inference giữ SCHED_OTHER trên CPU 0. Bridge được ưu tiên để chuyển giao; phương án đầu dùng priority 50. P2 giới hạn quota CPU và P3 chưa có kết quả sơ bộ được chấp nhận.</w:t>
      </w:r>
    </w:p>
    <w:p>
      <w:pPr>
        <w:pStyle w:val="Heading2"/>
      </w:pPr>
      <w:r>
        <w:rPr/>
        <w:t xml:space="preserve">4.3 Firmware: từ nhận byte đến quyết định</w:t>
      </w:r>
    </w:p>
    <w:p>
      <w:pPr/>
      <w:r>
        <w:rPr/>
        <w:t xml:space="preserve">Thiết kế ban đầu đi theo ISR → buffer hữu hạn → RX task → supervisor → output. Để dễ kiểm soát thời gian, ngắt chỉ nhận byte rồi bàn giao phần phân tích frame và quyết định đầu ra cho task; firmware mặc định hiện đã chuyển sang nhận DMA vòng. Chế độ IRQ vẫn được giữ để đối chiếu với DMA, bởi cả hai cách đều phải bàn giao dữ liệu ngoại vi sang task trước khi thực hiện giám sát. RX task lấy dữ liệu để dựng frame và kiểm CRC, rồi chuyển sự kiện kèm timestamp và generation cho supervisor. Khi buffer đầy, bộ đếm mất hoặc dấu gián đoạn phải phản ánh được sự thiếu hụt, vì dữ liệu bị mất không được làm mới liveness. Supervisor giữ quyền sở hữu trạng thái, còn task trạng thái truyền các bản ghi đã chụp để UART TX không chặn quyết định. Bộ nhớ được cấp phát tĩnh. Với DMA, log ghi timestamp RX đọc byte CRC cuối sau khi byte đã tới chân UART, nên chu kỳ đánh thức, jitter scheduler và thời gian rút cả lô dữ liệu khiến timestamp log khác thời gian đến phần cứng. Nếu bỏ lỡ cả vòng DMA hoặc có lỗi UART, firmware phải xử lý bảo thủ thay vì tiếp tục coi dữ liệu là liên tục.</w:t>
      </w:r>
    </w:p>
    <w:p>
      <w:pPr>
        <w:pStyle w:val="Heading2"/>
      </w:pPr>
      <w:r>
        <w:rPr/>
        <w:t xml:space="preserve">4.4 Công cụ đo và miền đồng hồ</w:t>
      </w:r>
    </w:p>
    <w:p>
      <w:pPr/>
      <w:r>
        <w:rPr/>
        <w:t xml:space="preserve">Nhóm dùng cyclictest đo đánh thức, stress-ng tạo tải và log pipeline theo dõi kết quả. Echo ánh xạ đồng hồ Pi với TIM2, còn logic analyzer đối chiếu UART/GPIO; phép trừ khác miền phải nêu bất định [8]. Tuổi nguồn ước lượng gồm tuổi lúc gửi, thời gian sau nhận và dự phòng truyền chưa được chứng minh là cận trên. MONOTONIC và MONOTONIC_RAW phải được kiểm tra riêng. Độ dư echo nhỏ chưa chứng minh đường truyền đối xứng hoặc ánh xạ chính xác tuyệt đối.</w:t>
      </w:r>
    </w:p>
    <w:p>
      <w:pPr>
        <w:pStyle w:val="Heading1"/>
      </w:pPr>
      <w:r>
        <w:rPr/>
        <w:t xml:space="preserve">PHẦN 5. ĐÁNH GIÁ SƠ BỘ</w:t>
      </w:r>
    </w:p>
    <w:p>
      <w:pPr>
        <w:pStyle w:val="Heading2"/>
      </w:pPr>
      <w:r>
        <w:rPr/>
        <w:t xml:space="preserve">5.1 Phương pháp và môi trường đo</w:t>
      </w:r>
    </w:p>
    <w:p>
      <w:pPr/>
      <w:r>
        <w:rPr/>
        <w:t xml:space="preserve">Nhóm đo riêng đánh thức định kỳ, inference độc lập, pipeline phần mềm và phản ứng trên bo mạch. Số lượt thu được không đồng nghĩa số lượt đủ điều kiện cho mọi cách phân tích: ở Bảng 2, E1/E2/E3 PTY đạt 45/45 theo kiểm tra phần mềm ban đầu nhưng chỉ 0/45 đủ theo dõi bổ sung. Mỗi điều kiện được ghi đầu vào, tải nền, cấu hình scheduler và chế độ điều chỉnh tần số. Mẫu cùng lượt không phải lần lặp độc lập, vì vậy phân vị lấy trung vị giữa lượt, còn giá trị lớn nhất lấy cực đại quan sát.</w:t>
      </w:r>
    </w:p>
    <w:p>
      <w:pPr>
        <w:pStyle w:val="TableCaption"/>
      </w:pPr>
      <w:r>
        <w:rPr/>
        <w:t xml:space="preserve">Bảng 2. Tổng hợp số lượt đo và phạm vi sử dụng.</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4535"/>
        <w:gridCol w:w="4535"/>
      </w:tblGrid>
      <w:tr>
        <w:trPr>
          <w:cantSplit/>
          <w:tblHeader/>
        </w:trPr>
        <w:tc>
          <w:tcPr>
            <w:tcW w:w="4535" w:type="dxa"/>
            <w:shd w:fill="E8EEF4"/>
          </w:tcPr>
          <w:p>
            <w:pPr>
              <w:pStyle w:val="TableText"/>
            </w:pPr>
            <w:r>
              <w:rPr>
                <w:b/>
              </w:rPr>
              <w:t xml:space="preserve">Nhóm thí nghiệm</w:t>
            </w:r>
          </w:p>
        </w:tc>
        <w:tc>
          <w:tcPr>
            <w:tcW w:w="4535" w:type="dxa"/>
            <w:shd w:fill="E8EEF4"/>
          </w:tcPr>
          <w:p>
            <w:pPr>
              <w:pStyle w:val="TableText"/>
            </w:pPr>
            <w:r>
              <w:rPr>
                <w:b/>
              </w:rPr>
              <w:t xml:space="preserve">Số lượt và phạm vi chấp nhận</w:t>
            </w:r>
          </w:p>
        </w:tc>
      </w:tr>
      <w:tr>
        <w:trPr>
          <w:cantSplit/>
        </w:trPr>
        <w:tc>
          <w:tcPr>
            <w:tcW w:w="4535" w:type="dxa"/>
          </w:tcPr>
          <w:p>
            <w:pPr>
              <w:pStyle w:val="TableText"/>
            </w:pPr>
            <w:r>
              <w:rPr/>
              <w:t xml:space="preserve">cyclictest</w:t>
            </w:r>
          </w:p>
        </w:tc>
        <w:tc>
          <w:tcPr>
            <w:tcW w:w="4535" w:type="dxa"/>
          </w:tcPr>
          <w:p>
            <w:pPr>
              <w:pStyle w:val="TableText"/>
            </w:pPr>
            <w:r>
              <w:rPr/>
              <w:t xml:space="preserve">30/30 theo kiểm tra ban đầu; 3/15 mỗi cấu hình đủ theo dõi bổ sung, chỉ khi nhàn rỗi</w:t>
            </w:r>
          </w:p>
        </w:tc>
      </w:tr>
      <w:tr>
        <w:trPr>
          <w:cantSplit/>
        </w:trPr>
        <w:tc>
          <w:tcPr>
            <w:tcW w:w="4535" w:type="dxa"/>
          </w:tcPr>
          <w:p>
            <w:pPr>
              <w:pStyle w:val="TableText"/>
            </w:pPr>
            <w:r>
              <w:rPr/>
              <w:t xml:space="preserve">Suy luận độc lập</w:t>
            </w:r>
          </w:p>
        </w:tc>
        <w:tc>
          <w:tcPr>
            <w:tcW w:w="4535" w:type="dxa"/>
          </w:tcPr>
          <w:p>
            <w:pPr>
              <w:pStyle w:val="TableText"/>
            </w:pPr>
            <w:r>
              <w:rPr/>
              <w:t xml:space="preserve">21/24; loại 3 lượt 4 luồng vì điện áp thấp trực tiếp</w:t>
            </w:r>
          </w:p>
        </w:tc>
      </w:tr>
      <w:tr>
        <w:trPr>
          <w:cantSplit/>
        </w:trPr>
        <w:tc>
          <w:tcPr>
            <w:tcW w:w="4535" w:type="dxa"/>
          </w:tcPr>
          <w:p>
            <w:pPr>
              <w:pStyle w:val="TableText"/>
            </w:pPr>
            <w:r>
              <w:rPr/>
              <w:t xml:space="preserve">E1/E2/E3 PTY</w:t>
            </w:r>
          </w:p>
        </w:tc>
        <w:tc>
          <w:tcPr>
            <w:tcW w:w="4535" w:type="dxa"/>
          </w:tcPr>
          <w:p>
            <w:pPr>
              <w:pStyle w:val="TableText"/>
            </w:pPr>
            <w:r>
              <w:rPr/>
              <w:t xml:space="preserve">45/45 theo kiểm tra phần mềm ban đầu; 0/45 đủ theo dõi bổ sung</w:t>
            </w:r>
          </w:p>
        </w:tc>
      </w:tr>
      <w:tr>
        <w:trPr>
          <w:cantSplit/>
        </w:trPr>
        <w:tc>
          <w:tcPr>
            <w:tcW w:w="4535" w:type="dxa"/>
          </w:tcPr>
          <w:p>
            <w:pPr>
              <w:pStyle w:val="TableText"/>
            </w:pPr>
            <w:r>
              <w:rPr/>
              <w:t xml:space="preserve">E3b đầu vào latest</w:t>
            </w:r>
          </w:p>
        </w:tc>
        <w:tc>
          <w:tcPr>
            <w:tcW w:w="4535" w:type="dxa"/>
          </w:tcPr>
          <w:p>
            <w:pPr>
              <w:pStyle w:val="TableText"/>
            </w:pPr>
            <w:r>
              <w:rPr/>
              <w:t xml:space="preserve">3/12; cả 6 lượt có tải đều bị loại</w:t>
            </w:r>
          </w:p>
        </w:tc>
      </w:tr>
      <w:tr>
        <w:trPr>
          <w:cantSplit/>
        </w:trPr>
        <w:tc>
          <w:tcPr>
            <w:tcW w:w="4535" w:type="dxa"/>
          </w:tcPr>
          <w:p>
            <w:pPr>
              <w:pStyle w:val="TableText"/>
            </w:pPr>
            <w:r>
              <w:rPr/>
              <w:t xml:space="preserve">E3 UART ban đầu</w:t>
            </w:r>
          </w:p>
        </w:tc>
        <w:tc>
          <w:tcPr>
            <w:tcW w:w="4535" w:type="dxa"/>
          </w:tcPr>
          <w:p>
            <w:pPr>
              <w:pStyle w:val="TableText"/>
            </w:pPr>
            <w:r>
              <w:rPr/>
              <w:t xml:space="preserve">0/18; cờ nguồn, clock và thiếu sự kiện có thể chồng nhau</w:t>
            </w:r>
          </w:p>
        </w:tc>
      </w:tr>
      <w:tr>
        <w:trPr>
          <w:cantSplit/>
        </w:trPr>
        <w:tc>
          <w:tcPr>
            <w:tcW w:w="4535" w:type="dxa"/>
          </w:tcPr>
          <w:p>
            <w:pPr>
              <w:pStyle w:val="TableText"/>
            </w:pPr>
            <w:r>
              <w:rPr/>
              <w:t xml:space="preserve">E4 gốc</w:t>
            </w:r>
          </w:p>
        </w:tc>
        <w:tc>
          <w:tcPr>
            <w:tcW w:w="4535" w:type="dxa"/>
          </w:tcPr>
          <w:p>
            <w:pPr>
              <w:pStyle w:val="TableText"/>
            </w:pPr>
            <w:r>
              <w:rPr/>
              <w:t xml:space="preserve">17/25 mục; gồm 5 mục F5 chưa thực hiện</w:t>
            </w:r>
          </w:p>
        </w:tc>
      </w:tr>
      <w:tr>
        <w:trPr>
          <w:cantSplit/>
        </w:trPr>
        <w:tc>
          <w:tcPr>
            <w:tcW w:w="4535" w:type="dxa"/>
          </w:tcPr>
          <w:p>
            <w:pPr>
              <w:pStyle w:val="TableText"/>
            </w:pPr>
            <w:r>
              <w:rPr/>
              <w:t xml:space="preserve">F5 riêng</w:t>
            </w:r>
          </w:p>
        </w:tc>
        <w:tc>
          <w:tcPr>
            <w:tcW w:w="4535" w:type="dxa"/>
          </w:tcPr>
          <w:p>
            <w:pPr>
              <w:pStyle w:val="TableText"/>
            </w:pPr>
            <w:r>
              <w:rPr/>
              <w:t xml:space="preserve">5/5 cho chuyển trạng thái cửa sổ ngắn</w:t>
            </w:r>
          </w:p>
        </w:tc>
      </w:tr>
    </w:tbl>
    <w:p>
      <w:pPr/>
      <w:r>
        <w:rPr/>
        <w:t xml:space="preserve">Pi dùng kernel 6.8.0-1064-raspi, PREEMPT_DYNAMIC và nguồn 5 V / 3 A. Trong baseline inference, điện áp dưới tải được ghi ở mức 4.66–4.92 V, nên nhóm giữ thông tin này để đối chiếu với các lượt có vấn đề nguồn. Baseline dùng chế độ điều chỉnh tần số ondemand trong khi chiến dịch pipeline dùng performance, nên chênh lệch giữa hai tập còn chịu khác biệt cấu hình và không thể quy cho riêng IPC. Sau khi kiểm tra lại cách thu thập, nhóm yêu cầu theo dõi hệ thống bằng đồng hồ đơn điệu thô với khoảng cách mẫu không quá 1.5 s. Tiến trình tạo tải phải được xác nhận còn hoạt động và phép khớp đồng hồ không được cũ quá 5 s. Đồng hồ lịch trên Pi lệch khoảng 3 ngày, nhưng các khoảng thời gian vẫn được tính bằng đồng hồ đơn điệu.</w:t>
      </w:r>
    </w:p>
    <w:p>
      <w:pPr>
        <w:pStyle w:val="Heading2"/>
      </w:pPr>
      <w:r>
        <w:rPr/>
        <w:t xml:space="preserve">5.2 Đánh thức timer và suy luận độc lập</w:t>
      </w:r>
    </w:p>
    <w:p>
      <w:pPr/>
      <w:r>
        <w:rPr/>
        <w:t xml:space="preserve">Ở Bảng 3, nhóm dùng cyclictest với luồng đo trên CPU 0, timer cách nhau 1 ms và bộ nhớ được khóa. Với mỗi lượt kéo dài 120 s và 3 lần lặp cho mỗi điều kiện, nhóm đối chiếu P0 dùng SCHED_OTHER với P1 dùng FIFO priority 50 đã được kiểm tra trên luồng đo. Hai hàng đối chiếu latency thường gặp và phần đuôi.</w:t>
      </w:r>
    </w:p>
    <w:p>
      <w:pPr>
        <w:pStyle w:val="TableCaption"/>
      </w:pPr>
      <w:r>
        <w:rPr/>
        <w:t xml:space="preserve">Bảng 3. Kết quả sơ bộ cyclictest, đơn vị µs; P50/P99 là trung vị giữa lượt đo, giá trị lớn nhất là cực đại quan sát.</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1295"/>
        <w:gridCol w:w="1295"/>
        <w:gridCol w:w="1295"/>
        <w:gridCol w:w="1295"/>
        <w:gridCol w:w="1295"/>
        <w:gridCol w:w="1295"/>
        <w:gridCol w:w="1295"/>
      </w:tblGrid>
      <w:tr>
        <w:trPr>
          <w:cantSplit/>
          <w:tblHeader/>
        </w:trPr>
        <w:tc>
          <w:tcPr>
            <w:tcW w:w="1295" w:type="dxa"/>
            <w:shd w:fill="E8EEF4"/>
          </w:tcPr>
          <w:p>
            <w:pPr>
              <w:pStyle w:val="TableText"/>
            </w:pPr>
            <w:r>
              <w:rPr>
                <w:b/>
              </w:rPr>
              <w:t xml:space="preserve">Tải</w:t>
            </w:r>
          </w:p>
        </w:tc>
        <w:tc>
          <w:tcPr>
            <w:tcW w:w="1295" w:type="dxa"/>
            <w:shd w:fill="E8EEF4"/>
          </w:tcPr>
          <w:p>
            <w:pPr>
              <w:pStyle w:val="TableText"/>
            </w:pPr>
            <w:r>
              <w:rPr>
                <w:b/>
              </w:rPr>
              <w:t xml:space="preserve">P0 P50</w:t>
            </w:r>
          </w:p>
        </w:tc>
        <w:tc>
          <w:tcPr>
            <w:tcW w:w="1295" w:type="dxa"/>
            <w:shd w:fill="E8EEF4"/>
          </w:tcPr>
          <w:p>
            <w:pPr>
              <w:pStyle w:val="TableText"/>
            </w:pPr>
            <w:r>
              <w:rPr>
                <w:b/>
              </w:rPr>
              <w:t xml:space="preserve">P0 P99</w:t>
            </w:r>
          </w:p>
        </w:tc>
        <w:tc>
          <w:tcPr>
            <w:tcW w:w="1295" w:type="dxa"/>
            <w:shd w:fill="E8EEF4"/>
          </w:tcPr>
          <w:p>
            <w:pPr>
              <w:pStyle w:val="TableText"/>
            </w:pPr>
            <w:r>
              <w:rPr>
                <w:b/>
              </w:rPr>
              <w:t xml:space="preserve">P0 lớn nhất</w:t>
            </w:r>
          </w:p>
        </w:tc>
        <w:tc>
          <w:tcPr>
            <w:tcW w:w="1295" w:type="dxa"/>
            <w:shd w:fill="E8EEF4"/>
          </w:tcPr>
          <w:p>
            <w:pPr>
              <w:pStyle w:val="TableText"/>
            </w:pPr>
            <w:r>
              <w:rPr>
                <w:b/>
              </w:rPr>
              <w:t xml:space="preserve">P1 P50</w:t>
            </w:r>
          </w:p>
        </w:tc>
        <w:tc>
          <w:tcPr>
            <w:tcW w:w="1295" w:type="dxa"/>
            <w:shd w:fill="E8EEF4"/>
          </w:tcPr>
          <w:p>
            <w:pPr>
              <w:pStyle w:val="TableText"/>
            </w:pPr>
            <w:r>
              <w:rPr>
                <w:b/>
              </w:rPr>
              <w:t xml:space="preserve">P1 P99</w:t>
            </w:r>
          </w:p>
        </w:tc>
        <w:tc>
          <w:tcPr>
            <w:tcW w:w="1295" w:type="dxa"/>
            <w:shd w:fill="E8EEF4"/>
          </w:tcPr>
          <w:p>
            <w:pPr>
              <w:pStyle w:val="TableText"/>
            </w:pPr>
            <w:r>
              <w:rPr>
                <w:b/>
              </w:rPr>
              <w:t xml:space="preserve">P1 lớn nhất</w:t>
            </w:r>
          </w:p>
        </w:tc>
      </w:tr>
      <w:tr>
        <w:trPr>
          <w:cantSplit/>
        </w:trPr>
        <w:tc>
          <w:tcPr>
            <w:tcW w:w="1295" w:type="dxa"/>
          </w:tcPr>
          <w:p>
            <w:pPr>
              <w:pStyle w:val="TableText"/>
            </w:pPr>
            <w:r>
              <w:rPr/>
              <w:t xml:space="preserve">Nhàn rỗi</w:t>
            </w:r>
          </w:p>
        </w:tc>
        <w:tc>
          <w:tcPr>
            <w:tcW w:w="1295" w:type="dxa"/>
          </w:tcPr>
          <w:p>
            <w:pPr>
              <w:pStyle w:val="TableText"/>
            </w:pPr>
            <w:r>
              <w:rPr/>
              <w:t xml:space="preserve">53</w:t>
            </w:r>
          </w:p>
        </w:tc>
        <w:tc>
          <w:tcPr>
            <w:tcW w:w="1295" w:type="dxa"/>
          </w:tcPr>
          <w:p>
            <w:pPr>
              <w:pStyle w:val="TableText"/>
            </w:pPr>
            <w:r>
              <w:rPr/>
              <w:t xml:space="preserve">57</w:t>
            </w:r>
          </w:p>
        </w:tc>
        <w:tc>
          <w:tcPr>
            <w:tcW w:w="1295" w:type="dxa"/>
          </w:tcPr>
          <w:p>
            <w:pPr>
              <w:pStyle w:val="TableText"/>
            </w:pPr>
            <w:r>
              <w:rPr/>
              <w:t xml:space="preserve">2659</w:t>
            </w:r>
          </w:p>
        </w:tc>
        <w:tc>
          <w:tcPr>
            <w:tcW w:w="1295" w:type="dxa"/>
          </w:tcPr>
          <w:p>
            <w:pPr>
              <w:pStyle w:val="TableText"/>
            </w:pPr>
            <w:r>
              <w:rPr/>
              <w:t xml:space="preserve">3</w:t>
            </w:r>
          </w:p>
        </w:tc>
        <w:tc>
          <w:tcPr>
            <w:tcW w:w="1295" w:type="dxa"/>
          </w:tcPr>
          <w:p>
            <w:pPr>
              <w:pStyle w:val="TableText"/>
            </w:pPr>
            <w:r>
              <w:rPr/>
              <w:t xml:space="preserve">9</w:t>
            </w:r>
          </w:p>
        </w:tc>
        <w:tc>
          <w:tcPr>
            <w:tcW w:w="1295" w:type="dxa"/>
          </w:tcPr>
          <w:p>
            <w:pPr>
              <w:pStyle w:val="TableText"/>
            </w:pPr>
            <w:r>
              <w:rPr/>
              <w:t xml:space="preserve">92</w:t>
            </w:r>
          </w:p>
        </w:tc>
      </w:tr>
      <w:tr>
        <w:trPr>
          <w:cantSplit/>
        </w:trPr>
        <w:tc>
          <w:tcPr>
            <w:tcW w:w="1295" w:type="dxa"/>
          </w:tcPr>
          <w:p>
            <w:pPr>
              <w:pStyle w:val="TableText"/>
            </w:pPr>
            <w:r>
              <w:rPr/>
              <w:t xml:space="preserve">memrate CPU 2–3</w:t>
            </w:r>
          </w:p>
        </w:tc>
        <w:tc>
          <w:tcPr>
            <w:tcW w:w="1295" w:type="dxa"/>
          </w:tcPr>
          <w:p>
            <w:pPr>
              <w:pStyle w:val="TableText"/>
            </w:pPr>
            <w:r>
              <w:rPr/>
              <w:t xml:space="preserve">55</w:t>
            </w:r>
          </w:p>
        </w:tc>
        <w:tc>
          <w:tcPr>
            <w:tcW w:w="1295" w:type="dxa"/>
          </w:tcPr>
          <w:p>
            <w:pPr>
              <w:pStyle w:val="TableText"/>
            </w:pPr>
            <w:r>
              <w:rPr/>
              <w:t xml:space="preserve">613</w:t>
            </w:r>
          </w:p>
        </w:tc>
        <w:tc>
          <w:tcPr>
            <w:tcW w:w="1295" w:type="dxa"/>
          </w:tcPr>
          <w:p>
            <w:pPr>
              <w:pStyle w:val="TableText"/>
            </w:pPr>
            <w:r>
              <w:rPr/>
              <w:t xml:space="preserve">5170</w:t>
            </w:r>
          </w:p>
        </w:tc>
        <w:tc>
          <w:tcPr>
            <w:tcW w:w="1295" w:type="dxa"/>
          </w:tcPr>
          <w:p>
            <w:pPr>
              <w:pStyle w:val="TableText"/>
            </w:pPr>
            <w:r>
              <w:rPr/>
              <w:t xml:space="preserve">5</w:t>
            </w:r>
          </w:p>
        </w:tc>
        <w:tc>
          <w:tcPr>
            <w:tcW w:w="1295" w:type="dxa"/>
          </w:tcPr>
          <w:p>
            <w:pPr>
              <w:pStyle w:val="TableText"/>
            </w:pPr>
            <w:r>
              <w:rPr/>
              <w:t xml:space="preserve">239</w:t>
            </w:r>
          </w:p>
        </w:tc>
        <w:tc>
          <w:tcPr>
            <w:tcW w:w="1295" w:type="dxa"/>
          </w:tcPr>
          <w:p>
            <w:pPr>
              <w:pStyle w:val="TableText"/>
            </w:pPr>
            <w:r>
              <w:rPr/>
              <w:t xml:space="preserve">1094</w:t>
            </w:r>
          </w:p>
        </w:tc>
      </w:tr>
    </w:tbl>
    <w:p>
      <w:pPr/>
      <w:r>
        <w:rPr/>
        <w:t xml:space="preserve">Khi có memrate ở Bảng 3, P99 của P0 tăng từ 57 lên 613 µs, còn P1 tăng từ 9 lên 239 µs. Mặc dù P1 giảm tail latency so với P0, tải nhớ vẫn gây ảnh hưởng; hơn nữa, trung vị P0 còn chịu timer slack nên khoảng cách P50 chưa thể quy hết cho thời gian chờ bộ scheduler. Quan sát này phù hợp với việc các lõi chia sẻ tài nguyên, tuy vậy đây chưa phải phép đo trực tiếp băng thông nhớ. Kết quả đánh thức timer cũng không đại diện cho thời gian inference hoặc latency UART.</w:t>
      </w:r>
    </w:p>
    <w:p>
      <w:pPr>
        <w:pStyle w:val="TableCaption"/>
      </w:pPr>
      <w:r>
        <w:rPr/>
        <w:t xml:space="preserve">Bảng 4. Thời gian gọi MobileNetV2 ở các điều kiện tải và số thread, đơn vị ms.</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1814"/>
        <w:gridCol w:w="1814"/>
        <w:gridCol w:w="1814"/>
        <w:gridCol w:w="1814"/>
        <w:gridCol w:w="1814"/>
      </w:tblGrid>
      <w:tr>
        <w:trPr>
          <w:cantSplit/>
          <w:tblHeader/>
        </w:trPr>
        <w:tc>
          <w:tcPr>
            <w:tcW w:w="1814" w:type="dxa"/>
            <w:shd w:fill="E8EEF4"/>
          </w:tcPr>
          <w:p>
            <w:pPr>
              <w:pStyle w:val="TableText"/>
            </w:pPr>
            <w:r>
              <w:rPr>
                <w:b/>
              </w:rPr>
              <w:t xml:space="preserve">Tải / luồng ORT</w:t>
            </w:r>
          </w:p>
        </w:tc>
        <w:tc>
          <w:tcPr>
            <w:tcW w:w="1814" w:type="dxa"/>
            <w:shd w:fill="E8EEF4"/>
          </w:tcPr>
          <w:p>
            <w:pPr>
              <w:pStyle w:val="TableText"/>
            </w:pPr>
            <w:r>
              <w:rPr>
                <w:b/>
              </w:rPr>
              <w:t xml:space="preserve">Lặp hợp lệ</w:t>
            </w:r>
          </w:p>
        </w:tc>
        <w:tc>
          <w:tcPr>
            <w:tcW w:w="1814" w:type="dxa"/>
            <w:shd w:fill="E8EEF4"/>
          </w:tcPr>
          <w:p>
            <w:pPr>
              <w:pStyle w:val="TableText"/>
            </w:pPr>
            <w:r>
              <w:rPr>
                <w:b/>
              </w:rPr>
              <w:t xml:space="preserve">P50</w:t>
            </w:r>
          </w:p>
        </w:tc>
        <w:tc>
          <w:tcPr>
            <w:tcW w:w="1814" w:type="dxa"/>
            <w:shd w:fill="E8EEF4"/>
          </w:tcPr>
          <w:p>
            <w:pPr>
              <w:pStyle w:val="TableText"/>
            </w:pPr>
            <w:r>
              <w:rPr>
                <w:b/>
              </w:rPr>
              <w:t xml:space="preserve">P99</w:t>
            </w:r>
          </w:p>
        </w:tc>
        <w:tc>
          <w:tcPr>
            <w:tcW w:w="1814" w:type="dxa"/>
            <w:shd w:fill="E8EEF4"/>
          </w:tcPr>
          <w:p>
            <w:pPr>
              <w:pStyle w:val="TableText"/>
            </w:pPr>
            <w:r>
              <w:rPr>
                <w:b/>
              </w:rPr>
              <w:t xml:space="preserve">Lớn nhất</w:t>
            </w:r>
          </w:p>
        </w:tc>
      </w:tr>
      <w:tr>
        <w:trPr>
          <w:cantSplit/>
        </w:trPr>
        <w:tc>
          <w:tcPr>
            <w:tcW w:w="1814" w:type="dxa"/>
          </w:tcPr>
          <w:p>
            <w:pPr>
              <w:pStyle w:val="TableText"/>
            </w:pPr>
            <w:r>
              <w:rPr/>
              <w:t xml:space="preserve">Nhàn rỗi / 1</w:t>
            </w:r>
          </w:p>
        </w:tc>
        <w:tc>
          <w:tcPr>
            <w:tcW w:w="1814" w:type="dxa"/>
          </w:tcPr>
          <w:p>
            <w:pPr>
              <w:pStyle w:val="TableText"/>
            </w:pPr>
            <w:r>
              <w:rPr/>
              <w:t xml:space="preserve">3</w:t>
            </w:r>
          </w:p>
        </w:tc>
        <w:tc>
          <w:tcPr>
            <w:tcW w:w="1814" w:type="dxa"/>
          </w:tcPr>
          <w:p>
            <w:pPr>
              <w:pStyle w:val="TableText"/>
            </w:pPr>
            <w:r>
              <w:rPr/>
              <w:t xml:space="preserve">44.0</w:t>
            </w:r>
          </w:p>
        </w:tc>
        <w:tc>
          <w:tcPr>
            <w:tcW w:w="1814" w:type="dxa"/>
          </w:tcPr>
          <w:p>
            <w:pPr>
              <w:pStyle w:val="TableText"/>
            </w:pPr>
            <w:r>
              <w:rPr/>
              <w:t xml:space="preserve">48.0</w:t>
            </w:r>
          </w:p>
        </w:tc>
        <w:tc>
          <w:tcPr>
            <w:tcW w:w="1814" w:type="dxa"/>
          </w:tcPr>
          <w:p>
            <w:pPr>
              <w:pStyle w:val="TableText"/>
            </w:pPr>
            <w:r>
              <w:rPr/>
              <w:t xml:space="preserve">57.0</w:t>
            </w:r>
          </w:p>
        </w:tc>
      </w:tr>
      <w:tr>
        <w:trPr>
          <w:cantSplit/>
        </w:trPr>
        <w:tc>
          <w:tcPr>
            <w:tcW w:w="1814" w:type="dxa"/>
          </w:tcPr>
          <w:p>
            <w:pPr>
              <w:pStyle w:val="TableText"/>
            </w:pPr>
            <w:r>
              <w:rPr/>
              <w:t xml:space="preserve">Nhàn rỗi / 3</w:t>
            </w:r>
          </w:p>
        </w:tc>
        <w:tc>
          <w:tcPr>
            <w:tcW w:w="1814" w:type="dxa"/>
          </w:tcPr>
          <w:p>
            <w:pPr>
              <w:pStyle w:val="TableText"/>
            </w:pPr>
            <w:r>
              <w:rPr/>
              <w:t xml:space="preserve">3</w:t>
            </w:r>
          </w:p>
        </w:tc>
        <w:tc>
          <w:tcPr>
            <w:tcW w:w="1814" w:type="dxa"/>
          </w:tcPr>
          <w:p>
            <w:pPr>
              <w:pStyle w:val="TableText"/>
            </w:pPr>
            <w:r>
              <w:rPr/>
              <w:t xml:space="preserve">29.4</w:t>
            </w:r>
          </w:p>
        </w:tc>
        <w:tc>
          <w:tcPr>
            <w:tcW w:w="1814" w:type="dxa"/>
          </w:tcPr>
          <w:p>
            <w:pPr>
              <w:pStyle w:val="TableText"/>
            </w:pPr>
            <w:r>
              <w:rPr/>
              <w:t xml:space="preserve">38.5</w:t>
            </w:r>
          </w:p>
        </w:tc>
        <w:tc>
          <w:tcPr>
            <w:tcW w:w="1814" w:type="dxa"/>
          </w:tcPr>
          <w:p>
            <w:pPr>
              <w:pStyle w:val="TableText"/>
            </w:pPr>
            <w:r>
              <w:rPr/>
              <w:t xml:space="preserve">52.8</w:t>
            </w:r>
          </w:p>
        </w:tc>
      </w:tr>
      <w:tr>
        <w:trPr>
          <w:cantSplit/>
        </w:trPr>
        <w:tc>
          <w:tcPr>
            <w:tcW w:w="1814" w:type="dxa"/>
          </w:tcPr>
          <w:p>
            <w:pPr>
              <w:pStyle w:val="TableText"/>
            </w:pPr>
            <w:r>
              <w:rPr/>
              <w:t xml:space="preserve">Nhàn rỗi / 4</w:t>
            </w:r>
          </w:p>
        </w:tc>
        <w:tc>
          <w:tcPr>
            <w:tcW w:w="1814" w:type="dxa"/>
          </w:tcPr>
          <w:p>
            <w:pPr>
              <w:pStyle w:val="TableText"/>
            </w:pPr>
            <w:r>
              <w:rPr/>
              <w:t xml:space="preserve">1</w:t>
            </w:r>
          </w:p>
        </w:tc>
        <w:tc>
          <w:tcPr>
            <w:tcW w:w="1814" w:type="dxa"/>
          </w:tcPr>
          <w:p>
            <w:pPr>
              <w:pStyle w:val="TableText"/>
            </w:pPr>
            <w:r>
              <w:rPr/>
              <w:t xml:space="preserve">31.4</w:t>
            </w:r>
          </w:p>
        </w:tc>
        <w:tc>
          <w:tcPr>
            <w:tcW w:w="1814" w:type="dxa"/>
          </w:tcPr>
          <w:p>
            <w:pPr>
              <w:pStyle w:val="TableText"/>
            </w:pPr>
            <w:r>
              <w:rPr/>
              <w:t xml:space="preserve">70.7</w:t>
            </w:r>
          </w:p>
        </w:tc>
        <w:tc>
          <w:tcPr>
            <w:tcW w:w="1814" w:type="dxa"/>
          </w:tcPr>
          <w:p>
            <w:pPr>
              <w:pStyle w:val="TableText"/>
            </w:pPr>
            <w:r>
              <w:rPr/>
              <w:t xml:space="preserve">94.1</w:t>
            </w:r>
          </w:p>
        </w:tc>
      </w:tr>
      <w:tr>
        <w:trPr>
          <w:cantSplit/>
        </w:trPr>
        <w:tc>
          <w:tcPr>
            <w:tcW w:w="1814" w:type="dxa"/>
          </w:tcPr>
          <w:p>
            <w:pPr>
              <w:pStyle w:val="TableText"/>
            </w:pPr>
            <w:r>
              <w:rPr/>
              <w:t xml:space="preserve">Tải CPU / 1</w:t>
            </w:r>
          </w:p>
        </w:tc>
        <w:tc>
          <w:tcPr>
            <w:tcW w:w="1814" w:type="dxa"/>
          </w:tcPr>
          <w:p>
            <w:pPr>
              <w:pStyle w:val="TableText"/>
            </w:pPr>
            <w:r>
              <w:rPr/>
              <w:t xml:space="preserve">3</w:t>
            </w:r>
          </w:p>
        </w:tc>
        <w:tc>
          <w:tcPr>
            <w:tcW w:w="1814" w:type="dxa"/>
          </w:tcPr>
          <w:p>
            <w:pPr>
              <w:pStyle w:val="TableText"/>
            </w:pPr>
            <w:r>
              <w:rPr/>
              <w:t xml:space="preserve">45.1</w:t>
            </w:r>
          </w:p>
        </w:tc>
        <w:tc>
          <w:tcPr>
            <w:tcW w:w="1814" w:type="dxa"/>
          </w:tcPr>
          <w:p>
            <w:pPr>
              <w:pStyle w:val="TableText"/>
            </w:pPr>
            <w:r>
              <w:rPr/>
              <w:t xml:space="preserve">53.7</w:t>
            </w:r>
          </w:p>
        </w:tc>
        <w:tc>
          <w:tcPr>
            <w:tcW w:w="1814" w:type="dxa"/>
          </w:tcPr>
          <w:p>
            <w:pPr>
              <w:pStyle w:val="TableText"/>
            </w:pPr>
            <w:r>
              <w:rPr/>
              <w:t xml:space="preserve">65.5</w:t>
            </w:r>
          </w:p>
        </w:tc>
      </w:tr>
      <w:tr>
        <w:trPr>
          <w:cantSplit/>
        </w:trPr>
        <w:tc>
          <w:tcPr>
            <w:tcW w:w="1814" w:type="dxa"/>
          </w:tcPr>
          <w:p>
            <w:pPr>
              <w:pStyle w:val="TableText"/>
            </w:pPr>
            <w:r>
              <w:rPr/>
              <w:t xml:space="preserve">Tải CPU / 4</w:t>
            </w:r>
          </w:p>
        </w:tc>
        <w:tc>
          <w:tcPr>
            <w:tcW w:w="1814" w:type="dxa"/>
          </w:tcPr>
          <w:p>
            <w:pPr>
              <w:pStyle w:val="TableText"/>
            </w:pPr>
            <w:r>
              <w:rPr/>
              <w:t xml:space="preserve">2</w:t>
            </w:r>
          </w:p>
        </w:tc>
        <w:tc>
          <w:tcPr>
            <w:tcW w:w="1814" w:type="dxa"/>
          </w:tcPr>
          <w:p>
            <w:pPr>
              <w:pStyle w:val="TableText"/>
            </w:pPr>
            <w:r>
              <w:rPr/>
              <w:t xml:space="preserve">60.3</w:t>
            </w:r>
          </w:p>
        </w:tc>
        <w:tc>
          <w:tcPr>
            <w:tcW w:w="1814" w:type="dxa"/>
          </w:tcPr>
          <w:p>
            <w:pPr>
              <w:pStyle w:val="TableText"/>
            </w:pPr>
            <w:r>
              <w:rPr/>
              <w:t xml:space="preserve">100.5</w:t>
            </w:r>
          </w:p>
        </w:tc>
        <w:tc>
          <w:tcPr>
            <w:tcW w:w="1814" w:type="dxa"/>
          </w:tcPr>
          <w:p>
            <w:pPr>
              <w:pStyle w:val="TableText"/>
            </w:pPr>
            <w:r>
              <w:rPr/>
              <w:t xml:space="preserve">150.3</w:t>
            </w:r>
          </w:p>
        </w:tc>
      </w:tr>
    </w:tbl>
    <w:p>
      <w:pPr/>
      <w:r>
        <w:rPr/>
        <w:t xml:space="preserve">Mỗi lượt ở Bảng 4 tính giờ 1000 lần gọi sau 50 lần chạy làm nóng. Khi nhàn rỗi, P50 giảm từ 44.0 ms với 1 luồng xuống 29.4 ms với 3 luồng, cho thấy thêm luồng có thể giúp lời gọi mô hình hoàn tất sớm hơn. Dưới tải CPU, hàng 4 luồng lại có P50 là 60.3 ms, cao hơn 45.1 ms của hàng 1 luồng. Vì lợi ích phụ thuộc tranh chấp và số lượt hợp lệ cũng khác nhau, nhóm tách tiền xử lý khỏi lời gọi mô hình để tránh gộp các công việc vào cùng kết luận.</w:t>
      </w:r>
    </w:p>
    <w:p>
      <w:pPr>
        <w:pStyle w:val="Heading2"/>
      </w:pPr>
      <w:r>
        <w:rPr/>
        <w:t xml:space="preserve">5.3 Tranh chấp, điều chỉnh và chính sách hàng đợi</w:t>
      </w:r>
    </w:p>
    <w:p>
      <w:pPr/>
      <w:r>
        <w:rPr/>
        <w:t xml:space="preserve">Bảng 5 đo từ lúc sinh đầu vào tới khi receiver trên Pi nhận kết quả qua PTY, với 3 lần lặp mỗi ô. Phép đo khảo sát queue và tính toán. Đây là pipeline phần mềm. Kết quả chưa đại diện UART vật lý giữa Pi và STM32.</w:t>
      </w:r>
    </w:p>
    <w:p>
      <w:pPr>
        <w:pStyle w:val="TableCaption"/>
      </w:pPr>
      <w:r>
        <w:rPr/>
        <w:t xml:space="preserve">Bảng 5. Kết quả sơ bộ E1/E2/E3: latency và AoI, đơn vị ms; không phải phép đo UART vật lý.</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3023"/>
        <w:gridCol w:w="3023"/>
        <w:gridCol w:w="3023"/>
      </w:tblGrid>
      <w:tr>
        <w:trPr>
          <w:cantSplit/>
          <w:tblHeader/>
        </w:trPr>
        <w:tc>
          <w:tcPr>
            <w:tcW w:w="3023" w:type="dxa"/>
            <w:shd w:fill="E8EEF4"/>
          </w:tcPr>
          <w:p>
            <w:pPr>
              <w:pStyle w:val="TableText"/>
            </w:pPr>
            <w:r>
              <w:rPr>
                <w:b/>
              </w:rPr>
              <w:t xml:space="preserve">Phép đo / điều kiện</w:t>
            </w:r>
          </w:p>
        </w:tc>
        <w:tc>
          <w:tcPr>
            <w:tcW w:w="3023" w:type="dxa"/>
            <w:shd w:fill="E8EEF4"/>
          </w:tcPr>
          <w:p>
            <w:pPr>
              <w:pStyle w:val="TableText"/>
            </w:pPr>
            <w:r>
              <w:rPr>
                <w:b/>
              </w:rPr>
              <w:t xml:space="preserve">P50 chuyển giao / AoI trung bình (ms)</w:t>
            </w:r>
          </w:p>
        </w:tc>
        <w:tc>
          <w:tcPr>
            <w:tcW w:w="3023" w:type="dxa"/>
            <w:shd w:fill="E8EEF4"/>
          </w:tcPr>
          <w:p>
            <w:pPr>
              <w:pStyle w:val="TableText"/>
            </w:pPr>
            <w:r>
              <w:rPr>
                <w:b/>
              </w:rPr>
              <w:t xml:space="preserve">P99 chuyển giao / AoI đỉnh (ms)</w:t>
            </w:r>
          </w:p>
        </w:tc>
      </w:tr>
      <w:tr>
        <w:trPr>
          <w:cantSplit/>
        </w:trPr>
        <w:tc>
          <w:tcPr>
            <w:tcW w:w="3023" w:type="dxa"/>
          </w:tcPr>
          <w:p>
            <w:pPr>
              <w:pStyle w:val="TableText"/>
            </w:pPr>
            <w:r>
              <w:rPr/>
              <w:t xml:space="preserve">E1 P0 idle: chuyển giao</w:t>
            </w:r>
          </w:p>
        </w:tc>
        <w:tc>
          <w:tcPr>
            <w:tcW w:w="3023" w:type="dxa"/>
          </w:tcPr>
          <w:p>
            <w:pPr>
              <w:pStyle w:val="TableText"/>
            </w:pPr>
            <w:r>
              <w:rPr/>
              <w:t xml:space="preserve">44.37</w:t>
            </w:r>
          </w:p>
        </w:tc>
        <w:tc>
          <w:tcPr>
            <w:tcW w:w="3023" w:type="dxa"/>
          </w:tcPr>
          <w:p>
            <w:pPr>
              <w:pStyle w:val="TableText"/>
            </w:pPr>
            <w:r>
              <w:rPr/>
              <w:t xml:space="preserve">48.47</w:t>
            </w:r>
          </w:p>
        </w:tc>
      </w:tr>
      <w:tr>
        <w:trPr>
          <w:cantSplit/>
        </w:trPr>
        <w:tc>
          <w:tcPr>
            <w:tcW w:w="3023" w:type="dxa"/>
          </w:tcPr>
          <w:p>
            <w:pPr>
              <w:pStyle w:val="TableText"/>
            </w:pPr>
            <w:r>
              <w:rPr/>
              <w:t xml:space="preserve">E1 P0 memrate: chuyển giao</w:t>
            </w:r>
          </w:p>
        </w:tc>
        <w:tc>
          <w:tcPr>
            <w:tcW w:w="3023" w:type="dxa"/>
          </w:tcPr>
          <w:p>
            <w:pPr>
              <w:pStyle w:val="TableText"/>
            </w:pPr>
            <w:r>
              <w:rPr/>
              <w:t xml:space="preserve">6626</w:t>
            </w:r>
          </w:p>
        </w:tc>
        <w:tc>
          <w:tcPr>
            <w:tcW w:w="3023" w:type="dxa"/>
          </w:tcPr>
          <w:p>
            <w:pPr>
              <w:pStyle w:val="TableText"/>
            </w:pPr>
            <w:r>
              <w:rPr/>
              <w:t xml:space="preserve">13980</w:t>
            </w:r>
          </w:p>
        </w:tc>
      </w:tr>
      <w:tr>
        <w:trPr>
          <w:cantSplit/>
        </w:trPr>
        <w:tc>
          <w:tcPr>
            <w:tcW w:w="3023" w:type="dxa"/>
          </w:tcPr>
          <w:p>
            <w:pPr>
              <w:pStyle w:val="TableText"/>
            </w:pPr>
            <w:r>
              <w:rPr/>
              <w:t xml:space="preserve">E2 P0 cache: chuyển giao</w:t>
            </w:r>
          </w:p>
        </w:tc>
        <w:tc>
          <w:tcPr>
            <w:tcW w:w="3023" w:type="dxa"/>
          </w:tcPr>
          <w:p>
            <w:pPr>
              <w:pStyle w:val="TableText"/>
            </w:pPr>
            <w:r>
              <w:rPr/>
              <w:t xml:space="preserve">66.81</w:t>
            </w:r>
          </w:p>
        </w:tc>
        <w:tc>
          <w:tcPr>
            <w:tcW w:w="3023" w:type="dxa"/>
          </w:tcPr>
          <w:p>
            <w:pPr>
              <w:pStyle w:val="TableText"/>
            </w:pPr>
            <w:r>
              <w:rPr/>
              <w:t xml:space="preserve">73.57</w:t>
            </w:r>
          </w:p>
        </w:tc>
      </w:tr>
      <w:tr>
        <w:trPr>
          <w:cantSplit/>
        </w:trPr>
        <w:tc>
          <w:tcPr>
            <w:tcW w:w="3023" w:type="dxa"/>
          </w:tcPr>
          <w:p>
            <w:pPr>
              <w:pStyle w:val="TableText"/>
            </w:pPr>
            <w:r>
              <w:rPr/>
              <w:t xml:space="preserve">E2 P1 cache: chuyển giao</w:t>
            </w:r>
          </w:p>
        </w:tc>
        <w:tc>
          <w:tcPr>
            <w:tcW w:w="3023" w:type="dxa"/>
          </w:tcPr>
          <w:p>
            <w:pPr>
              <w:pStyle w:val="TableText"/>
            </w:pPr>
            <w:r>
              <w:rPr/>
              <w:t xml:space="preserve">70.19</w:t>
            </w:r>
          </w:p>
        </w:tc>
        <w:tc>
          <w:tcPr>
            <w:tcW w:w="3023" w:type="dxa"/>
          </w:tcPr>
          <w:p>
            <w:pPr>
              <w:pStyle w:val="TableText"/>
            </w:pPr>
            <w:r>
              <w:rPr/>
              <w:t xml:space="preserve">97.16</w:t>
            </w:r>
          </w:p>
        </w:tc>
      </w:tr>
      <w:tr>
        <w:trPr>
          <w:cantSplit/>
        </w:trPr>
        <w:tc>
          <w:tcPr>
            <w:tcW w:w="3023" w:type="dxa"/>
          </w:tcPr>
          <w:p>
            <w:pPr>
              <w:pStyle w:val="TableText"/>
            </w:pPr>
            <w:r>
              <w:rPr/>
              <w:t xml:space="preserve">E3 idle FIFO: AoI trung bình / đỉnh</w:t>
            </w:r>
          </w:p>
        </w:tc>
        <w:tc>
          <w:tcPr>
            <w:tcW w:w="3023" w:type="dxa"/>
          </w:tcPr>
          <w:p>
            <w:pPr>
              <w:pStyle w:val="TableText"/>
            </w:pPr>
            <w:r>
              <w:rPr/>
              <w:t xml:space="preserve">94.69</w:t>
            </w:r>
          </w:p>
        </w:tc>
        <w:tc>
          <w:tcPr>
            <w:tcW w:w="3023" w:type="dxa"/>
          </w:tcPr>
          <w:p>
            <w:pPr>
              <w:pStyle w:val="TableText"/>
            </w:pPr>
            <w:r>
              <w:rPr/>
              <w:t xml:space="preserve">158</w:t>
            </w:r>
          </w:p>
        </w:tc>
      </w:tr>
      <w:tr>
        <w:trPr>
          <w:cantSplit/>
        </w:trPr>
        <w:tc>
          <w:tcPr>
            <w:tcW w:w="3023" w:type="dxa"/>
          </w:tcPr>
          <w:p>
            <w:pPr>
              <w:pStyle w:val="TableText"/>
            </w:pPr>
            <w:r>
              <w:rPr/>
              <w:t xml:space="preserve">E3 idle latest: AoI trung bình / đỉnh</w:t>
            </w:r>
          </w:p>
        </w:tc>
        <w:tc>
          <w:tcPr>
            <w:tcW w:w="3023" w:type="dxa"/>
          </w:tcPr>
          <w:p>
            <w:pPr>
              <w:pStyle w:val="TableText"/>
            </w:pPr>
            <w:r>
              <w:rPr/>
              <w:t xml:space="preserve">94.59</w:t>
            </w:r>
          </w:p>
        </w:tc>
        <w:tc>
          <w:tcPr>
            <w:tcW w:w="3023" w:type="dxa"/>
          </w:tcPr>
          <w:p>
            <w:pPr>
              <w:pStyle w:val="TableText"/>
            </w:pPr>
            <w:r>
              <w:rPr/>
              <w:t xml:space="preserve">156</w:t>
            </w:r>
          </w:p>
        </w:tc>
      </w:tr>
      <w:tr>
        <w:trPr>
          <w:cantSplit/>
        </w:trPr>
        <w:tc>
          <w:tcPr>
            <w:tcW w:w="3023" w:type="dxa"/>
          </w:tcPr>
          <w:p>
            <w:pPr>
              <w:pStyle w:val="TableText"/>
            </w:pPr>
            <w:r>
              <w:rPr/>
              <w:t xml:space="preserve">E3 memrate FIFO: AoI trung bình / đỉnh</w:t>
            </w:r>
          </w:p>
        </w:tc>
        <w:tc>
          <w:tcPr>
            <w:tcW w:w="3023" w:type="dxa"/>
          </w:tcPr>
          <w:p>
            <w:pPr>
              <w:pStyle w:val="TableText"/>
            </w:pPr>
            <w:r>
              <w:rPr/>
              <w:t xml:space="preserve">6660</w:t>
            </w:r>
          </w:p>
        </w:tc>
        <w:tc>
          <w:tcPr>
            <w:tcW w:w="3023" w:type="dxa"/>
          </w:tcPr>
          <w:p>
            <w:pPr>
              <w:pStyle w:val="TableText"/>
            </w:pPr>
            <w:r>
              <w:rPr/>
              <w:t xml:space="preserve">13660</w:t>
            </w:r>
          </w:p>
        </w:tc>
      </w:tr>
      <w:tr>
        <w:trPr>
          <w:cantSplit/>
        </w:trPr>
        <w:tc>
          <w:tcPr>
            <w:tcW w:w="3023" w:type="dxa"/>
          </w:tcPr>
          <w:p>
            <w:pPr>
              <w:pStyle w:val="TableText"/>
            </w:pPr>
            <w:r>
              <w:rPr/>
              <w:t xml:space="preserve">E3 memrate latest: AoI trung bình / đỉnh</w:t>
            </w:r>
          </w:p>
        </w:tc>
        <w:tc>
          <w:tcPr>
            <w:tcW w:w="3023" w:type="dxa"/>
          </w:tcPr>
          <w:p>
            <w:pPr>
              <w:pStyle w:val="TableText"/>
            </w:pPr>
            <w:r>
              <w:rPr/>
              <w:t xml:space="preserve">6958</w:t>
            </w:r>
          </w:p>
        </w:tc>
        <w:tc>
          <w:tcPr>
            <w:tcW w:w="3023" w:type="dxa"/>
          </w:tcPr>
          <w:p>
            <w:pPr>
              <w:pStyle w:val="TableText"/>
            </w:pPr>
            <w:r>
              <w:rPr/>
              <w:t xml:space="preserve">14170</w:t>
            </w:r>
          </w:p>
        </w:tc>
      </w:tr>
    </w:tbl>
    <w:p>
      <w:pPr/>
      <w:r>
        <w:rPr/>
        <w:t xml:space="preserve">Trong Bảng 5, P50 chuyển giao E1 P0 tăng từ 44.37 ms khi idle lên 6626 ms dưới memrate. Ở E3 memrate, AoI trung bình của latest là 6958 ms, trong khi FIFO là 6660 ms; thay kết quả tại bridge chưa làm tuổi giảm. Bộ đếm thay thế tại bridge của các hàng E3 đều bằng 0 trong bảng tổng hợp, gợi ý dữ liệu đang chờ trước inference. Nhóm vì vậy đối chiếu từng giai đoạn trước khi quy nguyên nhân cho inference chậm, giữ kết quả cache E2 vì P1 cũng chưa cải thiện chung.</w:t>
      </w:r>
    </w:p>
    <w:p>
      <w:pPr/>
      <w:r>
        <w:rPr/>
        <w:t xml:space="preserve">AoI trung bình chỉ tính trên thời gian đã khởi tạo, gồm khoảng ngừng cập nhật và đuôi cửa sổ. Tỷ lệ thời gian vi phạm dùng mẫu số thời lượng. Tỷ lệ gói lỡ hạn dùng số lần nhận. Với latest-value, số sinh, giao, mất và bị thay phải được báo cùng tuổi dữ liệu.</w:t>
      </w:r>
    </w:p>
    <w:p>
      <w:pPr/>
      <w:r>
        <w:rPr/>
        <w:t xml:space="preserve">Nhóm chuyển điểm loại đầu vào cũ lên trước inference trong E3b, nhưng các lượt được chấp nhận vẫn phải tách khỏi lượt lỗi nguồn theo Bảng 2.</w:t>
      </w:r>
    </w:p>
    <w:p>
      <w:pPr>
        <w:pStyle w:val="Heading2"/>
      </w:pPr>
      <w:r>
        <w:rPr/>
        <w:t xml:space="preserve">5.4 Liên kết thật, lỗi và đối chiếu đầu ra</w:t>
      </w:r>
    </w:p>
    <w:p>
      <w:pPr/>
      <w:r>
        <w:rPr/>
        <w:t xml:space="preserve">Đợt E3 đầu trên UART vật lý có 0/18 lượt đủ điều kiện so sánh; 16/18 lượt xuất hiện cảnh báo nguồn và mọi lượt tải bộ nhớ đều có sai lệch khớp đồng hồ vượt ngưỡng. Trong 18 lượt đo lại, sụt áp vẫn xuất hiện ở tất cả các lượt; khi giữ dữ liệu mới nhất ở cả đầu vào lẫn bridge dưới tải, lượt đầu còn ở FAILSAFE suốt cửa sổ. Các lượt tiếp theo ở HOLD lần lượt 92.15% và 91.44%, cho thấy cần xem diễn biến trạng thái thay vì chỉ đếm kết quả nhận được. Các lượt này chỉ dùng chẩn đoán.</w:t>
      </w:r>
    </w:p>
    <w:p>
      <w:pPr/>
      <w:r>
        <w:rPr/>
        <w:t xml:space="preserve">Bảng 6 phân biệt mất liveness với dữ liệu cũ khi heartbeat vẫn đến. F1 và F2 lấy heartbeat cuối làm mốc. F3 và F5 lấy inference cuối. Vì khác mốc, các latency không được gộp để so trực tiếp hai cơ chế.</w:t>
      </w:r>
    </w:p>
    <w:p>
      <w:pPr>
        <w:pStyle w:val="TableCaption"/>
      </w:pPr>
      <w:r>
        <w:rPr/>
        <w:t xml:space="preserve">Bảng 6. Thời gian MCU chuyển sang FAILSAFE theo nguyên nhân lỗi, đơn vị ms.</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1814"/>
        <w:gridCol w:w="1814"/>
        <w:gridCol w:w="1814"/>
        <w:gridCol w:w="1814"/>
        <w:gridCol w:w="1814"/>
      </w:tblGrid>
      <w:tr>
        <w:trPr>
          <w:cantSplit/>
          <w:tblHeader/>
        </w:trPr>
        <w:tc>
          <w:tcPr>
            <w:tcW w:w="1814" w:type="dxa"/>
            <w:shd w:fill="E8EEF4"/>
          </w:tcPr>
          <w:p>
            <w:pPr>
              <w:pStyle w:val="TableText"/>
            </w:pPr>
            <w:r>
              <w:rPr>
                <w:b/>
              </w:rPr>
              <w:t xml:space="preserve">Lỗi</w:t>
            </w:r>
          </w:p>
        </w:tc>
        <w:tc>
          <w:tcPr>
            <w:tcW w:w="1814" w:type="dxa"/>
            <w:shd w:fill="E8EEF4"/>
          </w:tcPr>
          <w:p>
            <w:pPr>
              <w:pStyle w:val="TableText"/>
            </w:pPr>
            <w:r>
              <w:rPr>
                <w:b/>
              </w:rPr>
              <w:t xml:space="preserve">Lượt chấp nhận</w:t>
            </w:r>
          </w:p>
        </w:tc>
        <w:tc>
          <w:tcPr>
            <w:tcW w:w="1814" w:type="dxa"/>
            <w:shd w:fill="E8EEF4"/>
          </w:tcPr>
          <w:p>
            <w:pPr>
              <w:pStyle w:val="TableText"/>
            </w:pPr>
            <w:r>
              <w:rPr>
                <w:b/>
              </w:rPr>
              <w:t xml:space="preserve">Mốc tham chiếu</w:t>
            </w:r>
          </w:p>
        </w:tc>
        <w:tc>
          <w:tcPr>
            <w:tcW w:w="1814" w:type="dxa"/>
            <w:shd w:fill="E8EEF4"/>
          </w:tcPr>
          <w:p>
            <w:pPr>
              <w:pStyle w:val="TableText"/>
            </w:pPr>
            <w:r>
              <w:rPr>
                <w:b/>
              </w:rPr>
              <w:t xml:space="preserve">P50</w:t>
            </w:r>
          </w:p>
        </w:tc>
        <w:tc>
          <w:tcPr>
            <w:tcW w:w="1814" w:type="dxa"/>
            <w:shd w:fill="E8EEF4"/>
          </w:tcPr>
          <w:p>
            <w:pPr>
              <w:pStyle w:val="TableText"/>
            </w:pPr>
            <w:r>
              <w:rPr>
                <w:b/>
              </w:rPr>
              <w:t xml:space="preserve">Lớn nhất</w:t>
            </w:r>
          </w:p>
        </w:tc>
      </w:tr>
      <w:tr>
        <w:trPr>
          <w:cantSplit/>
        </w:trPr>
        <w:tc>
          <w:tcPr>
            <w:tcW w:w="1814" w:type="dxa"/>
          </w:tcPr>
          <w:p>
            <w:pPr>
              <w:pStyle w:val="TableText"/>
            </w:pPr>
            <w:r>
              <w:rPr/>
              <w:t xml:space="preserve">F1 kết thúc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100.456</w:t>
            </w:r>
          </w:p>
        </w:tc>
        <w:tc>
          <w:tcPr>
            <w:tcW w:w="1814" w:type="dxa"/>
          </w:tcPr>
          <w:p>
            <w:pPr>
              <w:pStyle w:val="TableText"/>
            </w:pPr>
            <w:r>
              <w:rPr/>
              <w:t xml:space="preserve">100.641</w:t>
            </w:r>
          </w:p>
        </w:tc>
      </w:tr>
      <w:tr>
        <w:trPr>
          <w:cantSplit/>
        </w:trPr>
        <w:tc>
          <w:tcPr>
            <w:tcW w:w="1814" w:type="dxa"/>
          </w:tcPr>
          <w:p>
            <w:pPr>
              <w:pStyle w:val="TableText"/>
            </w:pPr>
            <w:r>
              <w:rPr/>
              <w:t xml:space="preserve">F2 SIGSTOP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100.577</w:t>
            </w:r>
          </w:p>
        </w:tc>
        <w:tc>
          <w:tcPr>
            <w:tcW w:w="1814" w:type="dxa"/>
          </w:tcPr>
          <w:p>
            <w:pPr>
              <w:pStyle w:val="TableText"/>
            </w:pPr>
            <w:r>
              <w:rPr/>
              <w:t xml:space="preserve">100.596</w:t>
            </w:r>
          </w:p>
        </w:tc>
      </w:tr>
      <w:tr>
        <w:trPr>
          <w:cantSplit/>
        </w:trPr>
        <w:tc>
          <w:tcPr>
            <w:tcW w:w="1814" w:type="dxa"/>
          </w:tcPr>
          <w:p>
            <w:pPr>
              <w:pStyle w:val="TableText"/>
            </w:pPr>
            <w:r>
              <w:rPr/>
              <w:t xml:space="preserve">F3 SIGSTOP inference</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475.754</w:t>
            </w:r>
          </w:p>
        </w:tc>
        <w:tc>
          <w:tcPr>
            <w:tcW w:w="1814" w:type="dxa"/>
          </w:tcPr>
          <w:p>
            <w:pPr>
              <w:pStyle w:val="TableText"/>
            </w:pPr>
            <w:r>
              <w:rPr/>
              <w:t xml:space="preserve">475.815</w:t>
            </w:r>
          </w:p>
        </w:tc>
      </w:tr>
      <w:tr>
        <w:trPr>
          <w:cantSplit/>
        </w:trPr>
        <w:tc>
          <w:tcPr>
            <w:tcW w:w="1814" w:type="dxa"/>
          </w:tcPr>
          <w:p>
            <w:pPr>
              <w:pStyle w:val="TableText"/>
            </w:pPr>
            <w:r>
              <w:rPr/>
              <w:t xml:space="preserve">F5 ngừng inference, HB còn</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475.596</w:t>
            </w:r>
          </w:p>
        </w:tc>
        <w:tc>
          <w:tcPr>
            <w:tcW w:w="1814" w:type="dxa"/>
          </w:tcPr>
          <w:p>
            <w:pPr>
              <w:pStyle w:val="TableText"/>
            </w:pPr>
            <w:r>
              <w:rPr/>
              <w:t xml:space="preserve">475.917</w:t>
            </w:r>
          </w:p>
        </w:tc>
      </w:tr>
    </w:tbl>
    <w:p>
      <w:pPr/>
      <w:r>
        <w:rPr/>
        <w:t xml:space="preserve">Nhóm đặt ngưỡng heartbeat 100 ms, HOLD tuổi nguồn 200 ms và FAILSAFE tuổi nguồn 500 ms để thử phản ứng giám sát. Ở Bảng 6, P50 của F5 là 475.596 ms dù ngưỡng FAILSAFE tuổi nguồn lớn hơn khoảng sau lần nhận cuối. Vì kết quả đã có tuổi lúc gửi và phép ước lượng còn cộng khoản truyền giả định 5 ms, khoảng sau lần nhận cuối không dùng chung mốc bắt đầu với tuổi nguồn. HOLD chưa phải heartbeat timeout, bởi tuổi nguồn có thể vượt ngưỡng trong khi bản tin heartbeat vẫn đến, nên cần đọc đúng nguyên nhân chuyển trạng thái.</w:t>
      </w:r>
    </w:p>
    <w:p>
      <w:pPr/>
      <w:r>
        <w:rPr/>
        <w:t xml:space="preserve">Logic analyzer đối chiếu log qua GPIO. Khoảng quan sát là 86.938–95.541 ms ở F1, 86.947–98.676 ms ở F2 và 82.852–91.302 ms ở F4; F2 có cả lượt bắt tín hiệu kiểm tra. Trong các lần bắt, 10/15 lần khớp mốc heartbeat trong 0.07 ms, còn 5 lần khác có một frame tới sau heartbeat nên byte cuối trên dây không phải heartbeat cuối được MCU chấp nhận.</w:t>
      </w:r>
    </w:p>
    <w:p>
      <w:pPr>
        <w:pStyle w:val="Heading1"/>
      </w:pPr>
      <w:r>
        <w:rPr/>
        <w:t xml:space="preserve">PHẦN 6. THẢO LUẬN VÀ HẠN CHẾ</w:t>
      </w:r>
    </w:p>
    <w:p>
      <w:pPr>
        <w:pStyle w:val="Heading2"/>
      </w:pPr>
      <w:r>
        <w:rPr/>
        <w:t xml:space="preserve">6.1 Câu trả lời trong phạm vi bằng chứng</w:t>
      </w:r>
    </w:p>
    <w:p>
      <w:pPr/>
      <w:r>
        <w:rPr/>
        <w:t xml:space="preserve">Kết quả sơ bộ cho RQ1 ghi nhận tail latency tăng dưới tải nhớ, còn RQ2 cho thấy priority cải thiện đánh thức nhưng chưa cô lập tài nguyên. Memory locking, affinity và priority cần thử loại trừ riêng. Với RQ3, bỏ đầu vào trước inference tác động phần tuổi khác với bỏ kết quả tại bridge. RQ4 có log MCU/GPIO, nhưng timeout danh định chưa phải cận trên phản ứng.</w:t>
      </w:r>
    </w:p>
    <w:p>
      <w:pPr>
        <w:pStyle w:val="Heading2"/>
      </w:pPr>
      <w:r>
        <w:rPr/>
        <w:t xml:space="preserve">6.2 Độ tin cậy và khả năng khái quát</w:t>
      </w:r>
    </w:p>
    <w:p>
      <w:pPr/>
      <w:r>
        <w:rPr/>
        <w:t xml:space="preserve">Sụt áp là nhiễu chính dưới tải, nên một số lượt chỉ để tham khảo cùng nhiệt độ, chế độ tần số và số thread. Với cyclictest, phần có tải còn thiếu xác nhận process tạo tải hoạt động liên tục; các lượt pipeline lại thiếu độ phủ theo dõi toàn cửa sổ. Theo dõi điện áp định kỳ vẫn có thể bỏ lỡ nhiễu ngắn giữa các mẫu, trong khi cờ nguồn lưu từ trước phải được tách khỏi cảnh báo xảy ra ngay trong lượt. Hàng nghìn mẫu liên tiếp vẫn có thể tương quan, nên số mẫu lớn chưa thay được số lần chạy độc lập. Vì ánh xạ đồng hồ phụ thuộc echo và độ mới của phép khớp, task FIFO khi tiêm lỗi có thể làm bridge thiếu CPU và gián đoạn đường quan sát, nên thiếu STATE_EVENT chưa chứng minh MCU luôn FRESH và nhóm không tự điền tỷ lệ thời gian.</w:t>
      </w:r>
    </w:p>
    <w:p>
      <w:pPr/>
      <w:r>
        <w:rPr/>
        <w:t xml:space="preserve">Bằng chứng chưa xác nhận an toàn robot, stack dài hạn, DMA không giới hạn hoặc watchdog độc lập. GPIO thấp chỉ là quy ước demo. Với robot cần giữ cân bằng, tắt động cơ có thể gây mất ổn định. Phản ứng quan sát vì thế chỉ được diễn giải cho output mô phỏng.</w:t>
      </w:r>
    </w:p>
    <w:p>
      <w:pPr>
        <w:pStyle w:val="Heading1"/>
      </w:pPr>
      <w:r>
        <w:rPr/>
        <w:t xml:space="preserve">PHẦN 7. HƯỚNG PHÁT TRIỂN</w:t>
      </w:r>
    </w:p>
    <w:p>
      <w:pPr>
        <w:pStyle w:val="Heading2"/>
      </w:pPr>
      <w:r>
        <w:rPr/>
        <w:t xml:space="preserve">7.1 Lộ trình hoàn thiện hệ thống</w:t>
      </w:r>
    </w:p>
    <w:p>
      <w:pPr/>
      <w:r>
        <w:rPr/>
        <w:t xml:space="preserve">Bảng 7 sắp xếp lộ trình theo bằng chứng: A hoàn thiện phần mềm, B xác nhận vật lý, còn C chốt phân tích OS sau kiểm tra phép đo và bất định. D/E chỉ tiến tới robot sau khi xác định giao tiếp và quyền tác động. Đây vẫn là hướng mở rộng. Các giai đoạn sau không thay điều kiện hoàn thành học phần ở nền tảng hiện tại.</w:t>
      </w:r>
    </w:p>
    <w:p>
      <w:pPr>
        <w:pStyle w:val="TableCaption"/>
      </w:pPr>
      <w:r>
        <w:rPr/>
        <w:t xml:space="preserve">Bảng 7. Các giai đoạn hoàn thiện và hướng mở rộng.</w:t>
      </w:r>
    </w:p>
    <w:tbl>
      <w:tblPr>
        <w:tblW w:w="9071" w:type="dxa"/>
        <w:tblLayout w:type="fixed"/>
        <w:tblBorders>
          <w:top w:val="single" w:sz="4" w:color="808080"/>
          <w:left w:val="single" w:sz="4" w:color="808080"/>
          <w:bottom w:val="single" w:sz="4" w:color="808080"/>
          <w:right w:val="single" w:sz="4" w:color="808080"/>
          <w:insideH w:val="single" w:sz="4" w:color="808080"/>
          <w:insideV w:val="single" w:sz="4" w:color="808080"/>
        </w:tblBorders>
        <w:tblCellMar>
          <w:top w:w="60" w:type="dxa"/>
          <w:bottom w:w="60" w:type="dxa"/>
        </w:tblCellMar>
      </w:tblPr>
      <w:tblGrid>
        <w:gridCol w:w="4535"/>
        <w:gridCol w:w="4535"/>
      </w:tblGrid>
      <w:tr>
        <w:trPr>
          <w:cantSplit/>
          <w:tblHeader/>
        </w:trPr>
        <w:tc>
          <w:tcPr>
            <w:tcW w:w="4535" w:type="dxa"/>
            <w:shd w:fill="E8EEF4"/>
          </w:tcPr>
          <w:p>
            <w:pPr>
              <w:pStyle w:val="TableText"/>
            </w:pPr>
            <w:r>
              <w:rPr>
                <w:b/>
              </w:rPr>
              <w:t xml:space="preserve">Giai đoạn</w:t>
            </w:r>
          </w:p>
        </w:tc>
        <w:tc>
          <w:tcPr>
            <w:tcW w:w="4535" w:type="dxa"/>
            <w:shd w:fill="E8EEF4"/>
          </w:tcPr>
          <w:p>
            <w:pPr>
              <w:pStyle w:val="TableText"/>
            </w:pPr>
            <w:r>
              <w:rPr>
                <w:b/>
              </w:rPr>
              <w:t xml:space="preserve">Sản phẩm và điều kiện hoàn thành</w:t>
            </w:r>
          </w:p>
        </w:tc>
      </w:tr>
      <w:tr>
        <w:trPr>
          <w:cantSplit/>
        </w:trPr>
        <w:tc>
          <w:tcPr>
            <w:tcW w:w="4535" w:type="dxa"/>
          </w:tcPr>
          <w:p>
            <w:pPr>
              <w:pStyle w:val="TableText"/>
            </w:pPr>
            <w:r>
              <w:rPr/>
              <w:t xml:space="preserve">A — phần mềm</w:t>
            </w:r>
          </w:p>
        </w:tc>
        <w:tc>
          <w:tcPr>
            <w:tcW w:w="4535" w:type="dxa"/>
          </w:tcPr>
          <w:p>
            <w:pPr>
              <w:pStyle w:val="TableText"/>
            </w:pPr>
            <w:r>
              <w:rPr/>
              <w:t xml:space="preserve">Pipeline, MCU ảo, cấu hình và log; lặp hợp lệ, tái lập từ cấu hình</w:t>
            </w:r>
          </w:p>
        </w:tc>
      </w:tr>
      <w:tr>
        <w:trPr>
          <w:cantSplit/>
        </w:trPr>
        <w:tc>
          <w:tcPr>
            <w:tcW w:w="4535" w:type="dxa"/>
          </w:tcPr>
          <w:p>
            <w:pPr>
              <w:pStyle w:val="TableText"/>
            </w:pPr>
            <w:r>
              <w:rPr/>
              <w:t xml:space="preserve">B — bo mạch</w:t>
            </w:r>
          </w:p>
        </w:tc>
        <w:tc>
          <w:tcPr>
            <w:tcW w:w="4535" w:type="dxa"/>
          </w:tcPr>
          <w:p>
            <w:pPr>
              <w:pStyle w:val="TableText"/>
            </w:pPr>
            <w:r>
              <w:rPr/>
              <w:t xml:space="preserve">Firmware, UART trực tiếp, đồng hồ và GPIO; xác nhận vật lý</w:t>
            </w:r>
          </w:p>
        </w:tc>
      </w:tr>
      <w:tr>
        <w:trPr>
          <w:cantSplit/>
        </w:trPr>
        <w:tc>
          <w:tcPr>
            <w:tcW w:w="4535" w:type="dxa"/>
          </w:tcPr>
          <w:p>
            <w:pPr>
              <w:pStyle w:val="TableText"/>
            </w:pPr>
            <w:r>
              <w:rPr/>
              <w:t xml:space="preserve">C — thực nghiệm OS</w:t>
            </w:r>
          </w:p>
        </w:tc>
        <w:tc>
          <w:tcPr>
            <w:tcW w:w="4535" w:type="dxa"/>
          </w:tcPr>
          <w:p>
            <w:pPr>
              <w:pStyle w:val="TableText"/>
            </w:pPr>
            <w:r>
              <w:rPr/>
              <w:t xml:space="preserve">E1–E4 trên hệ thống thử nghiệm, phân tích bất định, báo cáo và demo</w:t>
            </w:r>
          </w:p>
        </w:tc>
      </w:tr>
      <w:tr>
        <w:trPr>
          <w:cantSplit/>
        </w:trPr>
        <w:tc>
          <w:tcPr>
            <w:tcW w:w="4535" w:type="dxa"/>
          </w:tcPr>
          <w:p>
            <w:pPr>
              <w:pStyle w:val="TableText"/>
            </w:pPr>
            <w:r>
              <w:rPr/>
              <w:t xml:space="preserve">D — quan sát robot WBR</w:t>
            </w:r>
          </w:p>
        </w:tc>
        <w:tc>
          <w:tcPr>
            <w:tcW w:w="4535" w:type="dxa"/>
          </w:tcPr>
          <w:p>
            <w:pPr>
              <w:pStyle w:val="TableText"/>
            </w:pPr>
            <w:r>
              <w:rPr/>
              <w:t xml:space="preserve">Hợp đồng thật, chuyển nền tảng và nhật ký; chưa cấp quyền tác động</w:t>
            </w:r>
          </w:p>
        </w:tc>
      </w:tr>
      <w:tr>
        <w:trPr>
          <w:cantSplit/>
        </w:trPr>
        <w:tc>
          <w:tcPr>
            <w:tcW w:w="4535" w:type="dxa"/>
          </w:tcPr>
          <w:p>
            <w:pPr>
              <w:pStyle w:val="TableText"/>
            </w:pPr>
            <w:r>
              <w:rPr/>
              <w:t xml:space="preserve">E — tích hợp có kiểm soát</w:t>
            </w:r>
          </w:p>
        </w:tc>
        <w:tc>
          <w:tcPr>
            <w:tcW w:w="4535" w:type="dxa"/>
          </w:tcPr>
          <w:p>
            <w:pPr>
              <w:pStyle w:val="TableText"/>
            </w:pPr>
            <w:r>
              <w:rPr/>
              <w:t xml:space="preserve">Xử lý dự phòng tại chỗ và thử lỗi có người giám sát</w:t>
            </w:r>
          </w:p>
        </w:tc>
      </w:tr>
      <w:tr>
        <w:trPr>
          <w:cantSplit/>
        </w:trPr>
        <w:tc>
          <w:tcPr>
            <w:tcW w:w="4535" w:type="dxa"/>
          </w:tcPr>
          <w:p>
            <w:pPr>
              <w:pStyle w:val="TableText"/>
            </w:pPr>
            <w:r>
              <w:rPr/>
              <w:t xml:space="preserve">F — bài báo</w:t>
            </w:r>
          </w:p>
        </w:tc>
        <w:tc>
          <w:tcPr>
            <w:tcW w:w="4535" w:type="dxa"/>
          </w:tcPr>
          <w:p>
            <w:pPr>
              <w:pStyle w:val="TableText"/>
            </w:pPr>
            <w:r>
              <w:rPr/>
              <w:t xml:space="preserve">Rà soát tính mới, nguồn sơ cấp và tài liệu và dữ liệu tái lập</w:t>
            </w:r>
          </w:p>
        </w:tc>
      </w:tr>
    </w:tbl>
    <w:p>
      <w:pPr/>
      <w:r>
        <w:rPr/>
        <w:t xml:space="preserve">Nhóm cần ổn định nguồn trước khi lặp phép đo, khóa ngưỡng, cân bằng thứ tự điều kiện và xác định chạy làm nóng cùng cửa sổ đo để tránh điều chỉnh theo kết quả đã thấy. Mục tiêu vẫn là ít nhất 5 lần lặp hợp lệ mỗi điều kiện; các ô có 3 lần lặp tiếp tục là kết quả sơ bộ. Ở B/C, UART và GPIO cần được quan sát cùng thiết bị để tách lỗi bắt đầu, quyết định supervisor và output đổi mức. E3 cần đo lại với nguồn ổn định, đủ trạng thái đầu và cuối cửa sổ. D/E đòi hỏi hợp đồng điều khiển robot trước khi cấp quyền tác động, vì deadline và fallback phải xác định lại theo đối tượng. Giai đoạn F cần rà soát tính mới từ kết quả OS ở C; tương thích WBR và khả năng được chấp nhận vẫn chưa biết.</w:t>
      </w:r>
    </w:p>
    <w:p>
      <w:pPr>
        <w:pStyle w:val="Heading1"/>
      </w:pPr>
      <w:r>
        <w:rPr/>
        <w:t xml:space="preserve">PHẦN 8. KẾT LUẬN</w:t>
      </w:r>
    </w:p>
    <w:p>
      <w:pPr/>
      <w:r>
        <w:rPr/>
        <w:t xml:space="preserve">Nền tảng Edge-AI không đồng nhất đang trong quá trình triển khai cho phép quan sát Linux xử lý workload biến thiên và FreeRTOS giám sát qua UART. Kết quả sơ bộ cho thấy priority chỉ cải thiện một phần latency, còn latest-value tại bridge chưa giảm tuổi tích lũy trước inference. Supervisor cần kiểm cả liveness và freshness. Nhóm sẽ ổn định nguồn, lặp phép đo thống nhất cấu hình và đối chiếu log với GPIO; mở rộng robot cần xác định lại deadline, fallback và quyền tác động.</w:t>
      </w:r>
    </w:p>
    <w:p>
      <w:pPr>
        <w:pStyle w:val="Heading1"/>
      </w:pPr>
      <w:r>
        <w:rPr/>
        <w:t xml:space="preserve">TÀI LIỆU THAM KHẢO</w:t>
      </w:r>
    </w:p>
    <w:p>
      <w:pPr/>
      <w:r>
        <w:rPr/>
        <w:t xml:space="preserve">[1] Linux kernel documentation, “Real-Time group scheduling.” Truy cập ngày 10/10/2026.</w:t>
      </w:r>
    </w:p>
    <w:p>
      <w:pPr/>
      <w:r>
        <w:rPr/>
        <w:t xml:space="preserve">[2] H. Yun, G. Yao, R. Pellizzoni, M. Caccamo, and L. Sha, “MemGuard: Memory bandwidth reservation system for efficient performance isolation in multi-core platforms,” in </w:t>
      </w:r>
      <w:r>
        <w:rPr>
          <w:i/>
        </w:rPr>
        <w:t xml:space="preserve">IEEE RTAS</w:t>
      </w:r>
      <w:r>
        <w:rPr/>
        <w:t xml:space="preserve">, 2013, pp. 55–64.</w:t>
      </w:r>
    </w:p>
    <w:p>
      <w:pPr/>
      <w:r>
        <w:rPr/>
        <w:t xml:space="preserve">[3] S. K. Kaul, R. D. Yates, and M. Gruteser, “Real-time status: How often should one update?” in </w:t>
      </w:r>
      <w:r>
        <w:rPr>
          <w:i/>
        </w:rPr>
        <w:t xml:space="preserve">IEEE INFOCOM</w:t>
      </w:r>
      <w:r>
        <w:rPr/>
        <w:t xml:space="preserve">, 2012, pp. 2731–2735.</w:t>
      </w:r>
    </w:p>
    <w:p>
      <w:pPr/>
      <w:r>
        <w:rPr/>
        <w:t xml:space="preserve">[4] S. K. Kaul, R. D. Yates, and M. Gruteser, “Status updates through queues,” in </w:t>
      </w:r>
      <w:r>
        <w:rPr>
          <w:i/>
        </w:rPr>
        <w:t xml:space="preserve">CISS</w:t>
      </w:r>
      <w:r>
        <w:rPr/>
        <w:t xml:space="preserve">, 2012, pp. 1–6.</w:t>
      </w:r>
    </w:p>
    <w:p>
      <w:pPr/>
      <w:r>
        <w:rPr/>
        <w:t xml:space="preserve">[5] S. Bak, D. K. Chivukula, O. Adekunle, M. Sun, M. Caccamo, and L. Sha, “The System-Level Simplex Architecture for Improved Real-Time Embedded System Safety,” in </w:t>
      </w:r>
      <w:r>
        <w:rPr>
          <w:i/>
        </w:rPr>
        <w:t xml:space="preserve">IEEE RTAS</w:t>
      </w:r>
      <w:r>
        <w:rPr/>
        <w:t xml:space="preserve">, 2009, pp. 99–107.</w:t>
      </w:r>
    </w:p>
    <w:p>
      <w:pPr/>
      <w:r>
        <w:rPr/>
        <w:t xml:space="preserve">[6] S. Bak, T. T. Johnson, M. Caccamo, and L. Sha, “Real-Time Reachability for Verified Simplex Design,” in </w:t>
      </w:r>
      <w:r>
        <w:rPr>
          <w:i/>
        </w:rPr>
        <w:t xml:space="preserve">RTSS</w:t>
      </w:r>
      <w:r>
        <w:rPr/>
        <w:t xml:space="preserve">, 2014, pp. 138–148.</w:t>
      </w:r>
    </w:p>
    <w:p>
      <w:pPr/>
      <w:r>
        <w:rPr/>
        <w:t xml:space="preserve">[7] ONNX Runtime documentation, “Thread management.”</w:t>
      </w:r>
    </w:p>
    <w:p>
      <w:pPr/>
      <w:r>
        <w:rPr/>
        <w:t xml:space="preserve">[8] D. Mills, “Simple Network Time Protocol (SNTP) Version 4,” RFC 4330, Jan. 2006, sec. 5.</w:t>
      </w:r>
    </w:p>
    <w:sectPr>
      <w:footerReference w:type="default" r:id="rIdFooter"/>
      <w:pgSz w:w="11906" w:h="16838"/>
      <w:pgMar w:top="1417" w:bottom="1134" w:left="1701" w:right="1134" w:header="567" w:footer="567" w:gutter="0"/>
      <w:pgNumType w:start="1"/>
    </w:sectPr>
  </w:body>
</w:document>
</file>

<file path=word/footer1.xml><?xml version="1.0" encoding="utf-8"?>
<w:ftr xmlns:w="http://schemas.openxmlformats.org/wordprocessingml/2006/main" xmlns:r="http://schemas.openxmlformats.org/officeDocument/2006/relationships">
  <w:p>
    <w:pPr>
      <w:ind w:firstLine="0"/>
      <w:jc w:val="center"/>
    </w:pPr>
    <w:r>
      <w:fldChar w:fldCharType="begin"/>
    </w:r>
    <w:r>
      <w:instrText> PAGE </w:instrText>
    </w:r>
    <w:r>
      <w:fldChar w:fldCharType="separate"/>
    </w:r>
    <w:r>
      <w:rPr/>
      <w:t xml:space="preserve">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tabs>
          <w:tab w:val="num" w:pos="360"/>
        </w:tabs>
        <w:ind w:left="360" w:hanging="240"/>
      </w:p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6"/>
        <w:szCs w:val="26"/>
        <w:lang w:val="vi-VN"/>
      </w:rPr>
    </w:rPrDefault>
    <w:pPrDefault>
      <w:pPr>
        <w:widowControl/>
        <w:spacing w:after="80" w:line="288" w:lineRule="auto"/>
        <w:ind w:firstLine="567"/>
        <w:jc w:val="both"/>
      </w:pPr>
    </w:pPrDefault>
  </w:docDefaults>
  <w:style w:type="paragraph" w:default="1" w:styleId="Normal">
    <w:name w:val="Normal"/>
  </w:style>
  <w:style w:type="paragraph" w:styleId="Heading1">
    <w:name w:val="heading 1"/>
    <w:basedOn w:val="Normal"/>
    <w:next w:val="Normal"/>
    <w:pPr>
      <w:keepNext/>
      <w:keepLines/>
      <w:pageBreakBefore/>
      <w:spacing w:before="160" w:after="100"/>
      <w:ind w:firstLine="0"/>
      <w:jc w:val="left"/>
      <w:outlineLvl w:val="0"/>
    </w:pPr>
    <w:rPr>
      <w:b/>
      <w:sz w:val="28"/>
    </w:rPr>
  </w:style>
  <w:style w:type="paragraph" w:styleId="Heading2">
    <w:name w:val="heading 2"/>
    <w:basedOn w:val="Normal"/>
    <w:next w:val="Normal"/>
    <w:pPr>
      <w:keepNext/>
      <w:keepLines/>
      <w:spacing w:before="160" w:after="100"/>
      <w:ind w:firstLine="0"/>
      <w:jc w:val="left"/>
      <w:outlineLvl w:val="1"/>
    </w:pPr>
    <w:rPr>
      <w:b/>
      <w:sz w:val="26"/>
    </w:rPr>
  </w:style>
  <w:style w:type="paragraph" w:styleId="Heading3">
    <w:name w:val="heading 3"/>
    <w:basedOn w:val="Normal"/>
    <w:next w:val="Normal"/>
    <w:pPr>
      <w:keepNext/>
      <w:keepLines/>
      <w:spacing w:before="160" w:after="100"/>
      <w:ind w:firstLine="0"/>
      <w:jc w:val="left"/>
      <w:outlineLvl w:val="2"/>
    </w:pPr>
    <w:rPr>
      <w:b/>
      <w:i/>
      <w:sz w:val="26"/>
    </w:rPr>
  </w:style>
  <w:style w:type="paragraph" w:styleId="Caption">
    <w:name w:val="Caption"/>
    <w:basedOn w:val="Normal"/>
    <w:pPr>
      <w:spacing w:before="0" w:after="120" w:line="312" w:lineRule="auto"/>
      <w:ind w:firstLine="0"/>
      <w:jc w:val="center"/>
    </w:pPr>
    <w:rPr>
      <w:i/>
      <w:sz w:val="24"/>
    </w:rPr>
  </w:style>
  <w:style w:type="paragraph" w:styleId="TableCaption">
    <w:name w:val="TableCaption"/>
    <w:basedOn w:val="Normal"/>
    <w:pPr>
      <w:keepNext/>
      <w:spacing w:before="0" w:after="120" w:line="312" w:lineRule="auto"/>
      <w:ind w:firstLine="0"/>
      <w:jc w:val="center"/>
    </w:pPr>
    <w:rPr>
      <w:i/>
      <w:sz w:val="24"/>
    </w:rPr>
  </w:style>
  <w:style w:type="paragraph" w:styleId="GlossaryText">
    <w:name w:val="GlossaryText"/>
    <w:basedOn w:val="Normal"/>
    <w:pPr>
      <w:spacing w:before="0" w:after="40" w:line="240" w:lineRule="auto"/>
      <w:ind w:firstLine="0"/>
      <w:jc w:val="left"/>
    </w:pPr>
    <w:rPr>
      <w:sz w:val="22"/>
    </w:rPr>
  </w:style>
  <w:style w:type="paragraph" w:styleId="TableText">
    <w:name w:val="TableText"/>
    <w:basedOn w:val="Normal"/>
    <w:pPr>
      <w:spacing w:before="0" w:after="120" w:line="312" w:lineRule="auto"/>
      <w:ind w:firstLine="0"/>
      <w:jc w:val="left"/>
    </w:pPr>
    <w:rPr>
      <w:sz w:val="22"/>
    </w:rPr>
  </w:style>
  <w:style w:type="paragraph" w:styleId="CoverTable">
    <w:name w:val="CoverTable"/>
    <w:basedOn w:val="Normal"/>
    <w:pPr>
      <w:spacing w:before="0" w:after="120" w:line="312" w:lineRule="auto"/>
      <w:ind w:firstLine="0"/>
      <w:jc w:val="center"/>
    </w:pPr>
    <w:rPr>
      <w:sz w:val="26"/>
    </w:rPr>
  </w:style>
  <w:style w:type="paragraph" w:styleId="Cover">
    <w:name w:val="Cover"/>
    <w:basedOn w:val="Normal"/>
    <w:pPr>
      <w:spacing w:before="180" w:after="120" w:line="312" w:lineRule="auto"/>
      <w:ind w:firstLine="0"/>
      <w:jc w:val="center"/>
    </w:pPr>
    <w:rPr>
      <w:sz w:val="28"/>
    </w:rPr>
  </w:style>
  <w:style w:type="paragraph" w:styleId="CoverTitle">
    <w:name w:val="CoverTitle"/>
    <w:basedOn w:val="Normal"/>
    <w:pPr>
      <w:spacing w:before="180" w:after="120" w:line="312" w:lineRule="auto"/>
      <w:ind w:firstLine="0"/>
      <w:jc w:val="center"/>
    </w:pPr>
    <w:rPr>
      <w:sz w:val="36"/>
    </w:rPr>
  </w:style>
  <w:style w:type="paragraph" w:styleId="CoverDate">
    <w:name w:val="CoverDate"/>
    <w:basedOn w:val="Normal"/>
    <w:pPr>
      <w:spacing w:before="900" w:after="120" w:line="312" w:lineRule="auto"/>
      <w:ind w:firstLine="0"/>
      <w:jc w:val="center"/>
    </w:pPr>
    <w:rPr>
      <w:sz w:val="28"/>
    </w:rPr>
  </w:style>
  <w:style w:type="paragraph" w:styleId="FrontHeading">
    <w:name w:val="FrontHeading"/>
    <w:basedOn w:val="Normal"/>
    <w:pPr>
      <w:keepNext/>
      <w:spacing w:before="0" w:after="120" w:line="312" w:lineRule="auto"/>
      <w:ind w:firstLine="0"/>
      <w:jc w:val="center"/>
    </w:pPr>
    <w:rPr>
      <w:b/>
      <w:sz w:val="28"/>
    </w:rPr>
  </w:style>
  <w:style w:type="paragraph" w:styleId="TOC1">
    <w:name w:val="TOC1"/>
    <w:basedOn w:val="Normal"/>
    <w:pPr>
      <w:spacing w:before="0" w:after="120" w:line="312" w:lineRule="auto"/>
      <w:ind w:firstLine="0"/>
      <w:jc w:val="left"/>
    </w:pPr>
    <w:rPr>
      <w:sz w:val="26"/>
    </w:rPr>
  </w:style>
</w:styles>
</file>

<file path=word/_rels/document.xml.rel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Footer" Type="http://schemas.openxmlformats.org/officeDocument/2006/relationships/footer" Target="footer1.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s>
</file>