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id="10" w:name="intro"/>
      <w:r>
        <w:t>Introduction</w:t>
      </w:r>
      <w:bookmarkEnd w:id="10"/>
    </w:p>
    <w:p>
      <w:r>
        <w:t xml:space="preserve">See the </w:t>
      </w:r>
      <w:bookmarkStart w:id="11" w:name="appendix_a"/>
      <w:r>
        <w:t>appendix</w:t>
      </w:r>
      <w:bookmarkEnd w:id="11"/>
      <w:r>
        <w:t xml:space="preserve"> for details.</w:t>
      </w:r>
    </w:p>
    <w:p>
      <w:bookmarkStart w:id="12" w:name="target_point"/>
      <w:bookmarkEnd w:id="12"/>
      <w:r>
        <w:t>Paragraph after zero-width bookmark.</w:t>
      </w:r>
    </w:p>
    <w:p>
      <w:hyperlink w:anchor="appendix_a" w:history="1">
        <w:r>
          <w:rPr>
            <w:rStyle w:val="Hyperlink"/>
          </w:rPr>
          <w:t>Go to appendix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