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keepNext/>
        <w:outlineLvl w:val="0"/>
      </w:pPr>
      <w:r>
        <w:rPr>
          <w:b/>
        </w:rPr>
        <w:t>Heading 1 with keepNext.</w:t>
      </w:r>
    </w:p>
    <w:p>
      <w:r>
        <w:t>Body paragraph stays with the heading above.</w:t>
      </w:r>
    </w:p>
    <w:p>
      <w:pPr>
        <w:keepLines/>
        <w:outlineLvl w:val="1"/>
      </w:pPr>
      <w:r>
        <w:t>Heading 2 with keepLines.</w:t>
      </w:r>
    </w:p>
    <w:p>
      <w:pPr>
        <w:pageBreakBefore/>
      </w:pPr>
      <w:r>
        <w:t>This paragraph forces a page break before it.</w:t>
      </w:r>
    </w:p>
    <w:p>
      <w:pPr>
        <w:widowControl w:val="0"/>
      </w:pPr>
      <w:r>
        <w:t>Widow control explicitly disabled.</w:t>
      </w:r>
    </w:p>
    <w:sectPr/>
  </w:body>
</w:document>
</file>