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Full-width introductory paragraph.</w:t>
      </w:r>
    </w:p>
    <w:p>
      <w:pPr>
        <w:sectPr>
          <w:type w:val="continuous"/>
          <w:pgSz w:w="12240" w:h="15840"/>
          <w:pgMar w:top="1440" w:right="1440" w:bottom="1440" w:left="1440" w:header="720" w:footer="720" w:gutter="0"/>
          <w:cols w:num="1" w:space="720"/>
        </w:sectPr>
      </w:pPr>
    </w:p>
    <w:p>
      <w:r>
        <w:t>First column text.</w:t>
      </w:r>
    </w:p>
    <w:p>
      <w:r>
        <w:t>Second column text.</w:t>
      </w:r>
    </w:p>
    <w:sectPr>
      <w:pgSz w:w="12240" w:h="15840"/>
      <w:pgMar w:top="1440" w:right="1440" w:bottom="1440" w:left="1440" w:header="720" w:footer="720" w:gutter="0"/>
      <w:cols w:num="2" w:space="720"/>
    </w:sectPr>
  </w:body>
</w:document>
</file>