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Line one - numbered.</w:t>
      </w:r>
    </w:p>
    <w:p>
      <w:r>
        <w:t>Line two.</w:t>
      </w:r>
    </w:p>
    <w:p>
      <w:r>
        <w:t>Line three.</w:t>
      </w:r>
    </w:p>
    <w:p>
      <w:r>
        <w:t>Line four.</w:t>
      </w:r>
    </w:p>
    <w:p>
      <w:r>
        <w:t>Line five - shows number 5.</w:t>
      </w:r>
    </w:p>
    <w:sectPr>
      <w:pgSz w:w="12240" w:h="15840"/>
      <w:pgMar w:top="1440" w:right="1440" w:bottom="1440" w:left="1800" w:header="720" w:footer="720" w:gutter="0"/>
      <w:lnNumType w:countBy="5" w:start="1" w:restart="newPage"/>
      <w:vAlign w:val="center"/>
      <w:docGrid w:type="lines" w:linePitch="360"/>
    </w:sectPr>
  </w:body>
</w:document>
</file>