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360" w:line="360" w:lineRule="auto"/>
        <w:ind w:left="720" w:firstLine="360" w:right="360"/>
        <w:jc w:val="both"/>
        <w:tabs>
          <w:tab w:val="right" w:pos="3600"/>
          <w:tab w:val="decimal" w:pos="5400"/>
        </w:tabs>
      </w:pPr>
      <w:r>
        <w:t>Cluster paragraph indented lead with enough words to wrap across multiple measured line boxes.</w:t>
      </w:r>
    </w:p>
    <w:p>
      <w:pPr>
        <w:keepNext/>
        <w:keepLines/>
        <w:pBdr>
          <w:bottom w:val="single" w:sz="8" w:space="4" w:color="4472C4"/>
        </w:pBdr>
        <w:shd w:val="clear" w:fill="E2F0D9"/>
      </w:pPr>
      <w:r>
        <w:t>Cluster paragraph keep block</w:t>
      </w:r>
    </w:p>
    <w:p>
      <w:pPr>
        <w:pageBreakBefore/>
      </w:pPr>
      <w:r>
        <w:t>Cluster paragraph page break target</w:t>
      </w:r>
    </w:p>
    <w:sectPr>
      <w:pgSz w:w="6120" w:h="7920"/>
      <w:pgMar w:top="720" w:right="720" w:bottom="720" w:left="720" w:header="360" w:footer="360" w:gutter="0"/>
    </w:sectPr>
  </w:body>
</w:document>
</file>