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2E74B5"/>
          <w:sz w:val="18"/>
        </w:rPr>
        <w:t>LEARNING HANDBOOK · 2026</w:t>
      </w:r>
    </w:p>
    <w:p>
      <w:pPr>
        <w:pStyle w:val="Title"/>
        <w:spacing w:before="160" w:after="160"/>
      </w:pPr>
      <w:r>
        <w:t>AI Agent 知识总结</w:t>
      </w:r>
    </w:p>
    <w:p>
      <w:pPr>
        <w:pStyle w:val="Subtitle"/>
      </w:pPr>
      <w:r>
        <w:t>从 LoRA、SFT 到可控、可测试的医疗 Agent 工程</w:t>
      </w:r>
    </w:p>
    <w:p>
      <w:pPr>
        <w:spacing w:after="240"/>
      </w:pPr>
      <w:r>
        <w:rPr>
          <w:rFonts w:ascii="Calibri" w:hAnsi="Calibri" w:eastAsia="Microsoft YaHei"/>
          <w:b/>
          <w:color w:val="2E74B5"/>
          <w:sz w:val="22"/>
        </w:rPr>
        <w:t>概念 · 用途 · 优点 · 边界 · 当前项目映射</w:t>
      </w:r>
    </w:p>
    <w:p>
      <w:pPr>
        <w:spacing w:before="100" w:after="180" w:line="288" w:lineRule="auto"/>
        <w:ind w:left="216" w:right="173"/>
        <w:shd w:fill="EAF4EA"/>
        <w:pBdr>
          <w:left w:val="single" w:sz="18" w:space="8" w:color="3D6B45"/>
        </w:pBdr>
      </w:pPr>
      <w:r>
        <w:rPr>
          <w:rFonts w:ascii="Calibri" w:hAnsi="Calibri" w:eastAsia="Microsoft YaHei"/>
          <w:b/>
          <w:color w:val="3D6B45"/>
        </w:rPr>
        <w:t>一句话主线｜</w:t>
      </w:r>
      <w:r>
        <w:rPr>
          <w:rFonts w:ascii="Calibri" w:hAnsi="Calibri" w:eastAsia="Microsoft YaHei"/>
        </w:rPr>
        <w:t>SFT/LoRA 解决“模型本身更像你希望的样子”，RAG 与工具解决“模型如何获得外部知识和能力”，Agent 解决“如何围绕状态、规则和工具完成一项可持续执行的任务”。</w:t>
      </w:r>
    </w:p>
    <w:p>
      <w:pPr>
        <w:pStyle w:val="Heading1"/>
      </w:pPr>
      <w:r>
        <w:t>如何阅读这份手册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如果你容易混淆训练、知识库和 Agent：先读第 1、4、9 章。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如果你想理解当前医疗项目：重点读第 5—8、11 章。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如果你准备扩展系统：读第 10、12、13 章。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如果你要快速复习：直接看第 14 章速查表与第 15 章术语表。</w:t>
      </w:r>
    </w:p>
    <w:p>
      <w:pPr>
        <w:pStyle w:val="Heading2"/>
      </w:pPr>
      <w:r>
        <w:t>阅读地图</w:t>
      </w:r>
    </w:p>
    <w:p>
      <w:pPr>
        <w:pStyle w:val="CodeBlock"/>
        <w:shd w:fill="F2F4F7"/>
        <w:pBdr>
          <w:left w:val="single" w:sz="18" w:space="8" w:color="C5CDD5"/>
        </w:pBdr>
      </w:pPr>
      <w:r>
        <w:rPr>
          <w:rFonts w:ascii="Consolas" w:hAnsi="Consolas" w:eastAsia="Microsoft YaHei"/>
        </w:rPr>
        <w:t>模型层：预训练 → SFT → LoRA / QLoRA</w:t>
      </w:r>
      <w:r>
        <w:br/>
      </w:r>
      <w:r>
        <w:rPr>
          <w:rFonts w:ascii="Consolas" w:hAnsi="Consolas" w:eastAsia="Microsoft YaHei"/>
        </w:rPr>
        <w:t xml:space="preserve">                         ↓ 提供语言与任务能力</w:t>
      </w:r>
      <w:r>
        <w:br/>
      </w:r>
      <w:r>
        <w:rPr>
          <w:rFonts w:ascii="Consolas" w:hAnsi="Consolas" w:eastAsia="Microsoft YaHei"/>
        </w:rPr>
        <w:t>编排层：Prompt → State → Router → Tool → Observation → Answer</w:t>
      </w:r>
      <w:r>
        <w:br/>
      </w:r>
      <w:r>
        <w:rPr>
          <w:rFonts w:ascii="Consolas" w:hAnsi="Consolas" w:eastAsia="Microsoft YaHei"/>
        </w:rPr>
        <w:t xml:space="preserve">                         ↓ 提供可执行任务闭环</w:t>
      </w:r>
      <w:r>
        <w:br/>
      </w:r>
      <w:r>
        <w:rPr>
          <w:rFonts w:ascii="Consolas" w:hAnsi="Consolas" w:eastAsia="Microsoft YaHei"/>
        </w:rPr>
        <w:t>工程层：Checkpoint → 鉴权 → 安全渲染 → 测试 → 观测 → 产品界面</w:t>
      </w:r>
    </w:p>
    <w:p>
      <w:pPr>
        <w:pStyle w:val="SmallNote"/>
      </w:pPr>
      <w:r>
        <w:t>范围说明：项目实现情况以当前工作区源码为准；LoRA/SFT 部分是对此前学习主题的系统化归纳。</w:t>
      </w:r>
    </w:p>
    <w:p>
      <w:r>
        <w:br w:type="page"/>
      </w:r>
    </w:p>
    <w:p>
      <w:pPr>
        <w:pStyle w:val="Heading1"/>
      </w:pPr>
      <w:r>
        <w:t>1. 先建立总框架：模型、知识、行动与工程</w:t>
      </w:r>
    </w:p>
    <w:p>
      <w:r>
        <w:t>理解 AI Agent 最重要的第一步，是不要把所有能力都归因于“大模型”。一个可靠系统通常由多层共同完成：模型负责理解与生成；Prompt 和结构化输出约束当前行为；RAG 提供可更新知识；工具连接真实世界；Agent 编排决策和执行；工程控制状态、安全、权限与质量。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A"/>
          <w:left w:val="single" w:sz="6" w:space="0" w:color="CAD2DA"/>
          <w:bottom w:val="single" w:sz="6" w:space="0" w:color="CAD2DA"/>
          <w:right w:val="single" w:sz="6" w:space="0" w:color="CAD2DA"/>
          <w:insideH w:val="single" w:sz="6" w:space="0" w:color="CAD2DA"/>
          <w:insideV w:val="single" w:sz="6" w:space="0" w:color="CAD2DA"/>
        </w:tblBorders>
      </w:tblPr>
      <w:tblGrid>
        <w:gridCol w:w="1450"/>
        <w:gridCol w:w="2600"/>
        <w:gridCol w:w="2460"/>
        <w:gridCol w:w="285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层次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解决的问题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典型技术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主要优点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模型能力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模型会不会做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预训练、SFT、LoRA、QLoRA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行为可内化，推理时无需每次提供完整示例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上下文能力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这一次该怎么做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System Prompt、Few-shot、结构化输出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成本低、迭代快、不改权重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外部知识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最新或私有事实从哪里来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RAG、数据库查询、搜索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知识可更新、可追溯、减少参数记忆依赖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行动能力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如何执行真实操作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 Calling、API、MCP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模型从“会说”扩展到“能做”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任务编排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多步任务如何推进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Loop、State、Graph、Router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显式流程、分支、恢复与控制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产品治理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如何安全稳定上线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鉴权、HITL、日志、评测、Checkpoint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可审计、可维护、可测试</w:t>
            </w:r>
          </w:p>
        </w:tc>
      </w:tr>
    </w:tbl>
    <w:p>
      <w:pPr>
        <w:spacing w:after="20"/>
      </w:pPr>
    </w:p>
    <w:p>
      <w:pPr>
        <w:spacing w:before="100" w:after="180" w:line="288" w:lineRule="auto"/>
        <w:ind w:left="216" w:right="173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</w:rPr>
        <w:t>判断标准｜</w:t>
      </w:r>
      <w:r>
        <w:rPr>
          <w:rFonts w:ascii="Calibri" w:hAnsi="Calibri" w:eastAsia="Microsoft YaHei"/>
        </w:rPr>
        <w:t>如果问题只是“回答一句话”，通常不需要 Agent；只有当系统必须读取状态、选择工具、执行动作、观察结果并继续决策时，Agent 才真正有价值。</w:t>
      </w:r>
    </w:p>
    <w:p>
      <w:pPr>
        <w:pStyle w:val="Heading2"/>
      </w:pPr>
      <w:r>
        <w:t>1.1 大语言模型（LLM）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LLM 本质上是在上下文条件下预测下一个 Token 的模型。它能生成连贯语言，并不自动等于事实数据库、业务系统或自主行动者。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理解自然语言、生成文本、抽取信息、分类、改写、代码生成，以及在工具描述之间做选择。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通用性强、少样本适应能力好、能把自然语言作为统一交互界面。</w:t>
      </w:r>
    </w:p>
    <w:p>
      <w:r>
        <w:rPr>
          <w:rFonts w:ascii="Calibri" w:hAnsi="Calibri" w:eastAsia="Microsoft YaHei"/>
          <w:b/>
          <w:color w:val="1F4D78"/>
        </w:rPr>
        <w:t>边界｜</w:t>
      </w:r>
      <w:r>
        <w:rPr>
          <w:rFonts w:ascii="Calibri" w:hAnsi="Calibri" w:eastAsia="Microsoft YaHei"/>
        </w:rPr>
        <w:t>可能幻觉；上下文有限；不天然知道实时数据；不能仅凭语言输出证明操作已真实执行。</w:t>
      </w:r>
    </w:p>
    <w:p>
      <w:pPr>
        <w:pStyle w:val="Heading2"/>
      </w:pPr>
      <w:r>
        <w:t>1.2 Token、上下文窗口与推理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Token 是模型处理文本的基本单位，不等于汉字或单词。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上下文窗口容纳 System Prompt、历史消息、工具定义、检索片段和本轮输入；它不是无限记忆。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推理（Inference）是使用训练好的权重生成结果；训练则会更新全部或部分权重。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温度、Top-p 等采样参数影响输出随机性，但不能替代事实校验和业务规则。</w:t>
      </w:r>
    </w:p>
    <w:p>
      <w:pPr>
        <w:pStyle w:val="Heading1"/>
      </w:pPr>
      <w:r>
        <w:t>2. SFT：让模型学习目标行为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监督微调（Supervised Fine-Tuning）使用“输入—理想输出”示例继续训练模型。训练目标通常仍是下一 Token 预测，但损失集中在目标回答上，使模型更倾向于复现示范中的任务模式、语气、格式和决策习惯。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指令遵循、领域问答、固定输出格式、风格迁移、工具调用示范、分类与抽取、特定业务话术。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把稳定行为写入权重；减少冗长 Prompt；同类请求表现更一致；可为后续偏好对齐或 Agent 使用打基础。</w:t>
      </w:r>
    </w:p>
    <w:p>
      <w:r>
        <w:rPr>
          <w:rFonts w:ascii="Calibri" w:hAnsi="Calibri" w:eastAsia="Microsoft YaHei"/>
          <w:b/>
          <w:color w:val="1F4D78"/>
        </w:rPr>
        <w:t>局限｜</w:t>
      </w:r>
      <w:r>
        <w:rPr>
          <w:rFonts w:ascii="Calibri" w:hAnsi="Calibri" w:eastAsia="Microsoft YaHei"/>
        </w:rPr>
        <w:t>不能保证事实永远正确；不适合频繁变化的知识；数据质量决定上限；过窄数据会导致灾难性遗忘或能力偏移。</w:t>
      </w:r>
    </w:p>
    <w:p>
      <w:pPr>
        <w:pStyle w:val="Heading2"/>
      </w:pPr>
      <w:r>
        <w:t>2.1 SFT 数据是什么</w:t>
      </w:r>
    </w:p>
    <w:p>
      <w:r>
        <w:t>SFT 数据不是资料堆砌，而是对“给定输入时应该怎样回答或行动”的示范。常见样本是单轮 instruction/input/output，或包含 system、user、assistant、tool 的多轮消息。对于 Agent，优质数据还应覆盖正确调用工具、拒绝不当请求、处理工具失败和不调用工具的负样本。</w:t>
      </w:r>
    </w:p>
    <w:p>
      <w:pPr>
        <w:pStyle w:val="CodeBlock"/>
        <w:shd w:fill="F2F4F7"/>
        <w:pBdr>
          <w:left w:val="single" w:sz="18" w:space="8" w:color="C5CDD5"/>
        </w:pBdr>
      </w:pPr>
      <w:r>
        <w:rPr>
          <w:rFonts w:ascii="Consolas" w:hAnsi="Consolas" w:eastAsia="Microsoft YaHei"/>
        </w:rPr>
        <w:t>{"messages": [</w:t>
      </w:r>
      <w:r>
        <w:br/>
      </w:r>
      <w:r>
        <w:rPr>
          <w:rFonts w:ascii="Consolas" w:hAnsi="Consolas" w:eastAsia="Microsoft YaHei"/>
        </w:rPr>
        <w:t xml:space="preserve">  {"role": "system", "content": "只复述工具返回，不做诊断"},</w:t>
      </w:r>
      <w:r>
        <w:br/>
      </w:r>
      <w:r>
        <w:rPr>
          <w:rFonts w:ascii="Consolas" w:hAnsi="Consolas" w:eastAsia="Microsoft YaHei"/>
        </w:rPr>
        <w:t xml:space="preserve">  {"role": "user", "content": "查询 P10086 的肾功能"},</w:t>
      </w:r>
      <w:r>
        <w:br/>
      </w:r>
      <w:r>
        <w:rPr>
          <w:rFonts w:ascii="Consolas" w:hAnsi="Consolas" w:eastAsia="Microsoft YaHei"/>
        </w:rPr>
        <w:t xml:space="preserve">  {"role": "assistant", "tool_calls": [{"name": "query_lab_result", "arguments": {"patient_id": "P10086"}}]},</w:t>
      </w:r>
      <w:r>
        <w:br/>
      </w:r>
      <w:r>
        <w:rPr>
          <w:rFonts w:ascii="Consolas" w:hAnsi="Consolas" w:eastAsia="Microsoft YaHei"/>
        </w:rPr>
        <w:t xml:space="preserve">  {"role": "tool", "content": "{...结构化结果...}"},</w:t>
      </w:r>
      <w:r>
        <w:br/>
      </w:r>
      <w:r>
        <w:rPr>
          <w:rFonts w:ascii="Consolas" w:hAnsi="Consolas" w:eastAsia="Microsoft YaHei"/>
        </w:rPr>
        <w:t xml:space="preserve">  {"role": "assistant", "content": "按白名单字段生成的安全回答"}</w:t>
      </w:r>
      <w:r>
        <w:br/>
      </w:r>
      <w:r>
        <w:rPr>
          <w:rFonts w:ascii="Consolas" w:hAnsi="Consolas" w:eastAsia="Microsoft YaHei"/>
        </w:rPr>
        <w:t>]}</w:t>
      </w:r>
    </w:p>
    <w:p>
      <w:pPr>
        <w:spacing w:before="100" w:after="180" w:line="288" w:lineRule="auto"/>
        <w:ind w:left="216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质量原则｜</w:t>
      </w:r>
      <w:r>
        <w:rPr>
          <w:rFonts w:ascii="Calibri" w:hAnsi="Calibri" w:eastAsia="Microsoft YaHei"/>
        </w:rPr>
        <w:t>少量一致、真实、覆盖边界的样本，往往比大量噪声数据更有价值。需要重点检查重复、冲突指令、敏感信息、错误答案、格式漂移和训练/测试泄漏。</w:t>
      </w:r>
    </w:p>
    <w:p>
      <w:pPr>
        <w:pStyle w:val="Heading2"/>
      </w:pPr>
      <w:r>
        <w:t>2.2 训练时真正学到了什么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任务映射：看到某类输入，倾向输出某类答案。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格式模式：JSON 字段、标签顺序、语气和长度。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决策偏好：何时回答、何时拒绝、何时调用工具。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领域表达：术语、惯用措辞和专业文体。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但它不会自动获得数据库访问权、实时知识或可靠计算能力。</w:t>
      </w:r>
    </w:p>
    <w:p>
      <w:pPr>
        <w:pStyle w:val="Heading1"/>
      </w:pPr>
      <w:r>
        <w:t>3. LoRA 与 QLoRA：低成本地完成微调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LoRA（Low-Rank Adaptation）冻结原模型权重 W，只训练一个低秩更新 ΔW。常写为 W′ = W + (α/r)BA，其中 B 与 A 的秩 r 远小于原矩阵维度。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在显存、时间或部署成本受限时，对大模型进行领域、风格、格式或任务适配。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训练参数少；显存占用低；适配器文件小；可以为同一基座维护多个任务版本；原始权重保持不变，回退方便。</w:t>
      </w:r>
    </w:p>
    <w:p>
      <w:r>
        <w:rPr>
          <w:rFonts w:ascii="Calibri" w:hAnsi="Calibri" w:eastAsia="Microsoft YaHei"/>
          <w:b/>
          <w:color w:val="1F4D78"/>
        </w:rPr>
        <w:t>局限｜</w:t>
      </w:r>
      <w:r>
        <w:rPr>
          <w:rFonts w:ascii="Calibri" w:hAnsi="Calibri" w:eastAsia="Microsoft YaHei"/>
        </w:rPr>
        <w:t>不是“免费提升能力”；基座模型上限仍然存在；rank、target modules、学习率和数据质量都会显著影响结果；多个适配器叠加可能相互干扰。</w:t>
      </w:r>
    </w:p>
    <w:p>
      <w:pPr>
        <w:pStyle w:val="Heading2"/>
      </w:pPr>
      <w:r>
        <w:t>3.1 SFT 与 LoRA 不是同一维度</w:t>
      </w:r>
    </w:p>
    <w:p>
      <w:r>
        <w:t>SFT 描述“用监督示例训练什么目标”，LoRA 描述“以什么参数更新方式来训练”。因此最常见的组合就是“使用 LoRA 做 SFT”。全参数 SFT、LoRA-SFT、QLoRA-SFT 都属于监督微调，只是资源开销不同。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A"/>
          <w:left w:val="single" w:sz="6" w:space="0" w:color="CAD2DA"/>
          <w:bottom w:val="single" w:sz="6" w:space="0" w:color="CAD2DA"/>
          <w:right w:val="single" w:sz="6" w:space="0" w:color="CAD2DA"/>
          <w:insideH w:val="single" w:sz="6" w:space="0" w:color="CAD2DA"/>
          <w:insideV w:val="single" w:sz="6" w:space="0" w:color="CAD2DA"/>
        </w:tblBorders>
      </w:tblPr>
      <w:tblGrid>
        <w:gridCol w:w="1550"/>
        <w:gridCol w:w="2640"/>
        <w:gridCol w:w="1350"/>
        <w:gridCol w:w="382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方案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权重更新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资源</w:t>
            </w:r>
          </w:p>
        </w:tc>
        <w:tc>
          <w:tcPr>
            <w:tcW w:type="dxa" w:w="3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适用情况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全参数 SFT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更新几乎全部参数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最高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数据充分、预算高、追求最大适配空间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LoRA-SFT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冻结基座，只训练低秩适配器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较低</w:t>
            </w:r>
          </w:p>
        </w:tc>
        <w:tc>
          <w:tcPr>
            <w:tcW w:type="dxa" w:w="3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大多数领域与格式适配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QLoRA-SFT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量化基座 + LoRA 适配器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更低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单机显存有限、希望微调更大基座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Prompt / Few-shot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不更新权重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最低</w:t>
            </w:r>
          </w:p>
        </w:tc>
        <w:tc>
          <w:tcPr>
            <w:tcW w:type="dxa" w:w="3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快速验证、需求常变、样本少</w:t>
            </w:r>
          </w:p>
        </w:tc>
      </w:tr>
    </w:tbl>
    <w:p>
      <w:pPr>
        <w:spacing w:after="20"/>
      </w:pPr>
    </w:p>
    <w:p>
      <w:pPr>
        <w:pStyle w:val="Heading2"/>
      </w:pPr>
      <w:r>
        <w:t>3.2 关键超参数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rank（r）：低秩空间大小。更大不必然更好，只是提高可表达容量并增加参数。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alpha（α）：缩放 LoRA 更新强度，通常与 r 一起理解，而不是孤立比较。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target modules：把 LoRA 加在哪些线性层，例如注意力投影或 MLP 投影；选择会影响能力与成本。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dropout：对小数据集可帮助正则化；是否需要取决于数据规模与过拟合情况。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learning rate / batch / epoch：共同决定优化稳定性；必须看验证集曲线，不能只追求训练损失最低。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sequence length：决定每条样本能容纳多少上下文，也直接影响显存和训练成本。</w:t>
      </w:r>
    </w:p>
    <w:p>
      <w:pPr>
        <w:pStyle w:val="Heading2"/>
      </w:pPr>
      <w:r>
        <w:t>3.3 QLoRA、合并与推理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QLoRA 将冻结的基座权重以低比特形式加载，同时以较高精度训练 LoRA 参数，从而进一步降低显存。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推理时可以动态加载 adapter，也可以在兼容精度下把 LoRA 增量合并到基座。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合并方便单模型部署；不合并便于切换多个 adapter。两者是部署选择，不是能力高低。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保存 adapter 时必须同时记录基座模型、分词器、模板、LoRA 配置与训练版本，否则难以复现。</w:t>
      </w:r>
    </w:p>
    <w:p>
      <w:pPr>
        <w:pStyle w:val="Heading2"/>
      </w:pPr>
      <w:r>
        <w:t>3.4 如何评估微调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离线指标：任务准确率、JSON 合法率、字段 F1、拒答准确率、工具选择准确率。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生成质量：事实性、完整性、格式一致性、冗余度、风格符合度。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回归能力：通用问答是否退化，安全边界是否被破坏。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工程指标：延迟、吞吐、显存、adapter 加载时间与部署复杂度。</w:t>
      </w:r>
    </w:p>
    <w:p>
      <w:pPr>
        <w:spacing w:before="100" w:after="180" w:line="288" w:lineRule="auto"/>
        <w:ind w:left="216" w:right="173"/>
        <w:shd w:fill="FBEAEA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常见错误｜</w:t>
      </w:r>
      <w:r>
        <w:rPr>
          <w:rFonts w:ascii="Calibri" w:hAnsi="Calibri" w:eastAsia="Microsoft YaHei"/>
        </w:rPr>
        <w:t>训练损失下降只说明模型更会拟合训练数据，不等于真实业务质量提升。必须保留独立验证集和面向业务的测试集。</w:t>
      </w:r>
    </w:p>
    <w:p>
      <w:r>
        <w:br w:type="page"/>
      </w:r>
    </w:p>
    <w:p>
      <w:pPr>
        <w:pStyle w:val="Heading1"/>
      </w:pPr>
      <w:r>
        <w:t>4. 何时选 Prompt、RAG、SFT、LoRA 或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A"/>
          <w:left w:val="single" w:sz="6" w:space="0" w:color="CAD2DA"/>
          <w:bottom w:val="single" w:sz="6" w:space="0" w:color="CAD2DA"/>
          <w:right w:val="single" w:sz="6" w:space="0" w:color="CAD2DA"/>
          <w:insideH w:val="single" w:sz="6" w:space="0" w:color="CAD2DA"/>
          <w:insideV w:val="single" w:sz="6" w:space="0" w:color="CAD2DA"/>
        </w:tblBorders>
      </w:tblPr>
      <w:tblGrid>
        <w:gridCol w:w="2880"/>
        <w:gridCol w:w="2500"/>
        <w:gridCol w:w="398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优先方案</w:t>
            </w:r>
          </w:p>
        </w:tc>
        <w:tc>
          <w:tcPr>
            <w:tcW w:type="dxa" w:w="3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原因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改变语气、短格式、临时规则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Prompt / 结构化输出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最快、无需训练、易修改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注入最新文档或私有知识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RAG</w:t>
            </w:r>
          </w:p>
        </w:tc>
        <w:tc>
          <w:tcPr>
            <w:tcW w:type="dxa" w:w="3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知识独立于模型权重，可更新和引用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稳定学习大量行为示例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SFT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把重复行为模式内化到权重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低成本完成 SFT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LoRA / QLoRA</w:t>
            </w:r>
          </w:p>
        </w:tc>
        <w:tc>
          <w:tcPr>
            <w:tcW w:type="dxa" w:w="3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减少可训练参数与显存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查询数据库、调用 API、执行动作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 Calling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把真实能力交给确定性工具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多步、有状态、有分支的任务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/ Graph</w:t>
            </w:r>
          </w:p>
        </w:tc>
        <w:tc>
          <w:tcPr>
            <w:tcW w:type="dxa" w:w="3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显式编排决策、动作和恢复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高风险动作需要审批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+ HITL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执行前暂停并由人确认</w:t>
            </w:r>
          </w:p>
        </w:tc>
      </w:tr>
    </w:tbl>
    <w:p>
      <w:pPr>
        <w:spacing w:after="20"/>
      </w:pPr>
    </w:p>
    <w:p>
      <w:pPr>
        <w:spacing w:before="100" w:after="180" w:line="288" w:lineRule="auto"/>
        <w:ind w:left="216" w:right="173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</w:rPr>
        <w:t>实用原则｜</w:t>
      </w:r>
      <w:r>
        <w:rPr>
          <w:rFonts w:ascii="Calibri" w:hAnsi="Calibri" w:eastAsia="Microsoft YaHei"/>
        </w:rPr>
        <w:t>先用最小方案解决问题。能用规则和工具确定完成的部分，不必交给模型自由生成；能通过 RAG 更新的事实，不必反复微调进权重。</w:t>
      </w:r>
    </w:p>
    <w:p>
      <w:pPr>
        <w:pStyle w:val="Heading1"/>
      </w:pPr>
      <w:r>
        <w:t>5. AI Agent 的核心概念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AI Agent 是一个围绕目标运行的系统：它读取输入与状态，基于模型或规则做决策，调用工具产生外部作用，再把观察结果写回状态，直到达到终止条件。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跨系统查询、数据分析、工单处理、研究、代码任务、客户支持、医疗数据工作流等需要多步执行的场景。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自然语言成为任务入口；可组合多个工具；能够处理分支、异常和多轮上下文；比单次 Prompt 更接近真实业务流程。</w:t>
      </w:r>
    </w:p>
    <w:p>
      <w:r>
        <w:rPr>
          <w:rFonts w:ascii="Calibri" w:hAnsi="Calibri" w:eastAsia="Microsoft YaHei"/>
          <w:b/>
          <w:color w:val="1F4D78"/>
        </w:rPr>
        <w:t>风险｜</w:t>
      </w:r>
      <w:r>
        <w:rPr>
          <w:rFonts w:ascii="Calibri" w:hAnsi="Calibri" w:eastAsia="Microsoft YaHei"/>
        </w:rPr>
        <w:t>决策不确定、工具权限过大、循环失控、成本和延迟上升、错误被动作放大。</w:t>
      </w:r>
    </w:p>
    <w:p>
      <w:pPr>
        <w:pStyle w:val="Heading2"/>
      </w:pPr>
      <w:r>
        <w:t>5.1 Agent 的最小闭环</w:t>
      </w:r>
    </w:p>
    <w:p>
      <w:pPr>
        <w:pStyle w:val="CodeBlock"/>
        <w:shd w:fill="F2F4F7"/>
        <w:pBdr>
          <w:left w:val="single" w:sz="18" w:space="8" w:color="C5CDD5"/>
        </w:pBdr>
      </w:pPr>
      <w:r>
        <w:rPr>
          <w:rFonts w:ascii="Consolas" w:hAnsi="Consolas" w:eastAsia="Microsoft YaHei"/>
        </w:rPr>
        <w:t>Observe：读取用户输入、消息和业务状态</w:t>
      </w:r>
      <w:r>
        <w:br/>
      </w:r>
      <w:r>
        <w:rPr>
          <w:rFonts w:ascii="Consolas" w:hAnsi="Consolas" w:eastAsia="Microsoft YaHei"/>
        </w:rPr>
        <w:t xml:space="preserve">   ↓</w:t>
      </w:r>
      <w:r>
        <w:br/>
      </w:r>
      <w:r>
        <w:rPr>
          <w:rFonts w:ascii="Consolas" w:hAnsi="Consolas" w:eastAsia="Microsoft YaHei"/>
        </w:rPr>
        <w:t>Decide：模型或规则决定回答、调用哪个工具或转入哪个节点</w:t>
      </w:r>
      <w:r>
        <w:br/>
      </w:r>
      <w:r>
        <w:rPr>
          <w:rFonts w:ascii="Consolas" w:hAnsi="Consolas" w:eastAsia="Microsoft YaHei"/>
        </w:rPr>
        <w:t xml:space="preserve">   ↓</w:t>
      </w:r>
      <w:r>
        <w:br/>
      </w:r>
      <w:r>
        <w:rPr>
          <w:rFonts w:ascii="Consolas" w:hAnsi="Consolas" w:eastAsia="Microsoft YaHei"/>
        </w:rPr>
        <w:t>Act：执行工具/API/数据库操作</w:t>
      </w:r>
      <w:r>
        <w:br/>
      </w:r>
      <w:r>
        <w:rPr>
          <w:rFonts w:ascii="Consolas" w:hAnsi="Consolas" w:eastAsia="Microsoft YaHei"/>
        </w:rPr>
        <w:t xml:space="preserve">   ↓</w:t>
      </w:r>
      <w:r>
        <w:br/>
      </w:r>
      <w:r>
        <w:rPr>
          <w:rFonts w:ascii="Consolas" w:hAnsi="Consolas" w:eastAsia="Microsoft YaHei"/>
        </w:rPr>
        <w:t>Observe：获得 ToolMessage / Observation 并更新 State</w:t>
      </w:r>
      <w:r>
        <w:br/>
      </w:r>
      <w:r>
        <w:rPr>
          <w:rFonts w:ascii="Consolas" w:hAnsi="Consolas" w:eastAsia="Microsoft YaHei"/>
        </w:rPr>
        <w:t xml:space="preserve">   ↓</w:t>
      </w:r>
      <w:r>
        <w:br/>
      </w:r>
      <w:r>
        <w:rPr>
          <w:rFonts w:ascii="Consolas" w:hAnsi="Consolas" w:eastAsia="Microsoft YaHei"/>
        </w:rPr>
        <w:t>Answer or Continue：生成答案，或进入下一轮决策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Reasoning 不必等于公开输出思维链；生产系统更关注可审计的决策、工具参数和状态转移。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循环必须有终止条件、最大步数、超时和错误策略。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确定性业务规则应尽量写在代码节点或策略层，而不是只放在 Prompt 中。</w:t>
      </w:r>
    </w:p>
    <w:p>
      <w:pPr>
        <w:pStyle w:val="Heading2"/>
      </w:pPr>
      <w:r>
        <w:t>5.2 Agent 与 Workflow 的关系</w:t>
      </w:r>
    </w:p>
    <w:p>
      <w:r>
        <w:t>Workflow 的路径主要由开发者预先定义；Agent 允许模型在局部范围内动态决策。实际可靠系统通常是两者结合：外层图负责确定性路由、权限和安全，模型只在被允许的节点内做语义判断或工具选择。</w:t>
      </w:r>
    </w:p>
    <w:p>
      <w:pPr>
        <w:spacing w:before="100" w:after="180" w:line="288" w:lineRule="auto"/>
        <w:ind w:left="216" w:right="173"/>
        <w:shd w:fill="EAF4EA"/>
        <w:pBdr>
          <w:left w:val="single" w:sz="18" w:space="8" w:color="3D6B45"/>
        </w:pBdr>
      </w:pPr>
      <w:r>
        <w:rPr>
          <w:rFonts w:ascii="Calibri" w:hAnsi="Calibri" w:eastAsia="Microsoft YaHei"/>
          <w:b/>
          <w:color w:val="3D6B45"/>
        </w:rPr>
        <w:t>当前项目的选择｜</w:t>
      </w:r>
      <w:r>
        <w:rPr>
          <w:rFonts w:ascii="Calibri" w:hAnsi="Calibri" w:eastAsia="Microsoft YaHei"/>
        </w:rPr>
        <w:t>医疗数据路径采用“受控工作流 + 局部 Agent 决策”。意图、鉴权、新鲜度和安全渲染由代码控制；模型只在允许时决定是否调用已绑定工具。</w:t>
      </w:r>
    </w:p>
    <w:p>
      <w:pPr>
        <w:pStyle w:val="Heading1"/>
      </w:pPr>
      <w:r>
        <w:t>6. Tool Calling：让模型从“会说”走向“能做”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工具调用是模型输出一个结构化调用请求，包含工具名和参数；宿主程序验证并执行真实函数，再把结果作为 ToolMessage 返回。模型不会因为“说自己调用了”就真的执行了工具。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数据库查询、搜索、计算、文件处理、日历、邮件、支付、业务 API 和设备控制。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真实数据与计算交给确定性系统；结果可记录；参数可校验；权限可控制；工具可以独立测试。</w:t>
      </w:r>
    </w:p>
    <w:p>
      <w:pPr>
        <w:pStyle w:val="Heading2"/>
      </w:pPr>
      <w:r>
        <w:t>6.1 工具定义的四个要素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清晰名称：表达动作，而不是含糊的 do_task。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参数 Schema：类型、必填字段、范围和枚举明确。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准确描述：说明何时使用、何时不要使用。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结构化返回：status、source、data、error 等字段稳定。</w:t>
      </w:r>
    </w:p>
    <w:p>
      <w:pPr>
        <w:pStyle w:val="Heading2"/>
      </w:pPr>
      <w:r>
        <w:t>6.2 工具边界与安全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调用前校验身份、资源权限与参数，不依赖模型自行遵守。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高风险工具使用最小权限、幂等键、限流、超时和审批。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不要把未过滤的工具结果直接拼回 Prompt；防止提示注入、数据泄漏和超长上下文。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输出中区分“工具已成功执行”和“模型建议执行”。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工具失败应返回机器可读错误，让图决定重试、降级或停止。</w:t>
      </w:r>
    </w:p>
    <w:p>
      <w:pPr>
        <w:pStyle w:val="Heading1"/>
      </w:pPr>
      <w:r>
        <w:t>7. LangGraph：用图管理状态与执行路径</w:t>
      </w:r>
    </w:p>
    <w:p>
      <w:r>
        <w:rPr>
          <w:rFonts w:ascii="Calibri" w:hAnsi="Calibri" w:eastAsia="Microsoft YaHei"/>
          <w:b/>
          <w:color w:val="1F4D78"/>
        </w:rPr>
        <w:t>State｜</w:t>
      </w:r>
      <w:r>
        <w:rPr>
          <w:rFonts w:ascii="Calibri" w:hAnsi="Calibri" w:eastAsia="Microsoft YaHei"/>
        </w:rPr>
        <w:t>图中所有节点共享的数据结构。State 可以包含消息、请求 ID、用户身份、选中的患者、缓存结果、意图和授权结果。</w:t>
      </w:r>
    </w:p>
    <w:p>
      <w:r>
        <w:rPr>
          <w:rFonts w:ascii="Calibri" w:hAnsi="Calibri" w:eastAsia="Microsoft YaHei"/>
          <w:b/>
          <w:color w:val="1F4D78"/>
        </w:rPr>
        <w:t>Node｜</w:t>
      </w:r>
      <w:r>
        <w:rPr>
          <w:rFonts w:ascii="Calibri" w:hAnsi="Calibri" w:eastAsia="Microsoft YaHei"/>
        </w:rPr>
        <w:t>读取 State 并返回增量更新的处理单元。节点可以是模型、工具、规则、渲染器或审批点。</w:t>
      </w:r>
    </w:p>
    <w:p>
      <w:r>
        <w:rPr>
          <w:rFonts w:ascii="Calibri" w:hAnsi="Calibri" w:eastAsia="Microsoft YaHei"/>
          <w:b/>
          <w:color w:val="1F4D78"/>
        </w:rPr>
        <w:t>Edge｜</w:t>
      </w:r>
      <w:r>
        <w:rPr>
          <w:rFonts w:ascii="Calibri" w:hAnsi="Calibri" w:eastAsia="Microsoft YaHei"/>
        </w:rPr>
        <w:t>定义节点之间的固定连接。</w:t>
      </w:r>
    </w:p>
    <w:p>
      <w:r>
        <w:rPr>
          <w:rFonts w:ascii="Calibri" w:hAnsi="Calibri" w:eastAsia="Microsoft YaHei"/>
          <w:b/>
          <w:color w:val="1F4D78"/>
        </w:rPr>
        <w:t>Conditional Edge / Router｜</w:t>
      </w:r>
      <w:r>
        <w:rPr>
          <w:rFonts w:ascii="Calibri" w:hAnsi="Calibri" w:eastAsia="Microsoft YaHei"/>
        </w:rPr>
        <w:t>根据 State 决定下一节点，实现分支与终止。</w:t>
      </w:r>
    </w:p>
    <w:p>
      <w:r>
        <w:rPr>
          <w:rFonts w:ascii="Calibri" w:hAnsi="Calibri" w:eastAsia="Microsoft YaHei"/>
          <w:b/>
          <w:color w:val="1F4D78"/>
        </w:rPr>
        <w:t>Reducer｜</w:t>
      </w:r>
      <w:r>
        <w:rPr>
          <w:rFonts w:ascii="Calibri" w:hAnsi="Calibri" w:eastAsia="Microsoft YaHei"/>
        </w:rPr>
        <w:t>规定新值如何与旧 State 合并。例如 add_messages 会追加消息，而不是覆盖历史。</w:t>
      </w:r>
    </w:p>
    <w:p>
      <w:r>
        <w:rPr>
          <w:rFonts w:ascii="Calibri" w:hAnsi="Calibri" w:eastAsia="Microsoft YaHei"/>
          <w:b/>
          <w:color w:val="1F4D78"/>
        </w:rPr>
        <w:t>Graph｜</w:t>
      </w:r>
      <w:r>
        <w:rPr>
          <w:rFonts w:ascii="Calibri" w:hAnsi="Calibri" w:eastAsia="Microsoft YaHei"/>
        </w:rPr>
        <w:t>把节点、边、路由和终止条件编译成可运行工作流。</w:t>
      </w:r>
    </w:p>
    <w:p>
      <w:pPr>
        <w:pStyle w:val="Heading2"/>
      </w:pPr>
      <w:r>
        <w:t>7.1 消息协议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HumanMessage：用户输入。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AIMessage：模型回答，或携带 tool_calls 的调用请求。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ToolMessage：工具执行后的 Observation，通常关联原调用 ID。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SystemMessage：系统级约束与角色说明，通常不等于强安全边界。</w:t>
      </w:r>
    </w:p>
    <w:p>
      <w:pPr>
        <w:pStyle w:val="Heading2"/>
      </w:pPr>
      <w:r>
        <w:t>7.2 State、聊天记录和数据库的区别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聊天记录只是 State 的一个字段。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State 是一次图运行或会话的业务上下文。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Checkpoint 是 State 的持久化快照。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业务数据库保存权威业务事实，不应由对话状态替代。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长期记忆通常需要单独的数据模型、权限与召回策略。</w:t>
      </w:r>
    </w:p>
    <w:p>
      <w:pPr>
        <w:pStyle w:val="Heading1"/>
      </w:pPr>
      <w:r>
        <w:t>8. Checkpoint、thread_id、记忆与缓存</w:t>
      </w:r>
    </w:p>
    <w:p>
      <w:r>
        <w:rPr>
          <w:rFonts w:ascii="Calibri" w:hAnsi="Calibri" w:eastAsia="Microsoft YaHei"/>
          <w:b/>
          <w:color w:val="1F4D78"/>
        </w:rPr>
        <w:t>Checkpoint｜</w:t>
      </w:r>
      <w:r>
        <w:rPr>
          <w:rFonts w:ascii="Calibri" w:hAnsi="Calibri" w:eastAsia="Microsoft YaHei"/>
        </w:rPr>
        <w:t>在图执行过程中保存 State，使同一会话可以跨轮次、跨进程恢复。</w:t>
      </w:r>
    </w:p>
    <w:p>
      <w:r>
        <w:rPr>
          <w:rFonts w:ascii="Calibri" w:hAnsi="Calibri" w:eastAsia="Microsoft YaHei"/>
          <w:b/>
          <w:color w:val="1F4D78"/>
        </w:rPr>
        <w:t>thread_id｜</w:t>
      </w:r>
      <w:r>
        <w:rPr>
          <w:rFonts w:ascii="Calibri" w:hAnsi="Calibri" w:eastAsia="Microsoft YaHei"/>
        </w:rPr>
        <w:t>定位一条会话状态链的标识。它不是用户身份，也不能单独作为权限凭证。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多轮对话、失败恢复、暂停审批、重放调试、保留当前患者或上次查询结果。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把“记住上下文”从进程内变量提升为可恢复的持久状态。</w:t>
      </w:r>
    </w:p>
    <w:p>
      <w:pPr>
        <w:pStyle w:val="Heading2"/>
      </w:pPr>
      <w:r>
        <w:t>8.1 当前项目中的会话隔离</w:t>
      </w:r>
    </w:p>
    <w:p>
      <w:r>
        <w:t>当前项目把公开 thread_id 与 actor_id 组合成内部 Checkpoint 键：actor=&lt;身份&gt;::thread=&lt;会话&gt;。这样即使两名医生使用相同的公开会话名，状态也不会互相串联。ID 还经过格式限制，避免歧义拼接。</w:t>
      </w:r>
    </w:p>
    <w:p>
      <w:pPr>
        <w:spacing w:before="100" w:after="180" w:line="288" w:lineRule="auto"/>
        <w:ind w:left="216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安全原则｜</w:t>
      </w:r>
      <w:r>
        <w:rPr>
          <w:rFonts w:ascii="Calibri" w:hAnsi="Calibri" w:eastAsia="Microsoft YaHei"/>
        </w:rPr>
        <w:t>thread_id 解决“恢复哪段状态”，actor_id 和授权表解决“谁可以访问什么”。两者不可混为一谈。</w:t>
      </w:r>
    </w:p>
    <w:p>
      <w:pPr>
        <w:pStyle w:val="Heading2"/>
      </w:pPr>
      <w:r>
        <w:t>8.2 缓存与新鲜度策略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“刚才的结果”优先复述 Checkpoint 中已保存结果，不再访问数据源。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“最新、刷新、重新查”必须重新调用工具，不能让模型自由选择是否使用旧值。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缓存命中前要确认患者一致，并记录数据来源和查询类型。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医疗、金融等场景必须显式表达结果的采集时间与新鲜度。</w:t>
      </w:r>
    </w:p>
    <w:p>
      <w:r>
        <w:br w:type="page"/>
      </w:r>
    </w:p>
    <w:p>
      <w:pPr>
        <w:pStyle w:val="Heading1"/>
      </w:pPr>
      <w:r>
        <w:t>9. RAG：让模型使用可更新的外部知识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Retrieval-Augmented Generation 在生成前检索相关资料，把片段作为上下文交给模型。知识存储在外部索引或数据库，不写入模型权重。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内部知识库、政策手册、产品文档、论文、指南、FAQ 和需要来源引用的问答。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资料可更新；可追溯来源；无需为每次知识变化重新训练；可按用户权限过滤。</w:t>
      </w:r>
    </w:p>
    <w:p>
      <w:r>
        <w:rPr>
          <w:rFonts w:ascii="Calibri" w:hAnsi="Calibri" w:eastAsia="Microsoft YaHei"/>
          <w:b/>
          <w:color w:val="1F4D78"/>
        </w:rPr>
        <w:t>局限｜</w:t>
      </w:r>
      <w:r>
        <w:rPr>
          <w:rFonts w:ascii="Calibri" w:hAnsi="Calibri" w:eastAsia="Microsoft YaHei"/>
        </w:rPr>
        <w:t>检索不到、分块不合理或排序错误都会影响答案；检索结果也可能包含恶意指令；RAG 不等于事实必然正确。</w:t>
      </w:r>
    </w:p>
    <w:p>
      <w:pPr>
        <w:pStyle w:val="Heading2"/>
      </w:pPr>
      <w:r>
        <w:t>9.1 RAG 与 LoRA 的本质区别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LoRA 改变模型行为倾向；RAG 提供本次回答所需事实。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风格、格式、决策习惯适合微调；最新制度、患者记录、产品数据适合外部检索或工具。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两者可以组合：LoRA 让模型更会使用检索结果，RAG 保持知识新鲜。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结构化患者检验数据通常更适合数据库工具，而不是先转成文本再向量检索。</w:t>
      </w:r>
    </w:p>
    <w:p>
      <w:pPr>
        <w:pStyle w:val="Heading2"/>
      </w:pPr>
      <w:r>
        <w:t>9.2 基本组成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文档解析与清洗。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分块（Chunking）与元数据。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Embedding 与向量/混合索引。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召回、过滤、重排（Rerank）。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带来源的上下文组装与生成。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答案与检索质量的独立评测。</w:t>
      </w:r>
    </w:p>
    <w:p>
      <w:pPr>
        <w:pStyle w:val="Heading1"/>
      </w:pPr>
      <w:r>
        <w:t>10. MCP、Human-in-the-Loop 与 Multi-Agent</w:t>
      </w:r>
    </w:p>
    <w:p>
      <w:pPr>
        <w:spacing w:before="100" w:after="180" w:line="288" w:lineRule="auto"/>
        <w:ind w:left="216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状态标记｜</w:t>
      </w:r>
      <w:r>
        <w:rPr>
          <w:rFonts w:ascii="Calibri" w:hAnsi="Calibri" w:eastAsia="Microsoft YaHei"/>
        </w:rPr>
        <w:t>以下内容属于扩展知识，当前医疗项目尚未正式实现。</w:t>
      </w:r>
    </w:p>
    <w:p>
      <w:pPr>
        <w:pStyle w:val="Heading2"/>
      </w:pPr>
      <w:r>
        <w:t>10.1 MCP（Model Context Protocol）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MCP 是让模型应用以统一方式发现和使用外部工具、资源与提示模板的协议层。它解决连接标准化，不自动解决业务权限、安全或工具质量。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把数据库、文件、企业系统或开发工具以标准服务形式暴露给 Agent。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降低每个模型应用重复写集成代码的成本；工具可复用；服务端与 Agent 编排可以解耦。</w:t>
      </w:r>
    </w:p>
    <w:p>
      <w:pPr>
        <w:pStyle w:val="Heading2"/>
      </w:pPr>
      <w:r>
        <w:t>10.2 Human-in-the-Loop（HITL）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在敏感节点暂停图执行，展示计划、参数或草稿，由人批准、修改或拒绝后继续。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发送消息、修改记录、开药建议、付款、删除、外部发布等高风险动作。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把人类判断嵌入执行链，降低不可逆错误；同时保留机器处理效率。</w:t>
      </w:r>
    </w:p>
    <w:p>
      <w:pPr>
        <w:pStyle w:val="Heading2"/>
      </w:pPr>
      <w:r>
        <w:t>10.3 Multi-Agent</w:t>
      </w:r>
    </w:p>
    <w:p>
      <w:r>
        <w:rPr>
          <w:rFonts w:ascii="Calibri" w:hAnsi="Calibri" w:eastAsia="Microsoft YaHei"/>
          <w:b/>
          <w:color w:val="1F4D78"/>
        </w:rPr>
        <w:t>概念｜</w:t>
      </w:r>
      <w:r>
        <w:rPr>
          <w:rFonts w:ascii="Calibri" w:hAnsi="Calibri" w:eastAsia="Microsoft YaHei"/>
        </w:rPr>
        <w:t>多个具有不同角色、工具或上下文的 Agent 通过主管、交接或共享图协作。</w:t>
      </w:r>
    </w:p>
    <w:p>
      <w:r>
        <w:rPr>
          <w:rFonts w:ascii="Calibri" w:hAnsi="Calibri" w:eastAsia="Microsoft YaHei"/>
          <w:b/>
          <w:color w:val="1F4D78"/>
        </w:rPr>
        <w:t>用途｜</w:t>
      </w:r>
      <w:r>
        <w:rPr>
          <w:rFonts w:ascii="Calibri" w:hAnsi="Calibri" w:eastAsia="Microsoft YaHei"/>
        </w:rPr>
        <w:t>任务天然可拆分、工具权限需要隔离、上下文过大或专业角色明显不同的复杂场景。</w:t>
      </w:r>
    </w:p>
    <w:p>
      <w:r>
        <w:rPr>
          <w:rFonts w:ascii="Calibri" w:hAnsi="Calibri" w:eastAsia="Microsoft YaHei"/>
          <w:b/>
          <w:color w:val="1F4D78"/>
        </w:rPr>
        <w:t>优点｜</w:t>
      </w:r>
      <w:r>
        <w:rPr>
          <w:rFonts w:ascii="Calibri" w:hAnsi="Calibri" w:eastAsia="Microsoft YaHei"/>
        </w:rPr>
        <w:t>并行处理、专业化、权限隔离、局部上下文更清晰。</w:t>
      </w:r>
    </w:p>
    <w:p>
      <w:r>
        <w:rPr>
          <w:rFonts w:ascii="Calibri" w:hAnsi="Calibri" w:eastAsia="Microsoft YaHei"/>
          <w:b/>
          <w:color w:val="1F4D78"/>
        </w:rPr>
        <w:t>代价｜</w:t>
      </w:r>
      <w:r>
        <w:rPr>
          <w:rFonts w:ascii="Calibri" w:hAnsi="Calibri" w:eastAsia="Microsoft YaHei"/>
        </w:rPr>
        <w:t>协调复杂、成本更高、错误归因困难、状态一致性与终止更难。</w:t>
      </w:r>
    </w:p>
    <w:p>
      <w:pPr>
        <w:spacing w:before="100" w:after="180" w:line="288" w:lineRule="auto"/>
        <w:ind w:left="216" w:right="173"/>
        <w:shd w:fill="FBEAEA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判断标准｜</w:t>
      </w:r>
      <w:r>
        <w:rPr>
          <w:rFonts w:ascii="Calibri" w:hAnsi="Calibri" w:eastAsia="Microsoft YaHei"/>
        </w:rPr>
        <w:t>单 Agent + 明确工具和图能解决时，不应为“看起来高级”而上 Multi-Agent。只有任务边界、并行收益或权限隔离足够明确时才值得引入。</w:t>
      </w:r>
    </w:p>
    <w:p>
      <w:pPr>
        <w:pStyle w:val="Heading1"/>
      </w:pPr>
      <w:r>
        <w:t>11. 当前医疗 Agent 项目的完整知识映射</w:t>
      </w:r>
    </w:p>
    <w:p>
      <w:r>
        <w:t>当前工作区是一个本地教学型医疗数据 Agent。数据全部为合成记录，不连接真实医院系统，不用于诊断或治疗。源码实际覆盖的能力已经超过最初的最小 Agent Loop。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A"/>
          <w:left w:val="single" w:sz="6" w:space="0" w:color="CAD2DA"/>
          <w:bottom w:val="single" w:sz="6" w:space="0" w:color="CAD2DA"/>
          <w:right w:val="single" w:sz="6" w:space="0" w:color="CAD2DA"/>
          <w:insideH w:val="single" w:sz="6" w:space="0" w:color="CAD2DA"/>
          <w:insideV w:val="single" w:sz="6" w:space="0" w:color="CAD2DA"/>
        </w:tblBorders>
      </w:tblPr>
      <w:tblGrid>
        <w:gridCol w:w="1550"/>
        <w:gridCol w:w="4670"/>
        <w:gridCol w:w="314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46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当前实现</w:t>
            </w:r>
          </w:p>
        </w:tc>
        <w:tc>
          <w:tcPr>
            <w:tcW w:type="dxa" w:w="3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学到的核心知识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state.py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TypedDict State；messages 使用 add_messages reducer；保存身份、患者、缓存、意图、授权等字段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State 是业务上下文；Reducer 决定合并语义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nodes.py</w:t>
            </w:r>
          </w:p>
        </w:tc>
        <w:tc>
          <w:tcPr>
            <w:tcW w:type="dxa" w:w="46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意图分类、患者 ID 提取、鉴权、新鲜度策略、强制工具调用、安全渲染、普通对话</w:t>
            </w:r>
          </w:p>
        </w:tc>
        <w:tc>
          <w:tcPr>
            <w:tcW w:type="dxa" w:w="31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模型节点与规则节点可以混合；确定性规则优先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graph.py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条件路由；患者数据受保护分支；ToolNode；缓存与刷新分支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Graph 显式表达控制流和终止条件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tools.py</w:t>
            </w:r>
          </w:p>
        </w:tc>
        <w:tc>
          <w:tcPr>
            <w:tcW w:type="dxa" w:w="46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最新肾功能与历史趋势两个结构化工具</w:t>
            </w:r>
          </w:p>
        </w:tc>
        <w:tc>
          <w:tcPr>
            <w:tcW w:type="dxa" w:w="31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模型请求调用，宿主执行；返回机器可读数据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models.py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离线协议演示器、OpenAI 与千问兼容适配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依赖注入；Demo 不等于真实 AI；模型与图解耦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medical_db.py</w:t>
            </w:r>
          </w:p>
        </w:tc>
        <w:tc>
          <w:tcPr>
            <w:tcW w:type="dxa" w:w="46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SQLite 合成患者、检验历史、医生—患者授权关系</w:t>
            </w:r>
          </w:p>
        </w:tc>
        <w:tc>
          <w:tcPr>
            <w:tcW w:type="dxa" w:w="31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业务数据库是权威事实源；索引和权限过滤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session.py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actor_id + thread_id 生成隔离的 Checkpoint 键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会话恢复与身份隔离是两件事</w:t>
            </w:r>
          </w:p>
        </w:tc>
      </w:tr>
      <w:t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web.py / cli.py</w:t>
            </w:r>
          </w:p>
        </w:tc>
        <w:tc>
          <w:tcPr>
            <w:tcW w:type="dxa" w:w="46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Web 工作台、多会话、运行轨迹、SQLite Checkpoint、CLI 交互</w:t>
            </w:r>
          </w:p>
        </w:tc>
        <w:tc>
          <w:tcPr>
            <w:tcW w:type="dxa" w:w="31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需要可观察的产品入口与状态生命周期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tests/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工具、路由、鉴权、趋势、缓存、刷新、持久化、隔离和安全输出测试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行为必须通过回归测试证明，而不是靠演示</w:t>
            </w:r>
          </w:p>
        </w:tc>
      </w:tr>
    </w:tbl>
    <w:p>
      <w:pPr>
        <w:spacing w:after="20"/>
      </w:pPr>
    </w:p>
    <w:p>
      <w:pPr>
        <w:pStyle w:val="Heading2"/>
      </w:pPr>
      <w:r>
        <w:t>11.1 当前实际执行图</w:t>
      </w:r>
    </w:p>
    <w:p>
      <w:pPr>
        <w:pStyle w:val="CodeBlock"/>
        <w:shd w:fill="F2F4F7"/>
        <w:pBdr>
          <w:left w:val="single" w:sz="18" w:space="8" w:color="C5CDD5"/>
        </w:pBdr>
      </w:pPr>
      <w:r>
        <w:rPr>
          <w:rFonts w:ascii="Consolas" w:hAnsi="Consolas" w:eastAsia="Microsoft YaHei"/>
        </w:rPr>
        <w:t>START → classify_intent</w:t>
      </w:r>
      <w:r>
        <w:br/>
      </w:r>
      <w:r>
        <w:rPr>
          <w:rFonts w:ascii="Consolas" w:hAnsi="Consolas" w:eastAsia="Microsoft YaHei"/>
        </w:rPr>
        <w:t xml:space="preserve">  ├─ capability_question → capability_response → END</w:t>
      </w:r>
      <w:r>
        <w:br/>
      </w:r>
      <w:r>
        <w:rPr>
          <w:rFonts w:ascii="Consolas" w:hAnsi="Consolas" w:eastAsia="Microsoft YaHei"/>
        </w:rPr>
        <w:t xml:space="preserve">  ├─ unclear             → unclear_response    → END</w:t>
      </w:r>
      <w:r>
        <w:br/>
      </w:r>
      <w:r>
        <w:rPr>
          <w:rFonts w:ascii="Consolas" w:hAnsi="Consolas" w:eastAsia="Microsoft YaHei"/>
        </w:rPr>
        <w:t xml:space="preserve">  ├─ general_chat        → general_chat        → END</w:t>
      </w:r>
      <w:r>
        <w:br/>
      </w:r>
      <w:r>
        <w:rPr>
          <w:rFonts w:ascii="Consolas" w:hAnsi="Consolas" w:eastAsia="Microsoft YaHei"/>
        </w:rPr>
        <w:t xml:space="preserve">  └─ patient_data</w:t>
      </w:r>
      <w:r>
        <w:br/>
      </w:r>
      <w:r>
        <w:rPr>
          <w:rFonts w:ascii="Consolas" w:hAnsi="Consolas" w:eastAsia="Microsoft YaHei"/>
        </w:rPr>
        <w:t xml:space="preserve">       → extract_patient_id</w:t>
      </w:r>
      <w:r>
        <w:br/>
      </w:r>
      <w:r>
        <w:rPr>
          <w:rFonts w:ascii="Consolas" w:hAnsi="Consolas" w:eastAsia="Microsoft YaHei"/>
        </w:rPr>
        <w:t xml:space="preserve">       → authorize_patient</w:t>
      </w:r>
      <w:r>
        <w:br/>
      </w:r>
      <w:r>
        <w:rPr>
          <w:rFonts w:ascii="Consolas" w:hAnsi="Consolas" w:eastAsia="Microsoft YaHei"/>
        </w:rPr>
        <w:t xml:space="preserve">          ├─ denied  → access_denied → END</w:t>
      </w:r>
      <w:r>
        <w:br/>
      </w:r>
      <w:r>
        <w:rPr>
          <w:rFonts w:ascii="Consolas" w:hAnsi="Consolas" w:eastAsia="Microsoft YaHei"/>
        </w:rPr>
        <w:t xml:space="preserve">          └─ allowed → choose_result_source</w:t>
      </w:r>
      <w:r>
        <w:br/>
      </w:r>
      <w:r>
        <w:rPr>
          <w:rFonts w:ascii="Consolas" w:hAnsi="Consolas" w:eastAsia="Microsoft YaHei"/>
        </w:rPr>
        <w:t xml:space="preserve">               ├─ cached → cached_render → END</w:t>
      </w:r>
      <w:r>
        <w:br/>
      </w:r>
      <w:r>
        <w:rPr>
          <w:rFonts w:ascii="Consolas" w:hAnsi="Consolas" w:eastAsia="Microsoft YaHei"/>
        </w:rPr>
        <w:t xml:space="preserve">               ├─ fresh  → force_tool_call → tools → safe_render → END</w:t>
      </w:r>
      <w:r>
        <w:br/>
      </w:r>
      <w:r>
        <w:rPr>
          <w:rFonts w:ascii="Consolas" w:hAnsi="Consolas" w:eastAsia="Microsoft YaHei"/>
        </w:rPr>
        <w:t xml:space="preserve">               └─ agent  → tools（如有调用）→ safe_render → END</w:t>
      </w:r>
    </w:p>
    <w:p>
      <w:pPr>
        <w:pStyle w:val="Heading2"/>
      </w:pPr>
      <w:r>
        <w:t>11.2 设计上最值得保留的点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先做意图路由，普通对话和能力咨询不会误触患者数据工具。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鉴权发生在模型和医疗数据访问之前；拒绝路径不暴露患者是否存在。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“最新”由代码强制刷新，而不是依赖模型自行理解数据新鲜度。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工具返回后由白名单安全渲染，不让模型自由补充参考范围、分期、诊断或治疗建议。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Checkpoint 使用 SQLite，进程重启后仍可恢复同一会话状态。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同名公开会话通过 actor_id 隔离，防止跨医生串话。</w:t>
      </w:r>
    </w:p>
    <w:p>
      <w:pPr>
        <w:pStyle w:val="Heading2"/>
      </w:pPr>
      <w:r>
        <w:t>11.3 当前边界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身份是教学模拟，不是医院级认证；没有 OAuth、SSO 或真实角色系统。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数据为合成 SQLite，不是 LIS/HIS/EHR 连接器。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没有正式审计日志、分布式 Trace、重试队列、熔断或高可用。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没有正式 RAG、MCP、HITL 或 Multi-Agent。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规则型中文意图分类适合教学，但真实开放输入需要更系统的评测与鲁棒路由。</w:t>
      </w:r>
    </w:p>
    <w:p>
      <w:pPr>
        <w:pStyle w:val="Heading1"/>
      </w:pPr>
      <w:r>
        <w:t>12. 医疗 Agent 的安全与可靠性</w:t>
      </w:r>
    </w:p>
    <w:p>
      <w:r>
        <w:t>医疗场景的关键不是让回答“更像医生”，而是限制系统只能在被授权、可追溯、可验证的范围内处理数据。语言流畅不能替代临床证据、身份认证和责任边界。</w:t>
      </w:r>
    </w:p>
    <w:p>
      <w:pPr>
        <w:pStyle w:val="Heading2"/>
      </w:pPr>
      <w:r>
        <w:t>12.1 分层防护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入口层：认证、会话归属、速率限制、输入长度限制。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路由层：只有明确患者数据意图进入受保护工作流。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授权层：在模型和数据工具之前验证访问关系。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工具层：参数校验、最小权限、只读优先、数据源标记。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生成层：字段白名单、模板化渲染、禁止诊断和治疗扩写。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审计层：记录请求 ID、身份、工具、参数摘要、结果状态和时间。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评测层：持续测试越权、幻觉、提示注入、缓存串话和异常恢复。</w:t>
      </w:r>
    </w:p>
    <w:p>
      <w:pPr>
        <w:pStyle w:val="Heading2"/>
      </w:pPr>
      <w:r>
        <w:t>12.2 Prompt 不是安全边界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System Prompt 可以表达行为要求，但用户输入、工具内容或模型偏差可能绕过它。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鉴权、数据过滤、输出字段和高风险审批必须在代码与基础设施中落实。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对于确定性结果，模板渲染通常比再调用一次模型更安全、更快、更便宜。</w:t>
      </w:r>
    </w:p>
    <w:p>
      <w:pPr>
        <w:pStyle w:val="Heading1"/>
      </w:pPr>
      <w:r>
        <w:t>13. 评测、测试、观测与成本</w:t>
      </w:r>
    </w:p>
    <w:p>
      <w:pPr>
        <w:pStyle w:val="Heading2"/>
      </w:pPr>
      <w:r>
        <w:t>13.1 Agent 需要测什么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路由准确率：请求是否进入正确分支。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工具选择与参数正确率：调用哪个工具，参数是否完整、合法。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任务完成率：最终是否完成用户目标，而不只是生成了一段文字。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安全指标：越权率、敏感信息泄漏率、错误动作率、拒答准确率。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状态指标：跨轮恢复、缓存新鲜度、会话隔离和重复执行。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系统指标：延迟、Token、工具耗时、失败率、重试次数和单任务成本。</w:t>
      </w:r>
    </w:p>
    <w:p>
      <w:pPr>
        <w:pStyle w:val="Heading2"/>
      </w:pPr>
      <w:r>
        <w:t>13.2 测试层次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单元测试：工具函数、解析器、权限函数、路由函数。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图测试：给定初始 State，验证经过的节点和最终 State。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契约测试：工具 Schema、返回字段、错误码与模型适配器接口。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安全回归：越权 ID、提示注入、跨会话串话、缓存过期、工具异常。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模型评测：固定数据集 + 人工复核；模型版本变化后重新跑。</w:t>
      </w:r>
    </w:p>
    <w:p>
      <w:pPr>
        <w:pStyle w:val="Heading2"/>
      </w:pPr>
      <w:r>
        <w:t>13.3 可观测性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Trace 应能回答：哪个请求、哪个身份、走了哪些节点、为何路由、调用何工具、耗时多少、在哪里失败。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日志避免记录完整敏感数据；使用脱敏、摘要和受控访问。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将模型输出、工具输出和最终用户输出分开记录，便于定位错误来源。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request_id 用于串联一次请求；thread_id 用于串联一段会话；actor_id 用于表达身份。</w:t>
      </w:r>
    </w:p>
    <w:p>
      <w:pPr>
        <w:pStyle w:val="Heading1"/>
      </w:pPr>
      <w:r>
        <w:t>14. 一页速查：关键区别与常见误区</w:t>
      </w:r>
    </w:p>
    <w:p>
      <w:pPr>
        <w:pStyle w:val="Heading2"/>
      </w:pPr>
      <w:r>
        <w:t>14.1 关键区别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SFT 是训练目标；LoRA 是参数高效的训练方法。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RAG 提供外部知识；Tool Calling 执行外部能力。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Prompt 改变本次上下文；微调改变模型权重。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State 是运行上下文；Checkpoint 是 State 的持久化；数据库是权威业务数据。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thread_id 是会话定位；actor_id 是身份；Authorization 是访问决策。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Agent 是动态决策系统；Workflow 是显式流程；可靠产品通常将二者结合。</w:t>
      </w:r>
    </w:p>
    <w:p>
      <w:pPr>
        <w:pStyle w:val="Heading2"/>
      </w:pPr>
      <w:r>
        <w:t>14.2 常见误区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误区：用了 LoRA 就能加入实时知识。纠正：实时或频繁变化知识应走 RAG/工具。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误区：模型输出了 JSON 就是工具已执行。纠正：必须由宿主验证并调用真实函数。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误区：有聊天历史就是长期记忆。纠正：长期记忆需要独立存储、召回和权限策略。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误区：System Prompt 足以做鉴权。纠正：鉴权必须在代码和数据层执行。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误区：节点越多、Agent 越多越先进。纠正：复杂度必须由业务收益证明。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误区：Demo Tool Calling 就是真实 AI。纠正：当前 demo 模式只是确定性协议模拟器。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误区：测试最终答案即可。纠正：还要测试路由、工具参数、状态、权限和副作用。</w:t>
      </w:r>
    </w:p>
    <w:p>
      <w:pPr>
        <w:pStyle w:val="Heading2"/>
      </w:pPr>
      <w:r>
        <w:t>14.3 建议的后续学习顺序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把当前图、State 和 Tool Calling 完整讲清楚，并能手绘执行路径。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补充错误处理、超时、重试、幂等和结构化日志。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加入真正的身份认证与审计，而不只是教学身份。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引入 HITL，先覆盖高风险或不可逆动作。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再学习 RAG，并区分文档知识与结构化业务数据。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需要标准化外部连接时学习 MCP。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只有任务可拆分收益明确时再进入 Multi-Agent。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最后用业务评测决定是否需要 SFT/LoRA，而不是先训练再找问题。</w:t>
      </w:r>
    </w:p>
    <w:p>
      <w:pPr>
        <w:pStyle w:val="Heading1"/>
      </w:pPr>
      <w:r>
        <w:t>15.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A"/>
          <w:left w:val="single" w:sz="6" w:space="0" w:color="CAD2DA"/>
          <w:bottom w:val="single" w:sz="6" w:space="0" w:color="CAD2DA"/>
          <w:right w:val="single" w:sz="6" w:space="0" w:color="CAD2DA"/>
          <w:insideH w:val="single" w:sz="6" w:space="0" w:color="CAD2DA"/>
          <w:insideV w:val="single" w:sz="6" w:space="0" w:color="CAD2DA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简明定义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LLM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根据上下文预测并生成 Token 的大语言模型。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SFT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用输入—理想输出示例进行监督微调。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PEFT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只训练少量附加参数的参数高效微调方法总称。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LoRA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用低秩矩阵表示权重增量的 PEFT 方法。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QLoRA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量化冻结基座并训练 LoRA 适配器，以进一步节省显存。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Adapter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独立于基座保存的任务适配参数。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RAG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检索外部资料后再生成答案。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Embedding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把内容映射为向量表示，用于语义检索等任务。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 Calling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模型提出结构化工具请求，宿主执行并返回观察结果。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围绕目标读取状态、决策、行动、观察并继续执行的系统。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图中节点共享的当前业务上下文。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Reducer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定义节点更新如何合并进 State。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Node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读取 State 并返回更新的处理单元。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Router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依据 State 选择下一执行分支。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Checkpoint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持久化的 State 快照，用于恢复和多轮会话。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thread_id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定位某条会话状态链的标识。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HITL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在关键动作前暂停并由人批准、修改或拒绝。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MCP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标准化模型应用与外部工具/资源连接的协议。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Multi-Agent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多个专职 Agent 通过编排协作完成任务。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Hallucination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模型生成看似合理但缺乏可靠依据的内容。</w:t>
            </w:r>
          </w:p>
        </w:tc>
      </w:tr>
    </w:tbl>
    <w:p>
      <w:pPr>
        <w:spacing w:after="20"/>
      </w:pPr>
    </w:p>
    <w:p>
      <w:pPr>
        <w:pStyle w:val="Heading1"/>
      </w:pPr>
      <w:r>
        <w:t>结语</w:t>
      </w:r>
    </w:p>
    <w:p>
      <w:r>
        <w:t>AI Agent 的核心不是让模型获得无限自主权，而是把模型放进一个有状态、有工具、有边界、可恢复、可观察、可测试的系统。LoRA 和 SFT 提升模型的任务适配能力；RAG 和工具提供外部知识与行动；StateGraph、Checkpoint、鉴权和安全渲染把这些能力变成可靠的软件。</w:t>
      </w:r>
    </w:p>
    <w:p>
      <w:pPr>
        <w:spacing w:before="100" w:after="180" w:line="288" w:lineRule="auto"/>
        <w:ind w:left="216" w:right="173"/>
        <w:shd w:fill="EAF4EA"/>
        <w:pBdr>
          <w:left w:val="single" w:sz="18" w:space="8" w:color="3D6B45"/>
        </w:pBdr>
      </w:pPr>
      <w:r>
        <w:rPr>
          <w:rFonts w:ascii="Calibri" w:hAnsi="Calibri" w:eastAsia="Microsoft YaHei"/>
          <w:b/>
          <w:color w:val="3D6B45"/>
        </w:rPr>
        <w:t>最终记忆｜</w:t>
      </w:r>
      <w:r>
        <w:rPr>
          <w:rFonts w:ascii="Calibri" w:hAnsi="Calibri" w:eastAsia="Microsoft YaHei"/>
        </w:rPr>
        <w:t>模型负责概率性的理解与决策，代码负责确定性的权限与约束，工具负责真实世界的数据与动作，测试负责证明系统没有只在演示中工作。</w:t>
      </w:r>
    </w:p>
    <w:p>
      <w:pPr>
        <w:pStyle w:val="Heading2"/>
      </w:pPr>
      <w:r>
        <w:t>参考线索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当前项目源码：state.py、nodes.py、graph.py、tools.py、models.py、medical_db.py、session.py、web.py 与 tests/。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Hu et al., LoRA: Low-Rank Adaptation of Large Language Models (2021).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Dettmers et al., QLoRA: Efficient Finetuning of Quantized LLMs (2023).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Ouyang et al., Training language models to follow instructions with human feedback (2022).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Yao et al., ReAct: Synergizing Reasoning and Acting in Language Models (2022/2023).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F6B76"/>
        <w:sz w:val="17"/>
      </w:rPr>
      <w:t xml:space="preserve">—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F6B76"/>
        <w:sz w:val="17"/>
      </w:rPr>
      <w:t>AI AGENT 知识手册 · 学习总结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135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44"/>
    </w:pPr>
    <w:rPr>
      <w:rFonts w:ascii="Consolas" w:hAnsi="Consolas" w:eastAsia="Microsoft YaHei"/>
      <w:color w:val="25313C"/>
      <w:sz w:val="18"/>
    </w:rPr>
  </w:style>
  <w:style w:type="paragraph" w:customStyle="1" w:styleId="SmallNote">
    <w:name w:val="Small Note"/>
    <w:pPr>
      <w:spacing w:after="80" w:line="276" w:lineRule="auto"/>
    </w:pPr>
    <w:rPr>
      <w:rFonts w:ascii="Calibri" w:hAnsi="Calibri" w:eastAsia="Microsoft YaHe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知识总结：从 LoRA、SFT 到医疗 Agent 工程</dc:title>
  <dc:subject>AI Agent、LoRA、SFT 与医疗 Agent 工程学习手册</dc:subject>
  <dc:creator>学习总结</dc:creator>
  <cp:keywords>AI Agent, LoRA, SFT, LangGraph, Tool Calling, RAG,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