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CEDD" w14:textId="77777777" w:rsidR="00F2686D" w:rsidRDefault="00000000">
      <w:pPr>
        <w:wordWrap w:val="0"/>
        <w:adjustRightInd w:val="0"/>
        <w:snapToGrid w:val="0"/>
        <w:spacing w:beforeLines="50" w:before="200" w:afterLines="100" w:after="400" w:line="400" w:lineRule="exact"/>
        <w:jc w:val="center"/>
        <w:rPr>
          <w:rFonts w:eastAsia="仿宋_GB2312"/>
          <w:b/>
          <w:bCs/>
          <w:sz w:val="44"/>
          <w:szCs w:val="44"/>
        </w:rPr>
      </w:pPr>
      <w:r>
        <w:rPr>
          <w:rFonts w:eastAsia="仿宋_GB2312" w:hint="eastAsia"/>
          <w:b/>
          <w:bCs/>
          <w:sz w:val="44"/>
          <w:szCs w:val="44"/>
        </w:rPr>
        <w:t>《金融大数据应用》课程报告</w:t>
      </w:r>
    </w:p>
    <w:p w14:paraId="7845C9A0" w14:textId="77777777" w:rsidR="00F2686D" w:rsidRDefault="00000000">
      <w:pPr>
        <w:wordWrap w:val="0"/>
        <w:adjustRightInd w:val="0"/>
        <w:snapToGrid w:val="0"/>
        <w:spacing w:beforeLines="50" w:before="200" w:afterLines="100" w:after="400" w:line="400" w:lineRule="exact"/>
        <w:jc w:val="center"/>
        <w:rPr>
          <w:rFonts w:eastAsia="仿宋_GB2312"/>
          <w:b/>
          <w:bCs/>
          <w:sz w:val="32"/>
          <w:szCs w:val="32"/>
        </w:rPr>
      </w:pPr>
      <w:r>
        <w:rPr>
          <w:rFonts w:eastAsia="仿宋_GB2312"/>
          <w:b/>
          <w:bCs/>
          <w:sz w:val="32"/>
          <w:szCs w:val="32"/>
        </w:rPr>
        <w:t>(20</w:t>
      </w:r>
      <w:r>
        <w:rPr>
          <w:rFonts w:eastAsia="仿宋_GB2312" w:hint="eastAsia"/>
          <w:b/>
          <w:bCs/>
          <w:sz w:val="32"/>
          <w:szCs w:val="32"/>
        </w:rPr>
        <w:t>24</w:t>
      </w:r>
      <w:r>
        <w:rPr>
          <w:rFonts w:eastAsia="仿宋_GB2312"/>
          <w:b/>
          <w:bCs/>
          <w:sz w:val="32"/>
          <w:szCs w:val="32"/>
        </w:rPr>
        <w:t>-20</w:t>
      </w:r>
      <w:r>
        <w:rPr>
          <w:rFonts w:eastAsia="仿宋_GB2312" w:hint="eastAsia"/>
          <w:b/>
          <w:bCs/>
          <w:sz w:val="32"/>
          <w:szCs w:val="32"/>
        </w:rPr>
        <w:t xml:space="preserve">25  </w:t>
      </w:r>
      <w:r>
        <w:rPr>
          <w:rFonts w:eastAsia="仿宋_GB2312"/>
          <w:b/>
          <w:bCs/>
          <w:sz w:val="32"/>
          <w:szCs w:val="32"/>
        </w:rPr>
        <w:t>学年</w:t>
      </w:r>
      <w:r>
        <w:rPr>
          <w:rFonts w:eastAsia="仿宋_GB2312" w:hint="eastAsia"/>
          <w:b/>
          <w:bCs/>
          <w:sz w:val="32"/>
          <w:szCs w:val="32"/>
        </w:rPr>
        <w:t>第</w:t>
      </w:r>
      <w:r>
        <w:rPr>
          <w:rFonts w:eastAsia="仿宋_GB2312" w:hint="eastAsia"/>
          <w:b/>
          <w:bCs/>
          <w:sz w:val="32"/>
          <w:szCs w:val="32"/>
        </w:rPr>
        <w:t xml:space="preserve">2 </w:t>
      </w:r>
      <w:r>
        <w:rPr>
          <w:rFonts w:eastAsia="仿宋_GB2312" w:hint="eastAsia"/>
          <w:b/>
          <w:bCs/>
          <w:sz w:val="32"/>
          <w:szCs w:val="32"/>
        </w:rPr>
        <w:t>学期</w:t>
      </w:r>
      <w:r>
        <w:rPr>
          <w:rFonts w:eastAsia="仿宋_GB2312"/>
          <w:b/>
          <w:bCs/>
          <w:sz w:val="32"/>
          <w:szCs w:val="32"/>
        </w:rPr>
        <w:t>)</w:t>
      </w:r>
    </w:p>
    <w:p w14:paraId="2854FB0F" w14:textId="77777777" w:rsidR="00F2686D" w:rsidRDefault="00000000">
      <w:pPr>
        <w:wordWrap w:val="0"/>
        <w:adjustRightInd w:val="0"/>
        <w:snapToGrid w:val="0"/>
        <w:spacing w:beforeLines="50" w:before="200" w:afterLines="50" w:after="200" w:line="400" w:lineRule="exact"/>
        <w:jc w:val="center"/>
        <w:rPr>
          <w:rFonts w:ascii="仿宋_GB2312" w:eastAsia="仿宋_GB2312"/>
          <w:b/>
          <w:bCs/>
          <w:sz w:val="36"/>
          <w:szCs w:val="36"/>
        </w:rPr>
      </w:pPr>
      <w:r>
        <w:rPr>
          <w:rFonts w:ascii="仿宋_GB2312" w:eastAsia="仿宋_GB2312" w:hint="eastAsia"/>
          <w:b/>
          <w:bCs/>
          <w:sz w:val="36"/>
          <w:szCs w:val="36"/>
        </w:rPr>
        <w:t>媒体信源可靠性分析项目</w:t>
      </w:r>
    </w:p>
    <w:p w14:paraId="5F3032B5" w14:textId="77777777" w:rsidR="00F2686D" w:rsidRDefault="00000000">
      <w:pPr>
        <w:wordWrap w:val="0"/>
        <w:adjustRightInd w:val="0"/>
        <w:snapToGrid w:val="0"/>
        <w:spacing w:beforeLines="50" w:before="200" w:afterLines="50" w:after="200" w:line="400" w:lineRule="exact"/>
        <w:jc w:val="center"/>
        <w:rPr>
          <w:rFonts w:ascii="仿宋_GB2312" w:eastAsia="仿宋_GB2312"/>
          <w:b/>
          <w:bCs/>
          <w:sz w:val="28"/>
          <w:szCs w:val="28"/>
        </w:rPr>
      </w:pPr>
      <w:r>
        <w:rPr>
          <w:rFonts w:ascii="仿宋_GB2312" w:eastAsia="仿宋_GB2312" w:hint="eastAsia"/>
          <w:b/>
          <w:bCs/>
          <w:sz w:val="28"/>
          <w:szCs w:val="28"/>
        </w:rPr>
        <w:t xml:space="preserve">学生姓名：付海成 </w:t>
      </w:r>
      <w:proofErr w:type="gramStart"/>
      <w:r>
        <w:rPr>
          <w:rFonts w:ascii="仿宋_GB2312" w:eastAsia="仿宋_GB2312" w:hint="eastAsia"/>
          <w:b/>
          <w:bCs/>
          <w:sz w:val="28"/>
          <w:szCs w:val="28"/>
        </w:rPr>
        <w:t>钱俊伊</w:t>
      </w:r>
      <w:proofErr w:type="gramEnd"/>
      <w:r>
        <w:rPr>
          <w:rFonts w:ascii="仿宋_GB2312" w:eastAsia="仿宋_GB2312" w:hint="eastAsia"/>
          <w:b/>
          <w:bCs/>
          <w:sz w:val="28"/>
          <w:szCs w:val="28"/>
        </w:rPr>
        <w:t xml:space="preserve"> 邹环徽 张雅轩</w:t>
      </w:r>
    </w:p>
    <w:p w14:paraId="571635CD" w14:textId="77777777" w:rsidR="00F2686D" w:rsidRDefault="00000000">
      <w:pPr>
        <w:wordWrap w:val="0"/>
        <w:adjustRightInd w:val="0"/>
        <w:snapToGrid w:val="0"/>
        <w:spacing w:line="400" w:lineRule="exact"/>
        <w:rPr>
          <w:b/>
          <w:bCs/>
        </w:rPr>
      </w:pPr>
      <w:r>
        <w:rPr>
          <w:rFonts w:hint="eastAsia"/>
          <w:b/>
          <w:bCs/>
        </w:rPr>
        <w:t>提交日期：</w:t>
      </w:r>
      <w:r>
        <w:rPr>
          <w:rFonts w:hint="eastAsia"/>
          <w:b/>
          <w:bCs/>
        </w:rPr>
        <w:t>2025</w:t>
      </w:r>
      <w:r>
        <w:rPr>
          <w:rFonts w:hint="eastAsia"/>
          <w:b/>
          <w:bCs/>
        </w:rPr>
        <w:t>年</w:t>
      </w:r>
      <w:r>
        <w:rPr>
          <w:rFonts w:hint="eastAsia"/>
          <w:b/>
          <w:bCs/>
        </w:rPr>
        <w:t xml:space="preserve"> 5 </w:t>
      </w:r>
      <w:r>
        <w:rPr>
          <w:rFonts w:hint="eastAsia"/>
          <w:b/>
          <w:bCs/>
        </w:rPr>
        <w:t>月</w:t>
      </w:r>
      <w:r>
        <w:rPr>
          <w:rFonts w:hint="eastAsia"/>
          <w:b/>
          <w:bCs/>
        </w:rPr>
        <w:t xml:space="preserve"> 5</w:t>
      </w:r>
      <w:r>
        <w:rPr>
          <w:rFonts w:hint="eastAsia"/>
          <w:b/>
          <w:bCs/>
          <w:color w:val="FF0000"/>
        </w:rPr>
        <w:t xml:space="preserve"> </w:t>
      </w:r>
      <w:r>
        <w:rPr>
          <w:rFonts w:hint="eastAsia"/>
          <w:b/>
          <w:bCs/>
        </w:rPr>
        <w:t>日</w:t>
      </w:r>
      <w:r>
        <w:rPr>
          <w:rFonts w:hint="eastAsia"/>
          <w:b/>
          <w:bCs/>
        </w:rPr>
        <w:t xml:space="preserve">             </w:t>
      </w:r>
      <w:r>
        <w:rPr>
          <w:rFonts w:hint="eastAsia"/>
          <w:b/>
          <w:bCs/>
        </w:rPr>
        <w:t>学生签名：</w:t>
      </w:r>
    </w:p>
    <w:tbl>
      <w:tblPr>
        <w:tblW w:w="9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2729"/>
        <w:gridCol w:w="1418"/>
        <w:gridCol w:w="3554"/>
      </w:tblGrid>
      <w:tr w:rsidR="00F2686D" w14:paraId="41600B23" w14:textId="77777777">
        <w:trPr>
          <w:trHeight w:val="454"/>
          <w:jc w:val="center"/>
        </w:trPr>
        <w:tc>
          <w:tcPr>
            <w:tcW w:w="1393" w:type="dxa"/>
            <w:tcBorders>
              <w:top w:val="single" w:sz="4" w:space="0" w:color="auto"/>
              <w:left w:val="single" w:sz="4" w:space="0" w:color="auto"/>
              <w:bottom w:val="single" w:sz="4" w:space="0" w:color="auto"/>
              <w:right w:val="single" w:sz="4" w:space="0" w:color="auto"/>
            </w:tcBorders>
            <w:vAlign w:val="center"/>
          </w:tcPr>
          <w:p w14:paraId="0A1AD078" w14:textId="77777777" w:rsidR="00F2686D" w:rsidRDefault="00000000">
            <w:pPr>
              <w:wordWrap w:val="0"/>
              <w:adjustRightInd w:val="0"/>
              <w:snapToGrid w:val="0"/>
              <w:spacing w:line="400" w:lineRule="exact"/>
              <w:jc w:val="center"/>
              <w:rPr>
                <w:b/>
                <w:bCs/>
              </w:rPr>
            </w:pPr>
            <w:r>
              <w:rPr>
                <w:rFonts w:hint="eastAsia"/>
                <w:b/>
                <w:bCs/>
              </w:rPr>
              <w:t>学</w:t>
            </w:r>
            <w:r>
              <w:rPr>
                <w:rFonts w:hint="eastAsia"/>
                <w:b/>
                <w:bCs/>
              </w:rPr>
              <w:t xml:space="preserve">    </w:t>
            </w:r>
            <w:r>
              <w:rPr>
                <w:rFonts w:hint="eastAsia"/>
                <w:b/>
                <w:bCs/>
              </w:rPr>
              <w:t>号</w:t>
            </w:r>
          </w:p>
        </w:tc>
        <w:tc>
          <w:tcPr>
            <w:tcW w:w="2729" w:type="dxa"/>
            <w:tcBorders>
              <w:top w:val="single" w:sz="4" w:space="0" w:color="auto"/>
              <w:left w:val="single" w:sz="4" w:space="0" w:color="auto"/>
              <w:bottom w:val="single" w:sz="4" w:space="0" w:color="auto"/>
              <w:right w:val="single" w:sz="4" w:space="0" w:color="auto"/>
            </w:tcBorders>
            <w:vAlign w:val="center"/>
          </w:tcPr>
          <w:p w14:paraId="41BC3AA6" w14:textId="77777777" w:rsidR="00F2686D" w:rsidRDefault="00F2686D">
            <w:pPr>
              <w:wordWrap w:val="0"/>
              <w:adjustRightInd w:val="0"/>
              <w:snapToGrid w:val="0"/>
              <w:spacing w:line="400" w:lineRule="exact"/>
              <w:rPr>
                <w:b/>
                <w:bCs/>
              </w:rPr>
            </w:pPr>
          </w:p>
        </w:tc>
        <w:tc>
          <w:tcPr>
            <w:tcW w:w="1418" w:type="dxa"/>
            <w:tcBorders>
              <w:top w:val="single" w:sz="4" w:space="0" w:color="auto"/>
              <w:left w:val="single" w:sz="4" w:space="0" w:color="auto"/>
              <w:bottom w:val="single" w:sz="4" w:space="0" w:color="auto"/>
              <w:right w:val="single" w:sz="4" w:space="0" w:color="auto"/>
            </w:tcBorders>
            <w:vAlign w:val="center"/>
          </w:tcPr>
          <w:p w14:paraId="6D22CED7" w14:textId="77777777" w:rsidR="00F2686D" w:rsidRDefault="00000000">
            <w:pPr>
              <w:wordWrap w:val="0"/>
              <w:adjustRightInd w:val="0"/>
              <w:snapToGrid w:val="0"/>
              <w:spacing w:line="400" w:lineRule="exact"/>
              <w:ind w:rightChars="-47" w:right="-121"/>
              <w:jc w:val="center"/>
              <w:rPr>
                <w:b/>
                <w:bCs/>
              </w:rPr>
            </w:pPr>
            <w:r>
              <w:rPr>
                <w:rFonts w:hint="eastAsia"/>
                <w:b/>
                <w:bCs/>
              </w:rPr>
              <w:t>座位编号</w:t>
            </w:r>
          </w:p>
        </w:tc>
        <w:tc>
          <w:tcPr>
            <w:tcW w:w="3554" w:type="dxa"/>
            <w:tcBorders>
              <w:top w:val="single" w:sz="4" w:space="0" w:color="auto"/>
              <w:left w:val="single" w:sz="4" w:space="0" w:color="auto"/>
              <w:bottom w:val="single" w:sz="4" w:space="0" w:color="auto"/>
              <w:right w:val="single" w:sz="4" w:space="0" w:color="auto"/>
            </w:tcBorders>
            <w:vAlign w:val="center"/>
          </w:tcPr>
          <w:p w14:paraId="6B65F475" w14:textId="77777777" w:rsidR="00F2686D" w:rsidRDefault="00F2686D">
            <w:pPr>
              <w:wordWrap w:val="0"/>
              <w:adjustRightInd w:val="0"/>
              <w:snapToGrid w:val="0"/>
              <w:spacing w:line="400" w:lineRule="exact"/>
              <w:rPr>
                <w:b/>
                <w:bCs/>
              </w:rPr>
            </w:pPr>
          </w:p>
        </w:tc>
      </w:tr>
      <w:tr w:rsidR="00F2686D" w14:paraId="2FEC05DB" w14:textId="77777777">
        <w:trPr>
          <w:trHeight w:val="454"/>
          <w:jc w:val="center"/>
        </w:trPr>
        <w:tc>
          <w:tcPr>
            <w:tcW w:w="1393" w:type="dxa"/>
            <w:tcBorders>
              <w:top w:val="single" w:sz="4" w:space="0" w:color="auto"/>
              <w:left w:val="single" w:sz="4" w:space="0" w:color="auto"/>
              <w:bottom w:val="single" w:sz="4" w:space="0" w:color="auto"/>
              <w:right w:val="single" w:sz="4" w:space="0" w:color="auto"/>
            </w:tcBorders>
            <w:vAlign w:val="center"/>
          </w:tcPr>
          <w:p w14:paraId="1C982771" w14:textId="77777777" w:rsidR="00F2686D" w:rsidRDefault="00000000">
            <w:pPr>
              <w:wordWrap w:val="0"/>
              <w:adjustRightInd w:val="0"/>
              <w:snapToGrid w:val="0"/>
              <w:spacing w:line="400" w:lineRule="exact"/>
              <w:jc w:val="center"/>
              <w:rPr>
                <w:b/>
                <w:bCs/>
              </w:rPr>
            </w:pPr>
            <w:r>
              <w:rPr>
                <w:rFonts w:hint="eastAsia"/>
                <w:b/>
                <w:bCs/>
              </w:rPr>
              <w:t>学</w:t>
            </w:r>
            <w:r>
              <w:rPr>
                <w:rFonts w:hint="eastAsia"/>
                <w:b/>
                <w:bCs/>
              </w:rPr>
              <w:t xml:space="preserve">    </w:t>
            </w:r>
            <w:r>
              <w:rPr>
                <w:rFonts w:hint="eastAsia"/>
                <w:b/>
                <w:bCs/>
              </w:rPr>
              <w:t>院</w:t>
            </w:r>
          </w:p>
        </w:tc>
        <w:tc>
          <w:tcPr>
            <w:tcW w:w="2729" w:type="dxa"/>
            <w:tcBorders>
              <w:top w:val="single" w:sz="4" w:space="0" w:color="auto"/>
              <w:left w:val="single" w:sz="4" w:space="0" w:color="auto"/>
              <w:bottom w:val="single" w:sz="4" w:space="0" w:color="auto"/>
              <w:right w:val="single" w:sz="4" w:space="0" w:color="auto"/>
            </w:tcBorders>
            <w:vAlign w:val="center"/>
          </w:tcPr>
          <w:p w14:paraId="142DD8D8" w14:textId="77777777" w:rsidR="00F2686D" w:rsidRDefault="00000000">
            <w:pPr>
              <w:wordWrap w:val="0"/>
              <w:adjustRightInd w:val="0"/>
              <w:snapToGrid w:val="0"/>
              <w:spacing w:line="400" w:lineRule="exact"/>
              <w:rPr>
                <w:b/>
                <w:bCs/>
              </w:rPr>
            </w:pPr>
            <w:r>
              <w:rPr>
                <w:rFonts w:hint="eastAsia"/>
                <w:b/>
                <w:bCs/>
              </w:rPr>
              <w:t>经济与金融学院</w:t>
            </w:r>
          </w:p>
        </w:tc>
        <w:tc>
          <w:tcPr>
            <w:tcW w:w="1418" w:type="dxa"/>
            <w:tcBorders>
              <w:top w:val="single" w:sz="4" w:space="0" w:color="auto"/>
              <w:left w:val="single" w:sz="4" w:space="0" w:color="auto"/>
              <w:bottom w:val="single" w:sz="4" w:space="0" w:color="auto"/>
              <w:right w:val="single" w:sz="4" w:space="0" w:color="auto"/>
            </w:tcBorders>
            <w:vAlign w:val="center"/>
          </w:tcPr>
          <w:p w14:paraId="3DE49230" w14:textId="77777777" w:rsidR="00F2686D" w:rsidRDefault="00000000">
            <w:pPr>
              <w:wordWrap w:val="0"/>
              <w:adjustRightInd w:val="0"/>
              <w:snapToGrid w:val="0"/>
              <w:spacing w:line="400" w:lineRule="exact"/>
              <w:ind w:rightChars="-47" w:right="-121"/>
              <w:jc w:val="center"/>
              <w:rPr>
                <w:b/>
                <w:bCs/>
              </w:rPr>
            </w:pPr>
            <w:r>
              <w:rPr>
                <w:rFonts w:hint="eastAsia"/>
                <w:b/>
                <w:bCs/>
              </w:rPr>
              <w:t>专业班级</w:t>
            </w:r>
          </w:p>
        </w:tc>
        <w:tc>
          <w:tcPr>
            <w:tcW w:w="3554" w:type="dxa"/>
            <w:tcBorders>
              <w:top w:val="single" w:sz="4" w:space="0" w:color="auto"/>
              <w:left w:val="single" w:sz="4" w:space="0" w:color="auto"/>
              <w:bottom w:val="single" w:sz="4" w:space="0" w:color="auto"/>
              <w:right w:val="single" w:sz="4" w:space="0" w:color="auto"/>
            </w:tcBorders>
            <w:vAlign w:val="center"/>
          </w:tcPr>
          <w:p w14:paraId="04C90C5D" w14:textId="77777777" w:rsidR="00F2686D" w:rsidRDefault="00000000">
            <w:pPr>
              <w:wordWrap w:val="0"/>
              <w:adjustRightInd w:val="0"/>
              <w:snapToGrid w:val="0"/>
              <w:spacing w:line="400" w:lineRule="exact"/>
              <w:rPr>
                <w:b/>
                <w:bCs/>
              </w:rPr>
            </w:pPr>
            <w:r>
              <w:rPr>
                <w:rFonts w:hint="eastAsia"/>
                <w:b/>
                <w:bCs/>
              </w:rPr>
              <w:t>金融（双学位）、金融科技</w:t>
            </w:r>
          </w:p>
        </w:tc>
      </w:tr>
      <w:tr w:rsidR="00F2686D" w14:paraId="6FFD79CC" w14:textId="77777777">
        <w:trPr>
          <w:trHeight w:val="454"/>
          <w:jc w:val="center"/>
        </w:trPr>
        <w:tc>
          <w:tcPr>
            <w:tcW w:w="1393" w:type="dxa"/>
            <w:tcBorders>
              <w:top w:val="single" w:sz="4" w:space="0" w:color="auto"/>
              <w:left w:val="single" w:sz="4" w:space="0" w:color="auto"/>
              <w:bottom w:val="single" w:sz="4" w:space="0" w:color="auto"/>
              <w:right w:val="single" w:sz="4" w:space="0" w:color="auto"/>
            </w:tcBorders>
            <w:vAlign w:val="center"/>
          </w:tcPr>
          <w:p w14:paraId="0CA973A2" w14:textId="77777777" w:rsidR="00F2686D" w:rsidRDefault="00000000">
            <w:pPr>
              <w:wordWrap w:val="0"/>
              <w:adjustRightInd w:val="0"/>
              <w:snapToGrid w:val="0"/>
              <w:spacing w:line="400" w:lineRule="exact"/>
              <w:jc w:val="center"/>
              <w:rPr>
                <w:b/>
                <w:bCs/>
              </w:rPr>
            </w:pPr>
            <w:r>
              <w:rPr>
                <w:rFonts w:hint="eastAsia"/>
                <w:b/>
                <w:bCs/>
              </w:rPr>
              <w:t>课程名称</w:t>
            </w:r>
          </w:p>
        </w:tc>
        <w:tc>
          <w:tcPr>
            <w:tcW w:w="2729" w:type="dxa"/>
            <w:tcBorders>
              <w:top w:val="single" w:sz="4" w:space="0" w:color="auto"/>
              <w:left w:val="single" w:sz="4" w:space="0" w:color="auto"/>
              <w:bottom w:val="single" w:sz="4" w:space="0" w:color="auto"/>
              <w:right w:val="single" w:sz="4" w:space="0" w:color="auto"/>
            </w:tcBorders>
            <w:vAlign w:val="center"/>
          </w:tcPr>
          <w:p w14:paraId="5BC5D5DB" w14:textId="77777777" w:rsidR="00F2686D" w:rsidRDefault="00000000">
            <w:pPr>
              <w:wordWrap w:val="0"/>
              <w:adjustRightInd w:val="0"/>
              <w:snapToGrid w:val="0"/>
              <w:spacing w:line="400" w:lineRule="exact"/>
              <w:rPr>
                <w:b/>
                <w:bCs/>
              </w:rPr>
            </w:pPr>
            <w:r>
              <w:rPr>
                <w:rFonts w:hint="eastAsia"/>
                <w:b/>
                <w:bCs/>
              </w:rPr>
              <w:t>金融大数据应用</w:t>
            </w:r>
          </w:p>
        </w:tc>
        <w:tc>
          <w:tcPr>
            <w:tcW w:w="1418" w:type="dxa"/>
            <w:tcBorders>
              <w:top w:val="single" w:sz="4" w:space="0" w:color="auto"/>
              <w:left w:val="single" w:sz="4" w:space="0" w:color="auto"/>
              <w:bottom w:val="single" w:sz="4" w:space="0" w:color="auto"/>
              <w:right w:val="single" w:sz="4" w:space="0" w:color="auto"/>
            </w:tcBorders>
            <w:vAlign w:val="center"/>
          </w:tcPr>
          <w:p w14:paraId="4FAA21C0" w14:textId="77777777" w:rsidR="00F2686D" w:rsidRDefault="00000000">
            <w:pPr>
              <w:wordWrap w:val="0"/>
              <w:adjustRightInd w:val="0"/>
              <w:snapToGrid w:val="0"/>
              <w:spacing w:line="400" w:lineRule="exact"/>
              <w:ind w:rightChars="-47" w:right="-121"/>
              <w:jc w:val="center"/>
              <w:rPr>
                <w:b/>
                <w:bCs/>
              </w:rPr>
            </w:pPr>
            <w:r>
              <w:rPr>
                <w:rFonts w:hint="eastAsia"/>
                <w:b/>
                <w:bCs/>
              </w:rPr>
              <w:t>任课教师</w:t>
            </w:r>
          </w:p>
        </w:tc>
        <w:tc>
          <w:tcPr>
            <w:tcW w:w="3554" w:type="dxa"/>
            <w:tcBorders>
              <w:top w:val="single" w:sz="4" w:space="0" w:color="auto"/>
              <w:left w:val="single" w:sz="4" w:space="0" w:color="auto"/>
              <w:bottom w:val="single" w:sz="4" w:space="0" w:color="auto"/>
              <w:right w:val="single" w:sz="4" w:space="0" w:color="auto"/>
            </w:tcBorders>
            <w:vAlign w:val="center"/>
          </w:tcPr>
          <w:p w14:paraId="4CDDB1DE" w14:textId="77777777" w:rsidR="00F2686D" w:rsidRDefault="00000000">
            <w:pPr>
              <w:wordWrap w:val="0"/>
              <w:adjustRightInd w:val="0"/>
              <w:snapToGrid w:val="0"/>
              <w:spacing w:line="400" w:lineRule="exact"/>
              <w:rPr>
                <w:b/>
                <w:bCs/>
              </w:rPr>
            </w:pPr>
            <w:r>
              <w:rPr>
                <w:rFonts w:hint="eastAsia"/>
                <w:b/>
                <w:bCs/>
              </w:rPr>
              <w:t>陈艺云</w:t>
            </w:r>
          </w:p>
        </w:tc>
      </w:tr>
      <w:tr w:rsidR="00F2686D" w14:paraId="0D49E921" w14:textId="77777777">
        <w:trPr>
          <w:trHeight w:val="4803"/>
          <w:jc w:val="center"/>
        </w:trPr>
        <w:tc>
          <w:tcPr>
            <w:tcW w:w="9094" w:type="dxa"/>
            <w:gridSpan w:val="4"/>
            <w:tcBorders>
              <w:bottom w:val="single" w:sz="4" w:space="0" w:color="auto"/>
            </w:tcBorders>
          </w:tcPr>
          <w:p w14:paraId="6A367361" w14:textId="77777777" w:rsidR="00F2686D" w:rsidRDefault="00000000">
            <w:pPr>
              <w:wordWrap w:val="0"/>
              <w:spacing w:line="400" w:lineRule="exact"/>
              <w:rPr>
                <w:b/>
                <w:bCs/>
              </w:rPr>
            </w:pPr>
            <w:r>
              <w:rPr>
                <w:rFonts w:hint="eastAsia"/>
                <w:b/>
                <w:bCs/>
              </w:rPr>
              <w:t>教师评语：</w:t>
            </w:r>
          </w:p>
          <w:p w14:paraId="45F53C36" w14:textId="77777777" w:rsidR="00F2686D" w:rsidRDefault="00F2686D">
            <w:pPr>
              <w:wordWrap w:val="0"/>
              <w:spacing w:line="400" w:lineRule="exact"/>
              <w:ind w:firstLineChars="200" w:firstLine="515"/>
              <w:rPr>
                <w:b/>
                <w:bCs/>
              </w:rPr>
            </w:pPr>
          </w:p>
          <w:p w14:paraId="6C13B3A3" w14:textId="77777777" w:rsidR="00F2686D" w:rsidRDefault="00F2686D">
            <w:pPr>
              <w:wordWrap w:val="0"/>
              <w:spacing w:line="400" w:lineRule="exact"/>
              <w:ind w:firstLineChars="200" w:firstLine="515"/>
              <w:rPr>
                <w:b/>
                <w:bCs/>
              </w:rPr>
            </w:pPr>
          </w:p>
          <w:p w14:paraId="4ADF741E" w14:textId="77777777" w:rsidR="00F2686D" w:rsidRDefault="00F2686D">
            <w:pPr>
              <w:wordWrap w:val="0"/>
              <w:spacing w:line="400" w:lineRule="exact"/>
              <w:ind w:firstLineChars="200" w:firstLine="515"/>
              <w:rPr>
                <w:b/>
                <w:bCs/>
              </w:rPr>
            </w:pPr>
          </w:p>
          <w:p w14:paraId="79767F22" w14:textId="77777777" w:rsidR="00F2686D" w:rsidRDefault="00F2686D">
            <w:pPr>
              <w:wordWrap w:val="0"/>
              <w:spacing w:line="400" w:lineRule="exact"/>
              <w:ind w:firstLineChars="200" w:firstLine="515"/>
              <w:rPr>
                <w:b/>
                <w:bCs/>
              </w:rPr>
            </w:pPr>
          </w:p>
          <w:p w14:paraId="51F82C31" w14:textId="77777777" w:rsidR="00F2686D" w:rsidRDefault="00F2686D">
            <w:pPr>
              <w:wordWrap w:val="0"/>
              <w:spacing w:line="400" w:lineRule="exact"/>
              <w:ind w:firstLineChars="200" w:firstLine="515"/>
              <w:rPr>
                <w:b/>
                <w:bCs/>
              </w:rPr>
            </w:pPr>
          </w:p>
          <w:p w14:paraId="38C442EC" w14:textId="77777777" w:rsidR="00F2686D" w:rsidRDefault="00F2686D">
            <w:pPr>
              <w:wordWrap w:val="0"/>
              <w:spacing w:line="400" w:lineRule="exact"/>
              <w:ind w:firstLineChars="200" w:firstLine="515"/>
              <w:rPr>
                <w:b/>
                <w:bCs/>
              </w:rPr>
            </w:pPr>
          </w:p>
          <w:p w14:paraId="5C481985" w14:textId="77777777" w:rsidR="00F2686D" w:rsidRDefault="00F2686D">
            <w:pPr>
              <w:wordWrap w:val="0"/>
              <w:spacing w:line="400" w:lineRule="exact"/>
              <w:ind w:firstLineChars="200" w:firstLine="515"/>
              <w:rPr>
                <w:b/>
                <w:bCs/>
              </w:rPr>
            </w:pPr>
          </w:p>
          <w:p w14:paraId="5507EF96" w14:textId="77777777" w:rsidR="00F2686D" w:rsidRDefault="00F2686D">
            <w:pPr>
              <w:wordWrap w:val="0"/>
              <w:spacing w:line="400" w:lineRule="exact"/>
              <w:ind w:firstLineChars="200" w:firstLine="515"/>
              <w:rPr>
                <w:b/>
                <w:bCs/>
              </w:rPr>
            </w:pPr>
          </w:p>
          <w:p w14:paraId="2C7F3964" w14:textId="77777777" w:rsidR="00F2686D" w:rsidRDefault="00F2686D">
            <w:pPr>
              <w:wordWrap w:val="0"/>
              <w:spacing w:line="400" w:lineRule="exact"/>
              <w:ind w:firstLineChars="200" w:firstLine="515"/>
              <w:rPr>
                <w:b/>
                <w:bCs/>
              </w:rPr>
            </w:pPr>
          </w:p>
          <w:p w14:paraId="27C97A63" w14:textId="77777777" w:rsidR="00F2686D" w:rsidRDefault="00F2686D">
            <w:pPr>
              <w:wordWrap w:val="0"/>
              <w:spacing w:line="400" w:lineRule="exact"/>
              <w:ind w:firstLineChars="200" w:firstLine="515"/>
              <w:rPr>
                <w:b/>
                <w:bCs/>
              </w:rPr>
            </w:pPr>
          </w:p>
          <w:p w14:paraId="7768DF42" w14:textId="77777777" w:rsidR="00F2686D" w:rsidRDefault="00F2686D">
            <w:pPr>
              <w:wordWrap w:val="0"/>
              <w:spacing w:line="400" w:lineRule="exact"/>
              <w:ind w:firstLineChars="200" w:firstLine="515"/>
              <w:rPr>
                <w:b/>
                <w:bCs/>
              </w:rPr>
            </w:pPr>
          </w:p>
        </w:tc>
      </w:tr>
      <w:tr w:rsidR="00F2686D" w14:paraId="4C2B3EA9" w14:textId="77777777">
        <w:trPr>
          <w:trHeight w:val="1108"/>
          <w:jc w:val="center"/>
        </w:trPr>
        <w:tc>
          <w:tcPr>
            <w:tcW w:w="9094" w:type="dxa"/>
            <w:gridSpan w:val="4"/>
            <w:tcBorders>
              <w:top w:val="single" w:sz="4" w:space="0" w:color="auto"/>
            </w:tcBorders>
          </w:tcPr>
          <w:p w14:paraId="67815E18" w14:textId="77777777" w:rsidR="00F2686D" w:rsidRDefault="00F2686D">
            <w:pPr>
              <w:wordWrap w:val="0"/>
              <w:spacing w:line="400" w:lineRule="exact"/>
              <w:rPr>
                <w:b/>
                <w:bCs/>
              </w:rPr>
            </w:pPr>
          </w:p>
          <w:p w14:paraId="6903A704" w14:textId="77777777" w:rsidR="00F2686D" w:rsidRDefault="00000000">
            <w:pPr>
              <w:wordWrap w:val="0"/>
              <w:spacing w:line="400" w:lineRule="exact"/>
              <w:rPr>
                <w:b/>
                <w:bCs/>
              </w:rPr>
            </w:pPr>
            <w:r>
              <w:rPr>
                <w:rFonts w:hint="eastAsia"/>
                <w:b/>
                <w:bCs/>
              </w:rPr>
              <w:t>本论文成绩评定：</w:t>
            </w:r>
            <w:r>
              <w:rPr>
                <w:rFonts w:hint="eastAsia"/>
                <w:bCs/>
              </w:rPr>
              <w:t xml:space="preserve"> </w:t>
            </w:r>
            <w:r>
              <w:rPr>
                <w:rFonts w:hint="eastAsia"/>
                <w:bCs/>
                <w:u w:val="single"/>
              </w:rPr>
              <w:t xml:space="preserve">      </w:t>
            </w:r>
            <w:r>
              <w:rPr>
                <w:rFonts w:hint="eastAsia"/>
                <w:b/>
                <w:bCs/>
              </w:rPr>
              <w:t>分</w:t>
            </w:r>
            <w:r>
              <w:rPr>
                <w:rFonts w:hint="eastAsia"/>
                <w:b/>
                <w:bCs/>
              </w:rPr>
              <w:t xml:space="preserve">    </w:t>
            </w:r>
          </w:p>
        </w:tc>
      </w:tr>
    </w:tbl>
    <w:p w14:paraId="320FBD0D" w14:textId="77777777" w:rsidR="00F2686D" w:rsidRDefault="00F2686D">
      <w:pPr>
        <w:wordWrap w:val="0"/>
        <w:spacing w:line="400" w:lineRule="exact"/>
        <w:jc w:val="center"/>
        <w:rPr>
          <w:b/>
          <w:bCs/>
          <w:sz w:val="30"/>
        </w:rPr>
        <w:sectPr w:rsidR="00F2686D">
          <w:headerReference w:type="even" r:id="rId8"/>
          <w:headerReference w:type="default" r:id="rId9"/>
          <w:footerReference w:type="even" r:id="rId10"/>
          <w:pgSz w:w="11907" w:h="16840"/>
          <w:pgMar w:top="1418" w:right="1418" w:bottom="1418" w:left="1701" w:header="1418" w:footer="851" w:gutter="0"/>
          <w:cols w:space="720"/>
          <w:docGrid w:type="linesAndChars" w:linePitch="400" w:charSpace="3430"/>
        </w:sectPr>
      </w:pPr>
    </w:p>
    <w:p w14:paraId="20D46587" w14:textId="77777777" w:rsidR="00F2686D" w:rsidRDefault="00000000">
      <w:pPr>
        <w:wordWrap w:val="0"/>
        <w:adjustRightInd w:val="0"/>
        <w:snapToGrid w:val="0"/>
        <w:spacing w:line="480" w:lineRule="auto"/>
        <w:jc w:val="center"/>
      </w:pPr>
      <w:r>
        <w:rPr>
          <w:rFonts w:ascii="宋体" w:hAnsi="宋体" w:hint="eastAsia"/>
          <w:b/>
          <w:sz w:val="36"/>
          <w:szCs w:val="36"/>
        </w:rPr>
        <w:br w:type="page"/>
      </w:r>
    </w:p>
    <w:p w14:paraId="0F47C2AA" w14:textId="77777777" w:rsidR="00F2686D" w:rsidRPr="00441B60" w:rsidRDefault="00000000">
      <w:pPr>
        <w:pStyle w:val="1"/>
        <w:wordWrap w:val="0"/>
        <w:rPr>
          <w:rFonts w:ascii="Times New Roman" w:hAnsi="Times New Roman" w:hint="eastAsia"/>
          <w:shd w:val="clear" w:color="auto" w:fill="FFFFFF"/>
        </w:rPr>
      </w:pPr>
      <w:r w:rsidRPr="00441B60">
        <w:rPr>
          <w:rFonts w:ascii="Times New Roman" w:hAnsi="Times New Roman"/>
          <w:shd w:val="clear" w:color="auto" w:fill="FFFFFF"/>
        </w:rPr>
        <w:lastRenderedPageBreak/>
        <w:t>媒体信源可靠性分析项目实验报告</w:t>
      </w:r>
    </w:p>
    <w:p w14:paraId="4F03A655" w14:textId="77777777" w:rsidR="00F2686D" w:rsidRPr="00441B60" w:rsidRDefault="00000000">
      <w:pPr>
        <w:pStyle w:val="2"/>
        <w:wordWrap w:val="0"/>
        <w:rPr>
          <w:rFonts w:ascii="Times New Roman" w:hAnsi="Times New Roman" w:hint="eastAsia"/>
          <w:shd w:val="clear" w:color="auto" w:fill="FFFFFF"/>
        </w:rPr>
      </w:pPr>
      <w:r w:rsidRPr="00441B60">
        <w:rPr>
          <w:rFonts w:ascii="Times New Roman" w:hAnsi="Times New Roman"/>
          <w:shd w:val="clear" w:color="auto" w:fill="FFFFFF"/>
        </w:rPr>
        <w:t>一、主要目标与问题分解</w:t>
      </w:r>
    </w:p>
    <w:p w14:paraId="5A10FC05" w14:textId="77777777" w:rsidR="00F2686D" w:rsidRPr="00441B60" w:rsidRDefault="00000000">
      <w:pPr>
        <w:pStyle w:val="3"/>
        <w:wordWrap w:val="0"/>
        <w:rPr>
          <w:rFonts w:ascii="Times New Roman" w:hAnsi="Times New Roman" w:hint="eastAsia"/>
          <w:shd w:val="clear" w:color="auto" w:fill="FFFFFF"/>
        </w:rPr>
      </w:pPr>
      <w:r w:rsidRPr="00441B60">
        <w:rPr>
          <w:rFonts w:ascii="Times New Roman" w:hAnsi="Times New Roman"/>
          <w:shd w:val="clear" w:color="auto" w:fill="FFFFFF"/>
        </w:rPr>
        <w:t xml:space="preserve">1.1 </w:t>
      </w:r>
      <w:r w:rsidRPr="00441B60">
        <w:rPr>
          <w:rFonts w:ascii="Times New Roman" w:hAnsi="Times New Roman"/>
          <w:shd w:val="clear" w:color="auto" w:fill="FFFFFF"/>
        </w:rPr>
        <w:t>研究背景与目标</w:t>
      </w:r>
    </w:p>
    <w:p w14:paraId="58A1304B"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在金融市场中，信息的准确性和及时性对投资者决策起着关键作用，而媒体作为信息的重要传播渠道，其信源的可靠性至关重要。证券公司的信息并非完全封闭，媒体有可能获取到一些内部信息，这些信息在新闻报道中可能会带有一定的情绪倾向，进而影响投资者对市场的判断。因此，准确分析媒体信源的可靠性，对于投资者合理利用媒体信息进行投资决策、金融市场的稳定发展具有重要意义。本项目旨在利用金融大数据，通过分析新闻媒体报道与市场价格反应之间的关系，建立模型来评估不同新闻媒体的可靠性，为投资者提供更具参考价值的信息。</w:t>
      </w:r>
    </w:p>
    <w:p w14:paraId="3AC69D57" w14:textId="77777777" w:rsidR="00F2686D" w:rsidRPr="00441B60" w:rsidRDefault="00000000">
      <w:pPr>
        <w:pStyle w:val="3"/>
        <w:wordWrap w:val="0"/>
        <w:rPr>
          <w:rFonts w:ascii="Times New Roman" w:hAnsi="Times New Roman" w:hint="eastAsia"/>
          <w:shd w:val="clear" w:color="auto" w:fill="FFFFFF"/>
        </w:rPr>
      </w:pPr>
      <w:r w:rsidRPr="00441B60">
        <w:rPr>
          <w:rFonts w:ascii="Times New Roman" w:hAnsi="Times New Roman"/>
          <w:shd w:val="clear" w:color="auto" w:fill="FFFFFF"/>
        </w:rPr>
        <w:t xml:space="preserve">1.2 </w:t>
      </w:r>
      <w:r w:rsidRPr="00441B60">
        <w:rPr>
          <w:rFonts w:ascii="Times New Roman" w:hAnsi="Times New Roman" w:hint="eastAsia"/>
          <w:shd w:val="clear" w:color="auto" w:fill="FFFFFF"/>
        </w:rPr>
        <w:t>研究问题与方向</w:t>
      </w:r>
    </w:p>
    <w:p w14:paraId="708EE240" w14:textId="77777777" w:rsidR="00F2686D" w:rsidRPr="00441B60" w:rsidRDefault="00000000">
      <w:pPr>
        <w:pStyle w:val="4"/>
        <w:wordWrap w:val="0"/>
        <w:rPr>
          <w:shd w:val="clear" w:color="auto" w:fill="FFFFFF"/>
        </w:rPr>
      </w:pPr>
      <w:r w:rsidRPr="00441B60">
        <w:rPr>
          <w:rFonts w:hint="eastAsia"/>
          <w:shd w:val="clear" w:color="auto" w:fill="FFFFFF"/>
        </w:rPr>
        <w:t xml:space="preserve">1.2.1 </w:t>
      </w:r>
      <w:r w:rsidRPr="00441B60">
        <w:rPr>
          <w:rFonts w:hint="eastAsia"/>
          <w:shd w:val="clear" w:color="auto" w:fill="FFFFFF"/>
        </w:rPr>
        <w:t>数据基础</w:t>
      </w:r>
    </w:p>
    <w:p w14:paraId="348AB4AD"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数据获取渠道：</w:t>
      </w:r>
      <w:r w:rsidRPr="00441B60">
        <w:rPr>
          <w:rFonts w:cs="Segoe UI" w:hint="eastAsia"/>
          <w:color w:val="1F2329"/>
          <w:kern w:val="0"/>
          <w:shd w:val="clear" w:color="auto" w:fill="FFFFFF"/>
        </w:rPr>
        <w:t>需明确从何处获取金融新闻数据和对应的市场价格数据（如股票收益率数据）</w:t>
      </w:r>
    </w:p>
    <w:p w14:paraId="48421B67"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数据质量保障：</w:t>
      </w:r>
      <w:r w:rsidRPr="00441B60">
        <w:rPr>
          <w:rFonts w:cs="Segoe UI" w:hint="eastAsia"/>
          <w:color w:val="1F2329"/>
          <w:kern w:val="0"/>
          <w:shd w:val="clear" w:color="auto" w:fill="FFFFFF"/>
        </w:rPr>
        <w:t>如何确保所获取数据的准确性和完整性。例如，在数据获取过程中，可能存在数据缺失、数据录入错误等问题，需要制定相应的数据清洗和校验机制</w:t>
      </w:r>
    </w:p>
    <w:p w14:paraId="2B220DFE"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数据预处理方法：</w:t>
      </w:r>
      <w:r w:rsidRPr="00441B60">
        <w:rPr>
          <w:rFonts w:cs="Segoe UI" w:hint="eastAsia"/>
          <w:color w:val="1F2329"/>
          <w:kern w:val="0"/>
          <w:shd w:val="clear" w:color="auto" w:fill="FFFFFF"/>
        </w:rPr>
        <w:t>如何对原始数据进行清洗、转换和整理，使其能够适用于后续的分析。例如，对于新闻数据，可能需要对文本进行分词、去除停用词等操作；对于市场价格数据，可能需要进行归一化处理等。</w:t>
      </w:r>
    </w:p>
    <w:p w14:paraId="547F9F5D" w14:textId="77777777" w:rsidR="00F2686D" w:rsidRPr="00441B60" w:rsidRDefault="00000000">
      <w:pPr>
        <w:pStyle w:val="4"/>
        <w:wordWrap w:val="0"/>
        <w:rPr>
          <w:shd w:val="clear" w:color="auto" w:fill="FFFFFF"/>
        </w:rPr>
      </w:pPr>
      <w:r w:rsidRPr="00441B60">
        <w:rPr>
          <w:rFonts w:hint="eastAsia"/>
          <w:shd w:val="clear" w:color="auto" w:fill="FFFFFF"/>
        </w:rPr>
        <w:t xml:space="preserve">1.2.2 </w:t>
      </w:r>
      <w:r w:rsidRPr="00441B60">
        <w:rPr>
          <w:rFonts w:hint="eastAsia"/>
          <w:shd w:val="clear" w:color="auto" w:fill="FFFFFF"/>
        </w:rPr>
        <w:t>文本情绪分析</w:t>
      </w:r>
    </w:p>
    <w:p w14:paraId="3F11A7AC"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情绪分析工具选择：</w:t>
      </w:r>
      <w:r w:rsidRPr="00441B60">
        <w:rPr>
          <w:rFonts w:cs="Segoe UI" w:hint="eastAsia"/>
          <w:color w:val="1F2329"/>
          <w:kern w:val="0"/>
          <w:shd w:val="clear" w:color="auto" w:fill="FFFFFF"/>
        </w:rPr>
        <w:t>采用何种大语言模型或自然语言处理技术对新闻文本进行情绪分析。不同的模型在准确性、适用性等方面存在差异，需要综合考虑选择</w:t>
      </w:r>
      <w:r w:rsidRPr="00441B60">
        <w:rPr>
          <w:rFonts w:cs="Segoe UI" w:hint="eastAsia"/>
          <w:color w:val="1F2329"/>
          <w:kern w:val="0"/>
          <w:shd w:val="clear" w:color="auto" w:fill="FFFFFF"/>
        </w:rPr>
        <w:t>;</w:t>
      </w:r>
    </w:p>
    <w:p w14:paraId="235A591D"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lastRenderedPageBreak/>
        <w:t>情绪量化方法：</w:t>
      </w:r>
      <w:r w:rsidRPr="00441B60">
        <w:rPr>
          <w:rFonts w:cs="Segoe UI" w:hint="eastAsia"/>
          <w:color w:val="1F2329"/>
          <w:kern w:val="0"/>
          <w:shd w:val="clear" w:color="auto" w:fill="FFFFFF"/>
        </w:rPr>
        <w:t>如何将新闻文本中的情绪倾向进行量化，转化为可用于分析的数据指标。例如，是采用简单的正负情绪分类，还是采用更精细的情绪得分计算方法。</w:t>
      </w:r>
    </w:p>
    <w:p w14:paraId="5C196907"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情绪</w:t>
      </w: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市场关联：</w:t>
      </w:r>
      <w:r w:rsidRPr="00441B60">
        <w:rPr>
          <w:rFonts w:cs="Segoe UI" w:hint="eastAsia"/>
          <w:color w:val="1F2329"/>
          <w:kern w:val="0"/>
          <w:shd w:val="clear" w:color="auto" w:fill="FFFFFF"/>
        </w:rPr>
        <w:t>如何将新闻文本的情绪分析结果与市场价格数据（如市场收益率）进行有效关联，进而分析新闻情绪对市场的影响机制。</w:t>
      </w:r>
    </w:p>
    <w:p w14:paraId="55DF13EC" w14:textId="77777777" w:rsidR="00F2686D" w:rsidRPr="00441B60" w:rsidRDefault="00000000">
      <w:pPr>
        <w:pStyle w:val="4"/>
        <w:wordWrap w:val="0"/>
        <w:rPr>
          <w:shd w:val="clear" w:color="auto" w:fill="FFFFFF"/>
        </w:rPr>
      </w:pPr>
      <w:r w:rsidRPr="00441B60">
        <w:rPr>
          <w:rFonts w:hint="eastAsia"/>
          <w:shd w:val="clear" w:color="auto" w:fill="FFFFFF"/>
        </w:rPr>
        <w:t xml:space="preserve">1.2.3 </w:t>
      </w:r>
      <w:r w:rsidRPr="00441B60">
        <w:rPr>
          <w:rFonts w:hint="eastAsia"/>
          <w:shd w:val="clear" w:color="auto" w:fill="FFFFFF"/>
        </w:rPr>
        <w:t>媒体可靠性评估</w:t>
      </w:r>
    </w:p>
    <w:p w14:paraId="6A0C3187"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模型构建要素：</w:t>
      </w:r>
      <w:r w:rsidRPr="00441B60">
        <w:rPr>
          <w:rFonts w:cs="Segoe UI" w:hint="eastAsia"/>
          <w:color w:val="1F2329"/>
          <w:kern w:val="0"/>
          <w:shd w:val="clear" w:color="auto" w:fill="FFFFFF"/>
        </w:rPr>
        <w:t>如何构建评估媒体信源可靠性的模型。包括选择哪些特征作为模型的输入变量，例如新闻发布频率、新闻情绪稳定性、新闻与市场反应的相关性等。</w:t>
      </w:r>
    </w:p>
    <w:p w14:paraId="70D4FE5A"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可靠性评估指标：</w:t>
      </w:r>
      <w:r w:rsidRPr="00441B60">
        <w:rPr>
          <w:rFonts w:cs="Segoe UI" w:hint="eastAsia"/>
          <w:color w:val="1F2329"/>
          <w:kern w:val="0"/>
          <w:shd w:val="clear" w:color="auto" w:fill="FFFFFF"/>
        </w:rPr>
        <w:t>采用哪些评估指标来衡量模型的性能和媒体的信源可靠性。例如，准确率、召回率、</w:t>
      </w:r>
      <w:r w:rsidRPr="00441B60">
        <w:rPr>
          <w:rFonts w:cs="Segoe UI" w:hint="eastAsia"/>
          <w:color w:val="1F2329"/>
          <w:kern w:val="0"/>
          <w:shd w:val="clear" w:color="auto" w:fill="FFFFFF"/>
        </w:rPr>
        <w:t>F1 - score</w:t>
      </w:r>
      <w:r w:rsidRPr="00441B60">
        <w:rPr>
          <w:rFonts w:cs="Segoe UI" w:hint="eastAsia"/>
          <w:color w:val="1F2329"/>
          <w:kern w:val="0"/>
          <w:shd w:val="clear" w:color="auto" w:fill="FFFFFF"/>
        </w:rPr>
        <w:t>、均方误差等，这些指标能够从不同角度反映模型的优劣和媒体可靠性的评估结果。</w:t>
      </w:r>
    </w:p>
    <w:p w14:paraId="362EBBA1" w14:textId="77777777" w:rsidR="00F2686D" w:rsidRPr="00441B60" w:rsidRDefault="00000000">
      <w:pPr>
        <w:widowControl/>
        <w:wordWrap w:val="0"/>
        <w:spacing w:line="400" w:lineRule="atLeast"/>
        <w:rPr>
          <w:rFonts w:cs="Segoe UI" w:hint="eastAsia"/>
          <w:b/>
          <w:bCs/>
          <w:color w:val="1F2329"/>
          <w:kern w:val="0"/>
          <w:shd w:val="clear" w:color="auto" w:fill="FFFFFF"/>
        </w:rPr>
      </w:pPr>
      <w:r w:rsidRPr="00441B60">
        <w:rPr>
          <w:rFonts w:cs="Segoe UI" w:hint="eastAsia"/>
          <w:b/>
          <w:bCs/>
          <w:color w:val="1F2329"/>
          <w:kern w:val="0"/>
          <w:shd w:val="clear" w:color="auto" w:fill="FFFFFF"/>
        </w:rPr>
        <w:t xml:space="preserve">1.2.4 </w:t>
      </w:r>
      <w:r w:rsidRPr="00441B60">
        <w:rPr>
          <w:rFonts w:cs="Segoe UI" w:hint="eastAsia"/>
          <w:b/>
          <w:bCs/>
          <w:color w:val="1F2329"/>
          <w:kern w:val="0"/>
          <w:shd w:val="clear" w:color="auto" w:fill="FFFFFF"/>
        </w:rPr>
        <w:t>结果验证与应用</w:t>
      </w:r>
    </w:p>
    <w:p w14:paraId="39E0EFEC"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模型验证策略：</w:t>
      </w:r>
      <w:r w:rsidRPr="00441B60">
        <w:rPr>
          <w:rFonts w:cs="Segoe UI" w:hint="eastAsia"/>
          <w:color w:val="1F2329"/>
          <w:kern w:val="0"/>
          <w:shd w:val="clear" w:color="auto" w:fill="FFFFFF"/>
        </w:rPr>
        <w:t>如何对构建的媒体信源可靠性评估模型进行有效的验证。例如，采用交叉验证、留出法等方法，确保模型的泛化能力和稳定性。</w:t>
      </w:r>
    </w:p>
    <w:p w14:paraId="056101D0" w14:textId="77777777" w:rsidR="00F2686D" w:rsidRPr="00441B60" w:rsidRDefault="00000000">
      <w:pPr>
        <w:widowControl/>
        <w:wordWrap w:val="0"/>
        <w:spacing w:line="400" w:lineRule="atLeast"/>
        <w:ind w:firstLineChars="200" w:firstLine="482"/>
        <w:rPr>
          <w:rFonts w:cs="Segoe UI"/>
          <w:color w:val="1F2329"/>
          <w:kern w:val="0"/>
          <w:shd w:val="clear" w:color="auto" w:fill="FFFFFF"/>
        </w:rPr>
      </w:pPr>
      <w:r w:rsidRPr="00441B60">
        <w:rPr>
          <w:rFonts w:cs="Segoe UI" w:hint="eastAsia"/>
          <w:b/>
          <w:bCs/>
          <w:color w:val="1F2329"/>
          <w:kern w:val="0"/>
          <w:shd w:val="clear" w:color="auto" w:fill="FFFFFF"/>
        </w:rPr>
        <w:t>结果应用方向：</w:t>
      </w:r>
      <w:r w:rsidRPr="00441B60">
        <w:rPr>
          <w:rFonts w:cs="Segoe UI" w:hint="eastAsia"/>
          <w:color w:val="1F2329"/>
          <w:kern w:val="0"/>
          <w:shd w:val="clear" w:color="auto" w:fill="FFFFFF"/>
        </w:rPr>
        <w:t>通过模型得到的媒体信源可靠性评估结果，如何为投资者和市场监管者提供具有实践指导意义的建议和决策依据。</w:t>
      </w:r>
    </w:p>
    <w:p w14:paraId="5F526709" w14:textId="22328918" w:rsidR="00DE6B78" w:rsidRPr="00441B60" w:rsidRDefault="00DE6B78">
      <w:pPr>
        <w:widowControl/>
        <w:wordWrap w:val="0"/>
        <w:spacing w:line="400" w:lineRule="atLeast"/>
        <w:ind w:firstLineChars="200" w:firstLine="480"/>
        <w:rPr>
          <w:rFonts w:cs="Segoe UI" w:hint="eastAsia"/>
          <w:color w:val="1F2329"/>
          <w:kern w:val="0"/>
          <w:shd w:val="clear" w:color="auto" w:fill="FFFFFF"/>
        </w:rPr>
      </w:pPr>
    </w:p>
    <w:p w14:paraId="758F2A34" w14:textId="77777777" w:rsidR="00F2686D" w:rsidRPr="00441B60" w:rsidRDefault="00000000">
      <w:pPr>
        <w:pStyle w:val="2"/>
        <w:wordWrap w:val="0"/>
        <w:rPr>
          <w:rFonts w:ascii="Times New Roman" w:hAnsi="Times New Roman" w:hint="eastAsia"/>
          <w:shd w:val="clear" w:color="auto" w:fill="FFFFFF"/>
        </w:rPr>
      </w:pPr>
      <w:r w:rsidRPr="00441B60">
        <w:rPr>
          <w:rFonts w:ascii="Times New Roman" w:hAnsi="Times New Roman"/>
          <w:shd w:val="clear" w:color="auto" w:fill="FFFFFF"/>
        </w:rPr>
        <w:t>二、实验过程</w:t>
      </w:r>
    </w:p>
    <w:p w14:paraId="1052FC16" w14:textId="77777777" w:rsidR="00F2686D" w:rsidRPr="00441B60" w:rsidRDefault="00000000">
      <w:pPr>
        <w:pStyle w:val="3"/>
        <w:wordWrap w:val="0"/>
        <w:rPr>
          <w:rFonts w:ascii="Times New Roman" w:hAnsi="Times New Roman" w:hint="eastAsia"/>
          <w:szCs w:val="28"/>
          <w:shd w:val="clear" w:color="auto" w:fill="FFFFFF"/>
        </w:rPr>
      </w:pPr>
      <w:r w:rsidRPr="00441B60">
        <w:rPr>
          <w:rFonts w:ascii="Times New Roman" w:hAnsi="Times New Roman" w:hint="eastAsia"/>
          <w:shd w:val="clear" w:color="auto" w:fill="FFFFFF"/>
        </w:rPr>
        <w:t>2.1</w:t>
      </w:r>
      <w:r w:rsidRPr="00441B60">
        <w:rPr>
          <w:rFonts w:ascii="Times New Roman" w:hAnsi="Times New Roman"/>
          <w:shd w:val="clear" w:color="auto" w:fill="FFFFFF"/>
        </w:rPr>
        <w:t>数据预处理与探索分析</w:t>
      </w:r>
    </w:p>
    <w:p w14:paraId="5A9DA0BF" w14:textId="77777777" w:rsidR="00F2686D" w:rsidRPr="00441B60" w:rsidRDefault="00000000">
      <w:pPr>
        <w:pStyle w:val="4"/>
        <w:wordWrap w:val="0"/>
        <w:rPr>
          <w:shd w:val="clear" w:color="auto" w:fill="FFFFFF"/>
        </w:rPr>
      </w:pPr>
      <w:r w:rsidRPr="00441B60">
        <w:rPr>
          <w:rFonts w:hint="eastAsia"/>
          <w:shd w:val="clear" w:color="auto" w:fill="FFFFFF"/>
        </w:rPr>
        <w:t>2.1.1</w:t>
      </w:r>
      <w:r w:rsidRPr="00441B60">
        <w:rPr>
          <w:shd w:val="clear" w:color="auto" w:fill="FFFFFF"/>
        </w:rPr>
        <w:t>数据获取</w:t>
      </w:r>
    </w:p>
    <w:p w14:paraId="6C2CA789"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本实验的数据主要来源于</w:t>
      </w:r>
      <w:r w:rsidRPr="00441B60">
        <w:rPr>
          <w:rFonts w:cs="Segoe UI" w:hint="eastAsia"/>
          <w:color w:val="1F2329"/>
          <w:kern w:val="0"/>
          <w:shd w:val="clear" w:color="auto" w:fill="FFFFFF"/>
        </w:rPr>
        <w:t>2010-2022</w:t>
      </w:r>
      <w:r w:rsidRPr="00441B60">
        <w:rPr>
          <w:rFonts w:cs="Segoe UI" w:hint="eastAsia"/>
          <w:color w:val="1F2329"/>
          <w:kern w:val="0"/>
          <w:shd w:val="clear" w:color="auto" w:fill="FFFFFF"/>
        </w:rPr>
        <w:t>年的</w:t>
      </w:r>
      <w:r w:rsidRPr="00441B60">
        <w:rPr>
          <w:rFonts w:cs="Segoe UI"/>
          <w:color w:val="1F2329"/>
          <w:kern w:val="0"/>
          <w:shd w:val="clear" w:color="auto" w:fill="FFFFFF"/>
        </w:rPr>
        <w:t>新闻基本信息表、新闻基本信息正文、新闻证券关联表以及上市公司基本年度信息表</w:t>
      </w:r>
      <w:r w:rsidRPr="00441B60">
        <w:rPr>
          <w:rFonts w:cs="Segoe UI" w:hint="eastAsia"/>
          <w:color w:val="1F2329"/>
          <w:kern w:val="0"/>
          <w:shd w:val="clear" w:color="auto" w:fill="FFFFFF"/>
        </w:rPr>
        <w:t>数据</w:t>
      </w:r>
      <w:r w:rsidRPr="00441B60">
        <w:rPr>
          <w:rFonts w:cs="Segoe UI"/>
          <w:color w:val="1F2329"/>
          <w:kern w:val="0"/>
          <w:shd w:val="clear" w:color="auto" w:fill="FFFFFF"/>
        </w:rPr>
        <w:t>。</w:t>
      </w:r>
    </w:p>
    <w:p w14:paraId="08241F0B"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新闻数据包含新闻发布时间、新闻来源、新闻内容等信息，股票收益率数据包含交易时间、股票代码、收益率等信息。同时，使</w:t>
      </w:r>
      <w:r w:rsidRPr="00441B60">
        <w:rPr>
          <w:rFonts w:cs="Segoe UI" w:hint="eastAsia"/>
          <w:color w:val="1F2329"/>
          <w:kern w:val="0"/>
          <w:shd w:val="clear" w:color="auto" w:fill="FFFFFF"/>
        </w:rPr>
        <w:t>用</w:t>
      </w:r>
      <w:proofErr w:type="spellStart"/>
      <w:r w:rsidRPr="00441B60">
        <w:rPr>
          <w:rFonts w:cs="Segoe UI"/>
          <w:color w:val="1F2329"/>
          <w:kern w:val="0"/>
          <w:shd w:val="clear" w:color="auto" w:fill="FFFFFF"/>
        </w:rPr>
        <w:t>enhanced_excel_merge</w:t>
      </w:r>
      <w:proofErr w:type="spellEnd"/>
      <w:r w:rsidRPr="00441B60">
        <w:rPr>
          <w:rFonts w:cs="Segoe UI"/>
          <w:color w:val="1F2329"/>
          <w:kern w:val="0"/>
          <w:shd w:val="clear" w:color="auto" w:fill="FFFFFF"/>
        </w:rPr>
        <w:t>函数对可能存在关联的新闻相关数据进行</w:t>
      </w:r>
      <w:r w:rsidRPr="00441B60">
        <w:rPr>
          <w:rFonts w:cs="Segoe UI"/>
          <w:b/>
          <w:bCs/>
          <w:color w:val="1F2329"/>
          <w:kern w:val="0"/>
          <w:shd w:val="clear" w:color="auto" w:fill="FFFFFF"/>
        </w:rPr>
        <w:t>合并处理</w:t>
      </w:r>
      <w:r w:rsidRPr="00441B60">
        <w:rPr>
          <w:rFonts w:cs="Segoe UI"/>
          <w:color w:val="1F2329"/>
          <w:kern w:val="0"/>
          <w:shd w:val="clear" w:color="auto" w:fill="FFFFFF"/>
        </w:rPr>
        <w:t>。假设存在新闻基本信息表和新闻证券关联表，可通过以下方式调用函数进行合并：</w:t>
      </w:r>
    </w:p>
    <w:p w14:paraId="20CB2698"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spellStart"/>
      <w:r w:rsidRPr="00611654">
        <w:rPr>
          <w:rFonts w:ascii="Consolas" w:hAnsi="Consolas" w:cs="宋体"/>
          <w:color w:val="000000"/>
          <w:kern w:val="0"/>
          <w:szCs w:val="24"/>
          <w:bdr w:val="none" w:sz="0" w:space="0" w:color="auto" w:frame="1"/>
        </w:rPr>
        <w:t>news_info</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r w:rsidRPr="00611654">
        <w:rPr>
          <w:rFonts w:ascii="Consolas" w:hAnsi="Consolas" w:cs="宋体"/>
          <w:color w:val="0000FF"/>
          <w:kern w:val="0"/>
          <w:szCs w:val="24"/>
          <w:bdr w:val="none" w:sz="0" w:space="0" w:color="auto" w:frame="1"/>
        </w:rPr>
        <w:t>"</w:t>
      </w:r>
      <w:r w:rsidRPr="00611654">
        <w:rPr>
          <w:rFonts w:ascii="Consolas" w:hAnsi="Consolas" w:cs="宋体"/>
          <w:color w:val="0000FF"/>
          <w:kern w:val="0"/>
          <w:szCs w:val="24"/>
          <w:bdr w:val="none" w:sz="0" w:space="0" w:color="auto" w:frame="1"/>
        </w:rPr>
        <w:t>新闻基本信息表路径</w:t>
      </w:r>
      <w:r w:rsidRPr="00611654">
        <w:rPr>
          <w:rFonts w:ascii="Consolas" w:hAnsi="Consolas" w:cs="宋体"/>
          <w:color w:val="0000FF"/>
          <w:kern w:val="0"/>
          <w:szCs w:val="24"/>
          <w:bdr w:val="none" w:sz="0" w:space="0" w:color="auto" w:frame="1"/>
        </w:rPr>
        <w:t>"</w:t>
      </w:r>
    </w:p>
    <w:p w14:paraId="2C94658B"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spellStart"/>
      <w:r w:rsidRPr="00611654">
        <w:rPr>
          <w:rFonts w:ascii="Consolas" w:hAnsi="Consolas" w:cs="宋体"/>
          <w:color w:val="000000"/>
          <w:kern w:val="0"/>
          <w:szCs w:val="24"/>
          <w:bdr w:val="none" w:sz="0" w:space="0" w:color="auto" w:frame="1"/>
        </w:rPr>
        <w:t>security_info</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r w:rsidRPr="00611654">
        <w:rPr>
          <w:rFonts w:ascii="Consolas" w:hAnsi="Consolas" w:cs="宋体"/>
          <w:color w:val="0000FF"/>
          <w:kern w:val="0"/>
          <w:szCs w:val="24"/>
          <w:bdr w:val="none" w:sz="0" w:space="0" w:color="auto" w:frame="1"/>
        </w:rPr>
        <w:t>"</w:t>
      </w:r>
      <w:r w:rsidRPr="00611654">
        <w:rPr>
          <w:rFonts w:ascii="Consolas" w:hAnsi="Consolas" w:cs="宋体"/>
          <w:color w:val="0000FF"/>
          <w:kern w:val="0"/>
          <w:szCs w:val="24"/>
          <w:bdr w:val="none" w:sz="0" w:space="0" w:color="auto" w:frame="1"/>
        </w:rPr>
        <w:t>新闻证券关联表路径</w:t>
      </w:r>
      <w:r w:rsidRPr="00611654">
        <w:rPr>
          <w:rFonts w:ascii="Consolas" w:hAnsi="Consolas" w:cs="宋体"/>
          <w:color w:val="0000FF"/>
          <w:kern w:val="0"/>
          <w:szCs w:val="24"/>
          <w:bdr w:val="none" w:sz="0" w:space="0" w:color="auto" w:frame="1"/>
        </w:rPr>
        <w:t>"</w:t>
      </w:r>
    </w:p>
    <w:p w14:paraId="5408548B"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spellStart"/>
      <w:r w:rsidRPr="00611654">
        <w:rPr>
          <w:rFonts w:ascii="Consolas" w:hAnsi="Consolas" w:cs="宋体"/>
          <w:color w:val="000000"/>
          <w:kern w:val="0"/>
          <w:szCs w:val="24"/>
          <w:bdr w:val="none" w:sz="0" w:space="0" w:color="auto" w:frame="1"/>
        </w:rPr>
        <w:lastRenderedPageBreak/>
        <w:t>output_path</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r w:rsidRPr="00611654">
        <w:rPr>
          <w:rFonts w:ascii="Consolas" w:hAnsi="Consolas" w:cs="宋体"/>
          <w:color w:val="0000FF"/>
          <w:kern w:val="0"/>
          <w:szCs w:val="24"/>
          <w:bdr w:val="none" w:sz="0" w:space="0" w:color="auto" w:frame="1"/>
        </w:rPr>
        <w:t>"</w:t>
      </w:r>
      <w:r w:rsidRPr="00611654">
        <w:rPr>
          <w:rFonts w:ascii="Consolas" w:hAnsi="Consolas" w:cs="宋体"/>
          <w:color w:val="0000FF"/>
          <w:kern w:val="0"/>
          <w:szCs w:val="24"/>
          <w:bdr w:val="none" w:sz="0" w:space="0" w:color="auto" w:frame="1"/>
        </w:rPr>
        <w:t>合并后数据保存路径</w:t>
      </w:r>
      <w:r w:rsidRPr="00611654">
        <w:rPr>
          <w:rFonts w:ascii="Consolas" w:hAnsi="Consolas" w:cs="宋体"/>
          <w:color w:val="0000FF"/>
          <w:kern w:val="0"/>
          <w:szCs w:val="24"/>
          <w:bdr w:val="none" w:sz="0" w:space="0" w:color="auto" w:frame="1"/>
        </w:rPr>
        <w:t>"</w:t>
      </w:r>
    </w:p>
    <w:p w14:paraId="5EA04A89"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spellStart"/>
      <w:r w:rsidRPr="00611654">
        <w:rPr>
          <w:rFonts w:ascii="Consolas" w:hAnsi="Consolas" w:cs="宋体"/>
          <w:color w:val="000000"/>
          <w:kern w:val="0"/>
          <w:szCs w:val="24"/>
          <w:bdr w:val="none" w:sz="0" w:space="0" w:color="auto" w:frame="1"/>
        </w:rPr>
        <w:t>enhanced_excel_</w:t>
      </w:r>
      <w:proofErr w:type="gramStart"/>
      <w:r w:rsidRPr="00611654">
        <w:rPr>
          <w:rFonts w:ascii="Consolas" w:hAnsi="Consolas" w:cs="宋体"/>
          <w:color w:val="000000"/>
          <w:kern w:val="0"/>
          <w:szCs w:val="24"/>
          <w:bdr w:val="none" w:sz="0" w:space="0" w:color="auto" w:frame="1"/>
        </w:rPr>
        <w:t>merge</w:t>
      </w:r>
      <w:proofErr w:type="spellEnd"/>
      <w:r w:rsidRPr="00611654">
        <w:rPr>
          <w:rFonts w:ascii="Consolas" w:hAnsi="Consolas" w:cs="宋体"/>
          <w:color w:val="000000"/>
          <w:kern w:val="0"/>
          <w:szCs w:val="24"/>
          <w:bdr w:val="none" w:sz="0" w:space="0" w:color="auto" w:frame="1"/>
        </w:rPr>
        <w:t>(</w:t>
      </w:r>
      <w:proofErr w:type="spellStart"/>
      <w:proofErr w:type="gramEnd"/>
      <w:r w:rsidRPr="00611654">
        <w:rPr>
          <w:rFonts w:ascii="Consolas" w:hAnsi="Consolas" w:cs="宋体"/>
          <w:color w:val="000000"/>
          <w:kern w:val="0"/>
          <w:szCs w:val="24"/>
          <w:bdr w:val="none" w:sz="0" w:space="0" w:color="auto" w:frame="1"/>
        </w:rPr>
        <w:t>news_info</w:t>
      </w:r>
      <w:proofErr w:type="spellEnd"/>
      <w:r w:rsidRPr="00611654">
        <w:rPr>
          <w:rFonts w:ascii="Consolas" w:hAnsi="Consolas" w:cs="宋体"/>
          <w:color w:val="000000"/>
          <w:kern w:val="0"/>
          <w:szCs w:val="24"/>
          <w:bdr w:val="none" w:sz="0" w:space="0" w:color="auto" w:frame="1"/>
        </w:rPr>
        <w:t xml:space="preserve">, </w:t>
      </w:r>
      <w:proofErr w:type="spellStart"/>
      <w:r w:rsidRPr="00611654">
        <w:rPr>
          <w:rFonts w:ascii="Consolas" w:hAnsi="Consolas" w:cs="宋体"/>
          <w:color w:val="000000"/>
          <w:kern w:val="0"/>
          <w:szCs w:val="24"/>
          <w:bdr w:val="none" w:sz="0" w:space="0" w:color="auto" w:frame="1"/>
        </w:rPr>
        <w:t>security_info</w:t>
      </w:r>
      <w:proofErr w:type="spellEnd"/>
      <w:r w:rsidRPr="00611654">
        <w:rPr>
          <w:rFonts w:ascii="Consolas" w:hAnsi="Consolas" w:cs="宋体"/>
          <w:color w:val="000000"/>
          <w:kern w:val="0"/>
          <w:szCs w:val="24"/>
          <w:bdr w:val="none" w:sz="0" w:space="0" w:color="auto" w:frame="1"/>
        </w:rPr>
        <w:t xml:space="preserve">, </w:t>
      </w:r>
      <w:proofErr w:type="spellStart"/>
      <w:r w:rsidRPr="00611654">
        <w:rPr>
          <w:rFonts w:ascii="Consolas" w:hAnsi="Consolas" w:cs="宋体"/>
          <w:color w:val="000000"/>
          <w:kern w:val="0"/>
          <w:szCs w:val="24"/>
          <w:bdr w:val="none" w:sz="0" w:space="0" w:color="auto" w:frame="1"/>
        </w:rPr>
        <w:t>output_path</w:t>
      </w:r>
      <w:proofErr w:type="spellEnd"/>
      <w:r w:rsidRPr="00611654">
        <w:rPr>
          <w:rFonts w:ascii="Consolas" w:hAnsi="Consolas" w:cs="宋体"/>
          <w:color w:val="000000"/>
          <w:kern w:val="0"/>
          <w:szCs w:val="24"/>
          <w:bdr w:val="none" w:sz="0" w:space="0" w:color="auto" w:frame="1"/>
        </w:rPr>
        <w:t>)</w:t>
      </w:r>
    </w:p>
    <w:p w14:paraId="26EB53EE" w14:textId="77777777" w:rsidR="00F2686D" w:rsidRPr="00441B60" w:rsidRDefault="00000000">
      <w:pPr>
        <w:pStyle w:val="4"/>
        <w:wordWrap w:val="0"/>
        <w:rPr>
          <w:shd w:val="clear" w:color="auto" w:fill="FFFFFF"/>
        </w:rPr>
      </w:pPr>
      <w:r w:rsidRPr="00441B60">
        <w:rPr>
          <w:rFonts w:hint="eastAsia"/>
          <w:shd w:val="clear" w:color="auto" w:fill="FFFFFF"/>
        </w:rPr>
        <w:t>2.1.2</w:t>
      </w:r>
      <w:r w:rsidRPr="00441B60">
        <w:rPr>
          <w:shd w:val="clear" w:color="auto" w:fill="FFFFFF"/>
        </w:rPr>
        <w:t>数据清洗与预处理</w:t>
      </w:r>
    </w:p>
    <w:p w14:paraId="2CFFAC20"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利用</w:t>
      </w:r>
      <w:r w:rsidRPr="00441B60">
        <w:rPr>
          <w:rFonts w:cs="Segoe UI"/>
          <w:color w:val="1F2329"/>
          <w:kern w:val="0"/>
          <w:shd w:val="clear" w:color="auto" w:fill="FFFFFF"/>
        </w:rPr>
        <w:t>Python</w:t>
      </w:r>
      <w:r w:rsidRPr="00441B60">
        <w:rPr>
          <w:rFonts w:cs="Segoe UI"/>
          <w:color w:val="1F2329"/>
          <w:kern w:val="0"/>
          <w:shd w:val="clear" w:color="auto" w:fill="FFFFFF"/>
        </w:rPr>
        <w:t>的</w:t>
      </w:r>
      <w:r w:rsidRPr="00441B60">
        <w:rPr>
          <w:rFonts w:cs="Segoe UI"/>
          <w:color w:val="1F2329"/>
          <w:kern w:val="0"/>
          <w:shd w:val="clear" w:color="auto" w:fill="FFFFFF"/>
        </w:rPr>
        <w:t>pandas</w:t>
      </w:r>
      <w:proofErr w:type="gramStart"/>
      <w:r w:rsidRPr="00441B60">
        <w:rPr>
          <w:rFonts w:cs="Segoe UI"/>
          <w:color w:val="1F2329"/>
          <w:kern w:val="0"/>
          <w:shd w:val="clear" w:color="auto" w:fill="FFFFFF"/>
        </w:rPr>
        <w:t>库对数据</w:t>
      </w:r>
      <w:proofErr w:type="gramEnd"/>
      <w:r w:rsidRPr="00441B60">
        <w:rPr>
          <w:rFonts w:cs="Segoe UI"/>
          <w:color w:val="1F2329"/>
          <w:kern w:val="0"/>
          <w:shd w:val="clear" w:color="auto" w:fill="FFFFFF"/>
        </w:rPr>
        <w:t>进行清洗和预处理。将新闻数据和收益率数据中的时间列转换为日期时间类型，确保数据在时间维度上的一致性；</w:t>
      </w:r>
    </w:p>
    <w:p w14:paraId="677B1938"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将股票代码转换为字符串类型，并保留前导零，以便后续数据匹配。生成所有交易日列表，通过自定义函数</w:t>
      </w:r>
      <w:proofErr w:type="spellStart"/>
      <w:r w:rsidRPr="00441B60">
        <w:rPr>
          <w:rFonts w:cs="Segoe UI"/>
          <w:color w:val="1F2329"/>
          <w:kern w:val="0"/>
          <w:shd w:val="clear" w:color="auto" w:fill="FFFFFF"/>
        </w:rPr>
        <w:t>get_next_trade_date</w:t>
      </w:r>
      <w:proofErr w:type="spellEnd"/>
      <w:r w:rsidRPr="00441B60">
        <w:rPr>
          <w:rFonts w:cs="Segoe UI"/>
          <w:color w:val="1F2329"/>
          <w:kern w:val="0"/>
          <w:shd w:val="clear" w:color="auto" w:fill="FFFFFF"/>
        </w:rPr>
        <w:t>创建新闻日期到最近下一个交易日的映射，将新闻数据中的时间与股票收益率数据中的时间进行匹配，生成合并时间列</w:t>
      </w:r>
      <w:proofErr w:type="spellStart"/>
      <w:r w:rsidRPr="00441B60">
        <w:rPr>
          <w:rFonts w:cs="Segoe UI"/>
          <w:color w:val="1F2329"/>
          <w:kern w:val="0"/>
          <w:shd w:val="clear" w:color="auto" w:fill="FFFFFF"/>
        </w:rPr>
        <w:t>match_time</w:t>
      </w:r>
      <w:proofErr w:type="spellEnd"/>
      <w:r w:rsidRPr="00441B60">
        <w:rPr>
          <w:rFonts w:cs="Segoe UI"/>
          <w:color w:val="1F2329"/>
          <w:kern w:val="0"/>
          <w:shd w:val="clear" w:color="auto" w:fill="FFFFFF"/>
        </w:rPr>
        <w:t>。</w:t>
      </w:r>
    </w:p>
    <w:p w14:paraId="78837220"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最后，通过</w:t>
      </w:r>
      <w:proofErr w:type="spellStart"/>
      <w:r w:rsidRPr="00441B60">
        <w:rPr>
          <w:rFonts w:cs="Segoe UI"/>
          <w:color w:val="1F2329"/>
          <w:kern w:val="0"/>
          <w:shd w:val="clear" w:color="auto" w:fill="FFFFFF"/>
        </w:rPr>
        <w:t>pd.merge</w:t>
      </w:r>
      <w:proofErr w:type="spellEnd"/>
      <w:r w:rsidRPr="00441B60">
        <w:rPr>
          <w:rFonts w:cs="Segoe UI"/>
          <w:color w:val="1F2329"/>
          <w:kern w:val="0"/>
          <w:shd w:val="clear" w:color="auto" w:fill="FFFFFF"/>
        </w:rPr>
        <w:t>函数将新闻数据和收益率数据按照</w:t>
      </w:r>
      <w:proofErr w:type="spellStart"/>
      <w:r w:rsidRPr="00441B60">
        <w:rPr>
          <w:rFonts w:cs="Segoe UI"/>
          <w:color w:val="1F2329"/>
          <w:kern w:val="0"/>
          <w:shd w:val="clear" w:color="auto" w:fill="FFFFFF"/>
        </w:rPr>
        <w:t>Stkcd</w:t>
      </w:r>
      <w:proofErr w:type="spellEnd"/>
      <w:r w:rsidRPr="00441B60">
        <w:rPr>
          <w:rFonts w:cs="Segoe UI"/>
          <w:color w:val="1F2329"/>
          <w:kern w:val="0"/>
          <w:shd w:val="clear" w:color="auto" w:fill="FFFFFF"/>
        </w:rPr>
        <w:t>和</w:t>
      </w:r>
      <w:proofErr w:type="spellStart"/>
      <w:r w:rsidRPr="00441B60">
        <w:rPr>
          <w:rFonts w:cs="Segoe UI"/>
          <w:color w:val="1F2329"/>
          <w:kern w:val="0"/>
          <w:shd w:val="clear" w:color="auto" w:fill="FFFFFF"/>
        </w:rPr>
        <w:t>match_time</w:t>
      </w:r>
      <w:proofErr w:type="spellEnd"/>
      <w:r w:rsidRPr="00441B60">
        <w:rPr>
          <w:rFonts w:cs="Segoe UI"/>
          <w:color w:val="1F2329"/>
          <w:kern w:val="0"/>
          <w:shd w:val="clear" w:color="auto" w:fill="FFFFFF"/>
        </w:rPr>
        <w:t>进行合并，并选取并重命名字段，只保留年月日部分，将结果保存为新的</w:t>
      </w:r>
      <w:r w:rsidRPr="00441B60">
        <w:rPr>
          <w:rFonts w:cs="Segoe UI"/>
          <w:color w:val="1F2329"/>
          <w:kern w:val="0"/>
          <w:shd w:val="clear" w:color="auto" w:fill="FFFFFF"/>
        </w:rPr>
        <w:t>Excel</w:t>
      </w:r>
      <w:r w:rsidRPr="00441B60">
        <w:rPr>
          <w:rFonts w:cs="Segoe UI"/>
          <w:color w:val="1F2329"/>
          <w:kern w:val="0"/>
          <w:shd w:val="clear" w:color="auto" w:fill="FFFFFF"/>
        </w:rPr>
        <w:t>文件。</w:t>
      </w:r>
    </w:p>
    <w:p w14:paraId="65BE2E55" w14:textId="77777777" w:rsidR="00F2686D" w:rsidRPr="00441B60" w:rsidRDefault="00000000">
      <w:pPr>
        <w:pStyle w:val="3"/>
        <w:wordWrap w:val="0"/>
        <w:rPr>
          <w:rFonts w:ascii="Times New Roman" w:hAnsi="Times New Roman" w:hint="eastAsia"/>
          <w:shd w:val="clear" w:color="auto" w:fill="FFFFFF"/>
        </w:rPr>
      </w:pPr>
      <w:r w:rsidRPr="00441B60">
        <w:rPr>
          <w:rFonts w:ascii="Times New Roman" w:hAnsi="Times New Roman" w:hint="eastAsia"/>
          <w:shd w:val="clear" w:color="auto" w:fill="FFFFFF"/>
        </w:rPr>
        <w:t>2.2</w:t>
      </w:r>
      <w:r w:rsidRPr="00441B60">
        <w:rPr>
          <w:rFonts w:ascii="Times New Roman" w:hAnsi="Times New Roman"/>
          <w:shd w:val="clear" w:color="auto" w:fill="FFFFFF"/>
        </w:rPr>
        <w:t>模型运用与验证</w:t>
      </w:r>
    </w:p>
    <w:p w14:paraId="4C0464B2" w14:textId="77777777" w:rsidR="00F2686D" w:rsidRPr="00441B60" w:rsidRDefault="00000000">
      <w:pPr>
        <w:pStyle w:val="4"/>
        <w:wordWrap w:val="0"/>
        <w:rPr>
          <w:shd w:val="clear" w:color="auto" w:fill="FFFFFF"/>
        </w:rPr>
      </w:pPr>
      <w:r w:rsidRPr="00441B60">
        <w:rPr>
          <w:rFonts w:hint="eastAsia"/>
          <w:shd w:val="clear" w:color="auto" w:fill="FFFFFF"/>
        </w:rPr>
        <w:t>2.2.1</w:t>
      </w:r>
      <w:r w:rsidRPr="00441B60">
        <w:rPr>
          <w:shd w:val="clear" w:color="auto" w:fill="FFFFFF"/>
        </w:rPr>
        <w:t>情绪分析模型选择</w:t>
      </w:r>
    </w:p>
    <w:p w14:paraId="5F97D721" w14:textId="77777777" w:rsidR="00F2686D" w:rsidRPr="00441B60" w:rsidRDefault="00000000">
      <w:pPr>
        <w:ind w:firstLine="420"/>
        <w:rPr>
          <w:rFonts w:cs="Segoe UI" w:hint="eastAsia"/>
          <w:color w:val="1F2329"/>
          <w:kern w:val="0"/>
          <w:shd w:val="clear" w:color="auto" w:fill="FFFFFF"/>
        </w:rPr>
      </w:pPr>
      <w:proofErr w:type="spellStart"/>
      <w:r w:rsidRPr="00441B60">
        <w:rPr>
          <w:rFonts w:hint="eastAsia"/>
          <w:shd w:val="clear" w:color="auto" w:fill="FFFFFF"/>
        </w:rPr>
        <w:t>FinBERT</w:t>
      </w:r>
      <w:proofErr w:type="spellEnd"/>
      <w:r w:rsidRPr="00441B60">
        <w:rPr>
          <w:rFonts w:hint="eastAsia"/>
          <w:shd w:val="clear" w:color="auto" w:fill="FFFFFF"/>
        </w:rPr>
        <w:t xml:space="preserve"> (BERT for Financial Text Mining)</w:t>
      </w:r>
      <w:r w:rsidRPr="00441B60">
        <w:rPr>
          <w:rFonts w:hint="eastAsia"/>
          <w:shd w:val="clear" w:color="auto" w:fill="FFFFFF"/>
        </w:rPr>
        <w:t>是第一个通过在金融语料上使用多任务学习得到的特定领域的</w:t>
      </w:r>
      <w:r w:rsidRPr="00441B60">
        <w:rPr>
          <w:rFonts w:hint="eastAsia"/>
          <w:shd w:val="clear" w:color="auto" w:fill="FFFFFF"/>
        </w:rPr>
        <w:t>BERT</w:t>
      </w:r>
      <w:r w:rsidRPr="00441B60">
        <w:rPr>
          <w:rFonts w:hint="eastAsia"/>
          <w:shd w:val="clear" w:color="auto" w:fill="FFFFFF"/>
        </w:rPr>
        <w:t>，其可以把金融领域语料上的知识传递到下游金融文本相关的应用任务上；</w:t>
      </w:r>
      <w:proofErr w:type="spellStart"/>
      <w:r w:rsidRPr="00441B60">
        <w:rPr>
          <w:rFonts w:cs="Segoe UI" w:hint="eastAsia"/>
          <w:color w:val="1F2329"/>
          <w:kern w:val="0"/>
          <w:shd w:val="clear" w:color="auto" w:fill="FFFFFF"/>
        </w:rPr>
        <w:t>FinBERT</w:t>
      </w:r>
      <w:proofErr w:type="spellEnd"/>
      <w:r w:rsidRPr="00441B60">
        <w:rPr>
          <w:rFonts w:cs="Segoe UI" w:hint="eastAsia"/>
          <w:color w:val="1F2329"/>
          <w:kern w:val="0"/>
          <w:shd w:val="clear" w:color="auto" w:fill="FFFFFF"/>
        </w:rPr>
        <w:t>和标准</w:t>
      </w:r>
      <w:r w:rsidRPr="00441B60">
        <w:rPr>
          <w:rFonts w:cs="Segoe UI" w:hint="eastAsia"/>
          <w:color w:val="1F2329"/>
          <w:kern w:val="0"/>
          <w:shd w:val="clear" w:color="auto" w:fill="FFFFFF"/>
        </w:rPr>
        <w:t>BERT</w:t>
      </w:r>
      <w:r w:rsidRPr="00441B60">
        <w:rPr>
          <w:rFonts w:cs="Segoe UI" w:hint="eastAsia"/>
          <w:color w:val="1F2329"/>
          <w:kern w:val="0"/>
          <w:shd w:val="clear" w:color="auto" w:fill="FFFFFF"/>
        </w:rPr>
        <w:t>采用不同的训练目标函数。使用</w:t>
      </w:r>
      <w:proofErr w:type="spellStart"/>
      <w:r w:rsidRPr="00441B60">
        <w:rPr>
          <w:rFonts w:cs="Segoe UI" w:hint="eastAsia"/>
          <w:color w:val="1F2329"/>
          <w:kern w:val="0"/>
          <w:shd w:val="clear" w:color="auto" w:fill="FFFFFF"/>
        </w:rPr>
        <w:t>Horovod</w:t>
      </w:r>
      <w:proofErr w:type="spellEnd"/>
      <w:r w:rsidRPr="00441B60">
        <w:rPr>
          <w:rFonts w:cs="Segoe UI" w:hint="eastAsia"/>
          <w:color w:val="1F2329"/>
          <w:kern w:val="0"/>
          <w:shd w:val="clear" w:color="auto" w:fill="FFFFFF"/>
        </w:rPr>
        <w:t>框架实现了</w:t>
      </w:r>
      <w:proofErr w:type="spellStart"/>
      <w:r w:rsidRPr="00441B60">
        <w:rPr>
          <w:rFonts w:cs="Segoe UI" w:hint="eastAsia"/>
          <w:color w:val="1F2329"/>
          <w:kern w:val="0"/>
          <w:shd w:val="clear" w:color="auto" w:fill="FFFFFF"/>
        </w:rPr>
        <w:t>FinBERT</w:t>
      </w:r>
      <w:proofErr w:type="spellEnd"/>
      <w:r w:rsidRPr="00441B60">
        <w:rPr>
          <w:rFonts w:cs="Segoe UI" w:hint="eastAsia"/>
          <w:color w:val="1F2329"/>
          <w:kern w:val="0"/>
          <w:shd w:val="clear" w:color="auto" w:fill="FFFFFF"/>
        </w:rPr>
        <w:t>，以及使用了混合精度。（目前还没有）公开代码或者</w:t>
      </w:r>
      <w:proofErr w:type="gramStart"/>
      <w:r w:rsidRPr="00441B60">
        <w:rPr>
          <w:rFonts w:cs="Segoe UI" w:hint="eastAsia"/>
          <w:color w:val="1F2329"/>
          <w:kern w:val="0"/>
          <w:shd w:val="clear" w:color="auto" w:fill="FFFFFF"/>
        </w:rPr>
        <w:t>预训练</w:t>
      </w:r>
      <w:proofErr w:type="gramEnd"/>
      <w:r w:rsidRPr="00441B60">
        <w:rPr>
          <w:rFonts w:cs="Segoe UI" w:hint="eastAsia"/>
          <w:color w:val="1F2329"/>
          <w:kern w:val="0"/>
          <w:shd w:val="clear" w:color="auto" w:fill="FFFFFF"/>
        </w:rPr>
        <w:t>的模型。</w:t>
      </w:r>
      <w:proofErr w:type="spellStart"/>
      <w:r w:rsidRPr="00441B60">
        <w:rPr>
          <w:rFonts w:cs="Segoe UI" w:hint="eastAsia"/>
          <w:color w:val="1F2329"/>
          <w:kern w:val="0"/>
          <w:shd w:val="clear" w:color="auto" w:fill="FFFFFF"/>
        </w:rPr>
        <w:t>FinBERT</w:t>
      </w:r>
      <w:proofErr w:type="spellEnd"/>
      <w:r w:rsidRPr="00441B60">
        <w:rPr>
          <w:rFonts w:cs="Segoe UI" w:hint="eastAsia"/>
          <w:color w:val="1F2329"/>
          <w:kern w:val="0"/>
          <w:shd w:val="clear" w:color="auto" w:fill="FFFFFF"/>
        </w:rPr>
        <w:t>可以被用于其他很多下游的金融文本挖掘任务，提升整体性能。</w:t>
      </w:r>
    </w:p>
    <w:p w14:paraId="5F24FE5A" w14:textId="77777777" w:rsidR="00F2686D" w:rsidRPr="00441B60" w:rsidRDefault="00000000">
      <w:pPr>
        <w:ind w:firstLine="420"/>
        <w:rPr>
          <w:rFonts w:cs="Segoe UI" w:hint="eastAsia"/>
          <w:color w:val="1F2329"/>
          <w:kern w:val="0"/>
          <w:shd w:val="clear" w:color="auto" w:fill="FFFFFF"/>
        </w:rPr>
      </w:pPr>
      <w:r w:rsidRPr="00441B60">
        <w:rPr>
          <w:rFonts w:cs="Segoe UI" w:hint="eastAsia"/>
          <w:color w:val="1F2329"/>
          <w:kern w:val="0"/>
          <w:shd w:val="clear" w:color="auto" w:fill="FFFFFF"/>
        </w:rPr>
        <w:t>本次项目采用了基于原生</w:t>
      </w:r>
      <w:r w:rsidRPr="00441B60">
        <w:rPr>
          <w:rFonts w:cs="Segoe UI" w:hint="eastAsia"/>
          <w:color w:val="1F2329"/>
          <w:kern w:val="0"/>
          <w:shd w:val="clear" w:color="auto" w:fill="FFFFFF"/>
        </w:rPr>
        <w:t>Bert</w:t>
      </w:r>
      <w:r w:rsidRPr="00441B60">
        <w:rPr>
          <w:rFonts w:cs="Segoe UI" w:hint="eastAsia"/>
          <w:color w:val="1F2329"/>
          <w:kern w:val="0"/>
          <w:shd w:val="clear" w:color="auto" w:fill="FFFFFF"/>
        </w:rPr>
        <w:t>相同架构的</w:t>
      </w:r>
      <w:proofErr w:type="spellStart"/>
      <w:r w:rsidRPr="00441B60">
        <w:rPr>
          <w:rFonts w:cs="Segoe UI" w:hint="eastAsia"/>
          <w:color w:val="1F2329"/>
          <w:kern w:val="0"/>
          <w:shd w:val="clear" w:color="auto" w:fill="FFFFFF"/>
        </w:rPr>
        <w:t>FinBERT</w:t>
      </w:r>
      <w:proofErr w:type="spellEnd"/>
      <w:r w:rsidRPr="00441B60">
        <w:rPr>
          <w:rFonts w:cs="Segoe UI" w:hint="eastAsia"/>
          <w:color w:val="1F2329"/>
          <w:kern w:val="0"/>
          <w:shd w:val="clear" w:color="auto" w:fill="FFFFFF"/>
        </w:rPr>
        <w:t>中文模型，并通过微调方式对已有的</w:t>
      </w:r>
      <w:proofErr w:type="spellStart"/>
      <w:r w:rsidRPr="00441B60">
        <w:rPr>
          <w:rFonts w:cs="Segoe UI" w:hint="eastAsia"/>
          <w:color w:val="1F2329"/>
          <w:kern w:val="0"/>
          <w:shd w:val="clear" w:color="auto" w:fill="FFFFFF"/>
        </w:rPr>
        <w:t>FinBERT</w:t>
      </w:r>
      <w:proofErr w:type="spellEnd"/>
      <w:r w:rsidRPr="00441B60">
        <w:rPr>
          <w:rFonts w:cs="Segoe UI" w:hint="eastAsia"/>
          <w:color w:val="1F2329"/>
          <w:kern w:val="0"/>
          <w:shd w:val="clear" w:color="auto" w:fill="FFFFFF"/>
        </w:rPr>
        <w:t>模型进行进一步效率提升。</w:t>
      </w:r>
    </w:p>
    <w:p w14:paraId="293EBC15" w14:textId="77777777" w:rsidR="00F2686D" w:rsidRPr="00441B60" w:rsidRDefault="00000000">
      <w:pPr>
        <w:pStyle w:val="4"/>
        <w:rPr>
          <w:shd w:val="clear" w:color="auto" w:fill="FFFFFF"/>
        </w:rPr>
      </w:pPr>
      <w:r w:rsidRPr="00441B60">
        <w:rPr>
          <w:rFonts w:hint="eastAsia"/>
          <w:shd w:val="clear" w:color="auto" w:fill="FFFFFF"/>
        </w:rPr>
        <w:t>2.2.2</w:t>
      </w:r>
      <w:r w:rsidRPr="00441B60">
        <w:rPr>
          <w:rFonts w:hint="eastAsia"/>
          <w:shd w:val="clear" w:color="auto" w:fill="FFFFFF"/>
        </w:rPr>
        <w:t>基于已有</w:t>
      </w:r>
      <w:proofErr w:type="spellStart"/>
      <w:r w:rsidRPr="00441B60">
        <w:rPr>
          <w:rFonts w:hint="eastAsia"/>
          <w:shd w:val="clear" w:color="auto" w:fill="FFFFFF"/>
        </w:rPr>
        <w:t>FinBERT</w:t>
      </w:r>
      <w:proofErr w:type="spellEnd"/>
      <w:r w:rsidRPr="00441B60">
        <w:rPr>
          <w:rFonts w:hint="eastAsia"/>
          <w:shd w:val="clear" w:color="auto" w:fill="FFFFFF"/>
        </w:rPr>
        <w:t>模的微调</w:t>
      </w:r>
    </w:p>
    <w:p w14:paraId="66C22EFE" w14:textId="77777777" w:rsidR="00F2686D" w:rsidRPr="00441B60" w:rsidRDefault="00000000">
      <w:pPr>
        <w:ind w:firstLine="360"/>
      </w:pPr>
      <w:r w:rsidRPr="00441B60">
        <w:rPr>
          <w:rFonts w:hint="eastAsia"/>
        </w:rPr>
        <w:t>为更好提高模型准确性，</w:t>
      </w:r>
      <w:proofErr w:type="gramStart"/>
      <w:r w:rsidRPr="00441B60">
        <w:rPr>
          <w:rFonts w:hint="eastAsia"/>
        </w:rPr>
        <w:t>借鉴熵简</w:t>
      </w:r>
      <w:proofErr w:type="spellStart"/>
      <w:proofErr w:type="gramEnd"/>
      <w:r w:rsidRPr="00441B60">
        <w:rPr>
          <w:rFonts w:hint="eastAsia"/>
        </w:rPr>
        <w:t>FinBERT</w:t>
      </w:r>
      <w:proofErr w:type="spellEnd"/>
      <w:r w:rsidRPr="00441B60">
        <w:rPr>
          <w:rFonts w:hint="eastAsia"/>
        </w:rPr>
        <w:t>的训练过程，在训练语料主要采用三大类金融领域：</w:t>
      </w:r>
    </w:p>
    <w:p w14:paraId="4291BD69" w14:textId="77777777" w:rsidR="00F2686D" w:rsidRPr="00441B60" w:rsidRDefault="00000000">
      <w:pPr>
        <w:pStyle w:val="ad"/>
        <w:numPr>
          <w:ilvl w:val="0"/>
          <w:numId w:val="1"/>
        </w:numPr>
        <w:ind w:firstLineChars="0"/>
      </w:pPr>
      <w:r w:rsidRPr="00441B60">
        <w:rPr>
          <w:rFonts w:hint="eastAsia"/>
          <w:b/>
          <w:bCs/>
        </w:rPr>
        <w:t>金融财经类新闻：</w:t>
      </w:r>
      <w:r w:rsidRPr="00441B60">
        <w:rPr>
          <w:rFonts w:hint="eastAsia"/>
        </w:rPr>
        <w:t>从公开渠道采集的最近十年的金融财经类新闻资讯，约</w:t>
      </w:r>
      <w:r w:rsidRPr="00441B60">
        <w:rPr>
          <w:rFonts w:hint="eastAsia"/>
        </w:rPr>
        <w:t>5</w:t>
      </w:r>
      <w:r w:rsidRPr="00441B60">
        <w:rPr>
          <w:rFonts w:hint="eastAsia"/>
        </w:rPr>
        <w:t>万篇；</w:t>
      </w:r>
    </w:p>
    <w:p w14:paraId="6C1C37A3" w14:textId="5E83C828" w:rsidR="00F2686D" w:rsidRPr="00441B60" w:rsidRDefault="00000000">
      <w:pPr>
        <w:pStyle w:val="ad"/>
        <w:numPr>
          <w:ilvl w:val="0"/>
          <w:numId w:val="1"/>
        </w:numPr>
        <w:ind w:firstLineChars="0"/>
      </w:pPr>
      <w:proofErr w:type="gramStart"/>
      <w:r w:rsidRPr="00441B60">
        <w:rPr>
          <w:rFonts w:hint="eastAsia"/>
          <w:b/>
          <w:bCs/>
        </w:rPr>
        <w:t>研</w:t>
      </w:r>
      <w:proofErr w:type="gramEnd"/>
      <w:r w:rsidRPr="00441B60">
        <w:rPr>
          <w:rFonts w:hint="eastAsia"/>
          <w:b/>
          <w:bCs/>
        </w:rPr>
        <w:t>报</w:t>
      </w:r>
      <w:r w:rsidRPr="00441B60">
        <w:rPr>
          <w:rFonts w:hint="eastAsia"/>
          <w:b/>
          <w:bCs/>
        </w:rPr>
        <w:t>/</w:t>
      </w:r>
      <w:r w:rsidRPr="00441B60">
        <w:rPr>
          <w:rFonts w:hint="eastAsia"/>
          <w:b/>
          <w:bCs/>
        </w:rPr>
        <w:t>上市公司公告：</w:t>
      </w:r>
      <w:r w:rsidRPr="00441B60">
        <w:rPr>
          <w:rFonts w:hint="eastAsia"/>
        </w:rPr>
        <w:t>从公开渠道收集的各类</w:t>
      </w:r>
      <w:proofErr w:type="gramStart"/>
      <w:r w:rsidRPr="00441B60">
        <w:rPr>
          <w:rFonts w:hint="eastAsia"/>
        </w:rPr>
        <w:t>研</w:t>
      </w:r>
      <w:proofErr w:type="gramEnd"/>
      <w:r w:rsidRPr="00441B60">
        <w:rPr>
          <w:rFonts w:hint="eastAsia"/>
        </w:rPr>
        <w:t>报和公司公告，来自</w:t>
      </w:r>
      <w:r w:rsidRPr="00441B60">
        <w:rPr>
          <w:rFonts w:hint="eastAsia"/>
        </w:rPr>
        <w:t>100</w:t>
      </w:r>
      <w:r w:rsidRPr="00441B60">
        <w:rPr>
          <w:rFonts w:hint="eastAsia"/>
        </w:rPr>
        <w:t>多家境内外研究机构，涉及</w:t>
      </w:r>
      <w:r w:rsidRPr="00441B60">
        <w:rPr>
          <w:rFonts w:hint="eastAsia"/>
        </w:rPr>
        <w:t>1000</w:t>
      </w:r>
      <w:r w:rsidRPr="00441B60">
        <w:rPr>
          <w:rFonts w:hint="eastAsia"/>
        </w:rPr>
        <w:t>多家上市公司，包含</w:t>
      </w:r>
      <w:r w:rsidRPr="00441B60">
        <w:rPr>
          <w:rFonts w:hint="eastAsia"/>
        </w:rPr>
        <w:t>50</w:t>
      </w:r>
      <w:r w:rsidRPr="00441B60">
        <w:rPr>
          <w:rFonts w:hint="eastAsia"/>
        </w:rPr>
        <w:t>多种不同类型的</w:t>
      </w:r>
      <w:proofErr w:type="gramStart"/>
      <w:r w:rsidRPr="00441B60">
        <w:rPr>
          <w:rFonts w:hint="eastAsia"/>
        </w:rPr>
        <w:t>研</w:t>
      </w:r>
      <w:proofErr w:type="gramEnd"/>
      <w:r w:rsidRPr="00441B60">
        <w:rPr>
          <w:rFonts w:hint="eastAsia"/>
        </w:rPr>
        <w:t>报，共约</w:t>
      </w:r>
      <w:r w:rsidRPr="00441B60">
        <w:rPr>
          <w:rFonts w:hint="eastAsia"/>
        </w:rPr>
        <w:t>5</w:t>
      </w:r>
      <w:r w:rsidRPr="00441B60">
        <w:rPr>
          <w:rFonts w:hint="eastAsia"/>
        </w:rPr>
        <w:t>万篇；</w:t>
      </w:r>
    </w:p>
    <w:p w14:paraId="118F67E5" w14:textId="77777777" w:rsidR="00F2686D" w:rsidRPr="00441B60" w:rsidRDefault="00000000">
      <w:pPr>
        <w:ind w:firstLine="360"/>
      </w:pPr>
      <w:r w:rsidRPr="00441B60">
        <w:rPr>
          <w:rFonts w:hint="eastAsia"/>
        </w:rPr>
        <w:lastRenderedPageBreak/>
        <w:t>对本模型的</w:t>
      </w:r>
      <w:proofErr w:type="gramStart"/>
      <w:r w:rsidRPr="00441B60">
        <w:rPr>
          <w:rFonts w:hint="eastAsia"/>
        </w:rPr>
        <w:t>预训练</w:t>
      </w:r>
      <w:proofErr w:type="gramEnd"/>
      <w:r w:rsidRPr="00441B60">
        <w:rPr>
          <w:rFonts w:hint="eastAsia"/>
        </w:rPr>
        <w:t>主要进行的是任务级别的预训练。为了让模型更好地学习到语义层的金融领域知识，更全面地学习到金融领域词句的特征分布，我们同时引入了两类有监督学习任务，分别是</w:t>
      </w:r>
      <w:proofErr w:type="gramStart"/>
      <w:r w:rsidRPr="00441B60">
        <w:rPr>
          <w:rFonts w:hint="eastAsia"/>
        </w:rPr>
        <w:t>研报行业</w:t>
      </w:r>
      <w:proofErr w:type="gramEnd"/>
      <w:r w:rsidRPr="00441B60">
        <w:rPr>
          <w:rFonts w:hint="eastAsia"/>
        </w:rPr>
        <w:t>分类和财经新闻的金融实体识别任务，具体如下：</w:t>
      </w:r>
    </w:p>
    <w:p w14:paraId="45918373" w14:textId="77777777" w:rsidR="00F2686D" w:rsidRPr="00441B60" w:rsidRDefault="00000000">
      <w:pPr>
        <w:pStyle w:val="ad"/>
        <w:numPr>
          <w:ilvl w:val="0"/>
          <w:numId w:val="2"/>
        </w:numPr>
        <w:ind w:firstLineChars="0"/>
      </w:pPr>
      <w:proofErr w:type="gramStart"/>
      <w:r w:rsidRPr="00441B60">
        <w:rPr>
          <w:rFonts w:hint="eastAsia"/>
          <w:b/>
          <w:bCs/>
        </w:rPr>
        <w:t>研报行业</w:t>
      </w:r>
      <w:proofErr w:type="gramEnd"/>
      <w:r w:rsidRPr="00441B60">
        <w:rPr>
          <w:rFonts w:hint="eastAsia"/>
          <w:b/>
          <w:bCs/>
        </w:rPr>
        <w:t>分类：</w:t>
      </w:r>
      <w:r w:rsidRPr="00441B60">
        <w:rPr>
          <w:rFonts w:hint="eastAsia"/>
        </w:rPr>
        <w:t>对于公司点评、行业点评类的</w:t>
      </w:r>
      <w:proofErr w:type="gramStart"/>
      <w:r w:rsidRPr="00441B60">
        <w:rPr>
          <w:rFonts w:hint="eastAsia"/>
        </w:rPr>
        <w:t>研</w:t>
      </w:r>
      <w:proofErr w:type="gramEnd"/>
      <w:r w:rsidRPr="00441B60">
        <w:rPr>
          <w:rFonts w:hint="eastAsia"/>
        </w:rPr>
        <w:t>报，天然具有很好的行业属性，因此我们利用这类</w:t>
      </w:r>
      <w:proofErr w:type="gramStart"/>
      <w:r w:rsidRPr="00441B60">
        <w:rPr>
          <w:rFonts w:hint="eastAsia"/>
        </w:rPr>
        <w:t>研</w:t>
      </w:r>
      <w:proofErr w:type="gramEnd"/>
      <w:r w:rsidRPr="00441B60">
        <w:rPr>
          <w:rFonts w:hint="eastAsia"/>
        </w:rPr>
        <w:t>报自动生成了大量带有行业标签的语料。并据此构建了行业分类的</w:t>
      </w:r>
      <w:proofErr w:type="gramStart"/>
      <w:r w:rsidRPr="00441B60">
        <w:rPr>
          <w:rFonts w:hint="eastAsia"/>
        </w:rPr>
        <w:t>文档级</w:t>
      </w:r>
      <w:proofErr w:type="gramEnd"/>
      <w:r w:rsidRPr="00441B60">
        <w:rPr>
          <w:rFonts w:hint="eastAsia"/>
        </w:rPr>
        <w:t>有监督任务，各行业类别语料在</w:t>
      </w:r>
      <w:r w:rsidRPr="00441B60">
        <w:rPr>
          <w:rFonts w:hint="eastAsia"/>
        </w:rPr>
        <w:t>5k~20k</w:t>
      </w:r>
      <w:r w:rsidRPr="00441B60">
        <w:rPr>
          <w:rFonts w:hint="eastAsia"/>
        </w:rPr>
        <w:t>之间，共计约</w:t>
      </w:r>
      <w:r w:rsidRPr="00441B60">
        <w:rPr>
          <w:rFonts w:hint="eastAsia"/>
        </w:rPr>
        <w:t>1</w:t>
      </w:r>
      <w:r w:rsidRPr="00441B60">
        <w:rPr>
          <w:rFonts w:hint="eastAsia"/>
        </w:rPr>
        <w:t>万条文档级语料。</w:t>
      </w:r>
    </w:p>
    <w:p w14:paraId="7A6CA2A6" w14:textId="77777777" w:rsidR="00F2686D" w:rsidRPr="00441B60" w:rsidRDefault="00000000">
      <w:pPr>
        <w:pStyle w:val="ad"/>
        <w:numPr>
          <w:ilvl w:val="0"/>
          <w:numId w:val="2"/>
        </w:numPr>
        <w:ind w:firstLineChars="0"/>
      </w:pPr>
      <w:r w:rsidRPr="00441B60">
        <w:rPr>
          <w:rFonts w:hint="eastAsia"/>
          <w:b/>
          <w:bCs/>
        </w:rPr>
        <w:t>财经新闻的金融实体识别：</w:t>
      </w:r>
      <w:r w:rsidRPr="00441B60">
        <w:rPr>
          <w:rFonts w:hint="eastAsia"/>
        </w:rPr>
        <w:t>我们利用已有的企业工商信息库（第三方资源获取），基于金融财经新闻构建了命名实体识别类的任务语料，共包含有约</w:t>
      </w:r>
      <w:r w:rsidRPr="00441B60">
        <w:rPr>
          <w:rFonts w:hint="eastAsia"/>
        </w:rPr>
        <w:t>2</w:t>
      </w:r>
      <w:r w:rsidRPr="00441B60">
        <w:rPr>
          <w:rFonts w:hint="eastAsia"/>
        </w:rPr>
        <w:t>万条的有监督语料。</w:t>
      </w:r>
    </w:p>
    <w:p w14:paraId="34A8AC46" w14:textId="77777777" w:rsidR="00F2686D" w:rsidRPr="00441B60" w:rsidRDefault="00000000">
      <w:pPr>
        <w:ind w:firstLine="420"/>
      </w:pPr>
      <w:r w:rsidRPr="00441B60">
        <w:rPr>
          <w:rFonts w:hint="eastAsia"/>
        </w:rPr>
        <w:t>在语料建立完成后，对该模型进行金融情绪分类的微调任务。使用已有</w:t>
      </w:r>
      <w:r w:rsidRPr="00441B60">
        <w:t>针对金融事件或标的评述性文本按照文本内容进行金融情感分类</w:t>
      </w:r>
      <w:r w:rsidRPr="00441B60">
        <w:rPr>
          <w:rFonts w:hint="eastAsia"/>
        </w:rPr>
        <w:t>，得出最终结果。（由于未和</w:t>
      </w:r>
      <w:proofErr w:type="spellStart"/>
      <w:r w:rsidRPr="00441B60">
        <w:rPr>
          <w:rFonts w:hint="eastAsia"/>
        </w:rPr>
        <w:t>bert</w:t>
      </w:r>
      <w:proofErr w:type="spellEnd"/>
      <w:r w:rsidRPr="00441B60">
        <w:rPr>
          <w:rFonts w:hint="eastAsia"/>
        </w:rPr>
        <w:t>模型等其他文本分析模型进行准确率比较，这里无法得出训练后模型效果是否更优的结论）。</w:t>
      </w:r>
    </w:p>
    <w:p w14:paraId="45E5B78C" w14:textId="77777777" w:rsidR="00F2686D" w:rsidRPr="00441B60" w:rsidRDefault="00000000">
      <w:pPr>
        <w:pStyle w:val="4"/>
        <w:wordWrap w:val="0"/>
      </w:pPr>
      <w:r w:rsidRPr="00441B60">
        <w:rPr>
          <w:rFonts w:hint="eastAsia"/>
          <w:shd w:val="clear" w:color="auto" w:fill="FFFFFF"/>
        </w:rPr>
        <w:t>2.2.3FinBERT</w:t>
      </w:r>
      <w:r w:rsidRPr="00441B60">
        <w:rPr>
          <w:rFonts w:hint="eastAsia"/>
          <w:shd w:val="clear" w:color="auto" w:fill="FFFFFF"/>
        </w:rPr>
        <w:t>模型求解情绪评分</w:t>
      </w:r>
    </w:p>
    <w:p w14:paraId="18BF3F97"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读取包含新闻内容的</w:t>
      </w:r>
      <w:r w:rsidRPr="00441B60">
        <w:rPr>
          <w:rFonts w:cs="Segoe UI"/>
          <w:color w:val="1F2329"/>
          <w:kern w:val="0"/>
          <w:shd w:val="clear" w:color="auto" w:fill="FFFFFF"/>
        </w:rPr>
        <w:t>Excel</w:t>
      </w:r>
      <w:r w:rsidRPr="00441B60">
        <w:rPr>
          <w:rFonts w:cs="Segoe UI"/>
          <w:color w:val="1F2329"/>
          <w:kern w:val="0"/>
          <w:shd w:val="clear" w:color="auto" w:fill="FFFFFF"/>
        </w:rPr>
        <w:t>文件，对新闻内容进行分句处理，使用</w:t>
      </w:r>
      <w:proofErr w:type="spellStart"/>
      <w:r w:rsidRPr="00441B60">
        <w:rPr>
          <w:rFonts w:cs="Segoe UI"/>
          <w:color w:val="1F2329"/>
          <w:kern w:val="0"/>
          <w:shd w:val="clear" w:color="auto" w:fill="FFFFFF"/>
        </w:rPr>
        <w:t>FinBERT</w:t>
      </w:r>
      <w:proofErr w:type="spellEnd"/>
      <w:r w:rsidRPr="00441B60">
        <w:rPr>
          <w:rFonts w:cs="Segoe UI"/>
          <w:color w:val="1F2329"/>
          <w:kern w:val="0"/>
          <w:shd w:val="clear" w:color="auto" w:fill="FFFFFF"/>
        </w:rPr>
        <w:t>模型对每个句子进行情绪分析，得到每个句子的情绪标签（中性、正面、负面）。统计每个新闻单元格中不同情绪句子的个数，并计算</w:t>
      </w:r>
      <w:r w:rsidRPr="00441B60">
        <w:rPr>
          <w:rFonts w:cs="Segoe UI" w:hint="eastAsia"/>
          <w:color w:val="1F2329"/>
          <w:kern w:val="0"/>
          <w:shd w:val="clear" w:color="auto" w:fill="FFFFFF"/>
        </w:rPr>
        <w:t>出连续的情绪值，公式为：</w:t>
      </w:r>
    </w:p>
    <w:p w14:paraId="7BF75380" w14:textId="77777777" w:rsidR="00F2686D" w:rsidRPr="00441B60" w:rsidRDefault="00000000">
      <w:pPr>
        <w:pStyle w:val="AMDisplayEquation"/>
        <w:wordWrap w:val="0"/>
        <w:rPr>
          <w:rFonts w:ascii="Times New Roman" w:hAnsi="Times New Roman" w:hint="eastAsia"/>
        </w:rPr>
      </w:pPr>
      <w:r w:rsidRPr="00441B60">
        <w:rPr>
          <w:rFonts w:ascii="Times New Roman" w:hAnsi="Times New Roman" w:hint="eastAsia"/>
        </w:rPr>
        <w:tab/>
      </w:r>
      <w:r w:rsidRPr="00441B60">
        <w:rPr>
          <w:rFonts w:ascii="Times New Roman" w:hAnsi="Times New Roman" w:hint="eastAsia"/>
          <w:position w:val="-26"/>
        </w:rPr>
        <w:object w:dxaOrig="3690" w:dyaOrig="660" w14:anchorId="20227A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84.5pt;height:33pt" o:ole="">
            <v:imagedata r:id="rId11" o:title=""/>
          </v:shape>
          <o:OLEObject Type="Embed" ProgID="Equation.AxMath" ShapeID="_x0000_i1039" DrawAspect="Content" ObjectID="_1808242552" r:id="rId12"/>
        </w:object>
      </w:r>
    </w:p>
    <w:p w14:paraId="5A4B58EC" w14:textId="77777777" w:rsidR="00F2686D" w:rsidRPr="00441B60" w:rsidRDefault="00000000">
      <w:pPr>
        <w:widowControl/>
        <w:wordWrap w:val="0"/>
        <w:spacing w:line="400" w:lineRule="atLeast"/>
        <w:jc w:val="center"/>
        <w:rPr>
          <w:rFonts w:cs="Segoe UI" w:hint="eastAsia"/>
          <w:color w:val="1F2329"/>
          <w:kern w:val="0"/>
          <w:shd w:val="clear" w:color="auto" w:fill="FFFFFF"/>
        </w:rPr>
      </w:pPr>
      <w:r w:rsidRPr="00441B60">
        <w:rPr>
          <w:rFonts w:cs="Segoe UI"/>
          <w:noProof/>
          <w:color w:val="1F2329"/>
          <w:kern w:val="0"/>
          <w:shd w:val="clear" w:color="auto" w:fill="FFFFFF"/>
        </w:rPr>
        <w:drawing>
          <wp:inline distT="0" distB="0" distL="114300" distR="114300" wp14:anchorId="65D2EDC0" wp14:editId="67F7D12A">
            <wp:extent cx="5271135" cy="1911350"/>
            <wp:effectExtent l="0" t="0" r="5715" b="317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3"/>
                    <a:stretch>
                      <a:fillRect/>
                    </a:stretch>
                  </pic:blipFill>
                  <pic:spPr>
                    <a:xfrm>
                      <a:off x="0" y="0"/>
                      <a:ext cx="5271135" cy="1911350"/>
                    </a:xfrm>
                    <a:prstGeom prst="rect">
                      <a:avLst/>
                    </a:prstGeom>
                    <a:noFill/>
                    <a:ln>
                      <a:noFill/>
                    </a:ln>
                  </pic:spPr>
                </pic:pic>
              </a:graphicData>
            </a:graphic>
          </wp:inline>
        </w:drawing>
      </w:r>
    </w:p>
    <w:p w14:paraId="179F46A7" w14:textId="77777777" w:rsidR="00F2686D" w:rsidRPr="00441B60" w:rsidRDefault="00000000">
      <w:pPr>
        <w:widowControl/>
        <w:wordWrap w:val="0"/>
        <w:spacing w:line="400" w:lineRule="atLeast"/>
        <w:jc w:val="center"/>
        <w:rPr>
          <w:rFonts w:cs="Segoe UI" w:hint="eastAsia"/>
          <w:b/>
          <w:bCs/>
          <w:color w:val="1F2329"/>
          <w:kern w:val="0"/>
          <w:sz w:val="21"/>
          <w:szCs w:val="21"/>
          <w:shd w:val="clear" w:color="auto" w:fill="FFFFFF"/>
        </w:rPr>
      </w:pPr>
      <w:r w:rsidRPr="00441B60">
        <w:rPr>
          <w:rFonts w:cs="Segoe UI" w:hint="eastAsia"/>
          <w:b/>
          <w:bCs/>
          <w:color w:val="1F2329"/>
          <w:kern w:val="0"/>
          <w:sz w:val="21"/>
          <w:szCs w:val="21"/>
          <w:shd w:val="clear" w:color="auto" w:fill="FFFFFF"/>
        </w:rPr>
        <w:t>图</w:t>
      </w:r>
      <w:r w:rsidRPr="00441B60">
        <w:rPr>
          <w:rFonts w:cs="Segoe UI" w:hint="eastAsia"/>
          <w:b/>
          <w:bCs/>
          <w:color w:val="1F2329"/>
          <w:kern w:val="0"/>
          <w:sz w:val="21"/>
          <w:szCs w:val="21"/>
          <w:shd w:val="clear" w:color="auto" w:fill="FFFFFF"/>
        </w:rPr>
        <w:t xml:space="preserve">1 </w:t>
      </w:r>
      <w:r w:rsidRPr="00441B60">
        <w:rPr>
          <w:rFonts w:cs="Segoe UI" w:hint="eastAsia"/>
          <w:b/>
          <w:bCs/>
          <w:color w:val="1F2329"/>
          <w:kern w:val="0"/>
          <w:sz w:val="21"/>
          <w:szCs w:val="21"/>
          <w:shd w:val="clear" w:color="auto" w:fill="FFFFFF"/>
        </w:rPr>
        <w:t>新闻文本情绪评分示例</w:t>
      </w:r>
    </w:p>
    <w:p w14:paraId="5466443E" w14:textId="77777777" w:rsidR="00F2686D" w:rsidRPr="00441B60" w:rsidRDefault="00F2686D">
      <w:pPr>
        <w:widowControl/>
        <w:wordWrap w:val="0"/>
        <w:spacing w:line="400" w:lineRule="atLeast"/>
        <w:jc w:val="center"/>
        <w:rPr>
          <w:rFonts w:cs="Segoe UI" w:hint="eastAsia"/>
          <w:b/>
          <w:bCs/>
          <w:color w:val="1F2329"/>
          <w:kern w:val="0"/>
          <w:sz w:val="21"/>
          <w:szCs w:val="21"/>
          <w:shd w:val="clear" w:color="auto" w:fill="FFFFFF"/>
        </w:rPr>
      </w:pPr>
    </w:p>
    <w:p w14:paraId="7254D49D" w14:textId="77777777" w:rsidR="00F2686D" w:rsidRPr="00441B60" w:rsidRDefault="00000000">
      <w:pPr>
        <w:pStyle w:val="4"/>
        <w:wordWrap w:val="0"/>
        <w:rPr>
          <w:shd w:val="clear" w:color="auto" w:fill="FFFFFF"/>
        </w:rPr>
      </w:pPr>
      <w:r w:rsidRPr="00441B60">
        <w:rPr>
          <w:rFonts w:hint="eastAsia"/>
          <w:shd w:val="clear" w:color="auto" w:fill="FFFFFF"/>
        </w:rPr>
        <w:lastRenderedPageBreak/>
        <w:t>2.2.4</w:t>
      </w:r>
      <w:r w:rsidRPr="00441B60">
        <w:rPr>
          <w:rFonts w:hint="eastAsia"/>
          <w:shd w:val="clear" w:color="auto" w:fill="FFFFFF"/>
        </w:rPr>
        <w:t>处理超额收益率</w:t>
      </w:r>
    </w:p>
    <w:p w14:paraId="3B6D7FED" w14:textId="77777777" w:rsidR="00F2686D" w:rsidRPr="00441B60" w:rsidRDefault="00000000">
      <w:pPr>
        <w:widowControl/>
        <w:wordWrap w:val="0"/>
        <w:spacing w:line="400" w:lineRule="atLeast"/>
        <w:ind w:firstLineChars="200" w:firstLine="480"/>
        <w:rPr>
          <w:rFonts w:cs="宋体" w:hint="eastAsia"/>
          <w:szCs w:val="24"/>
        </w:rPr>
      </w:pPr>
      <w:r w:rsidRPr="00441B60">
        <w:rPr>
          <w:rFonts w:cs="宋体" w:hint="eastAsia"/>
          <w:szCs w:val="24"/>
        </w:rPr>
        <w:t>为衡量新闻情绪对股票价格的具体影响，超额收益率（</w:t>
      </w:r>
      <w:r w:rsidRPr="00441B60">
        <w:rPr>
          <w:rFonts w:cs="宋体" w:hint="eastAsia"/>
          <w:szCs w:val="24"/>
        </w:rPr>
        <w:t>AR</w:t>
      </w:r>
      <w:r w:rsidRPr="00441B60">
        <w:rPr>
          <w:rFonts w:cs="宋体" w:hint="eastAsia"/>
          <w:szCs w:val="24"/>
        </w:rPr>
        <w:t>）是一项核心指标，它能够有效剥离整体市场波动的系统性影响，聚焦于新闻发布这一特定事件所带来的“异常反应”。因此，对超额收益率的合理构造与时间的精确匹配，保证了衡量</w:t>
      </w:r>
      <w:r w:rsidRPr="00441B60">
        <w:rPr>
          <w:rFonts w:cs="宋体"/>
          <w:szCs w:val="24"/>
        </w:rPr>
        <w:t>新闻情绪对市场的实际影响</w:t>
      </w:r>
      <w:r w:rsidRPr="00441B60">
        <w:rPr>
          <w:rFonts w:cs="宋体" w:hint="eastAsia"/>
          <w:szCs w:val="24"/>
        </w:rPr>
        <w:t>的准确性。</w:t>
      </w:r>
    </w:p>
    <w:p w14:paraId="72D1685C" w14:textId="77777777" w:rsidR="00F2686D" w:rsidRPr="00441B60" w:rsidRDefault="00000000">
      <w:pPr>
        <w:widowControl/>
        <w:numPr>
          <w:ilvl w:val="0"/>
          <w:numId w:val="3"/>
        </w:numPr>
        <w:wordWrap w:val="0"/>
        <w:spacing w:line="400" w:lineRule="atLeast"/>
        <w:rPr>
          <w:rFonts w:cs="Segoe UI" w:hint="eastAsia"/>
          <w:b/>
          <w:bCs/>
          <w:color w:val="1F2329"/>
          <w:kern w:val="0"/>
          <w:shd w:val="clear" w:color="auto" w:fill="FFFFFF"/>
        </w:rPr>
      </w:pPr>
      <w:r w:rsidRPr="00441B60">
        <w:rPr>
          <w:rFonts w:cs="Segoe UI"/>
          <w:b/>
          <w:bCs/>
          <w:color w:val="1F2329"/>
          <w:kern w:val="0"/>
          <w:shd w:val="clear" w:color="auto" w:fill="FFFFFF"/>
        </w:rPr>
        <w:t>新闻与</w:t>
      </w:r>
      <w:r w:rsidRPr="00441B60">
        <w:rPr>
          <w:rFonts w:cs="Segoe UI" w:hint="eastAsia"/>
          <w:b/>
          <w:bCs/>
          <w:color w:val="1F2329"/>
          <w:kern w:val="0"/>
          <w:shd w:val="clear" w:color="auto" w:fill="FFFFFF"/>
        </w:rPr>
        <w:t>超额</w:t>
      </w:r>
      <w:r w:rsidRPr="00441B60">
        <w:rPr>
          <w:rFonts w:cs="Segoe UI"/>
          <w:b/>
          <w:bCs/>
          <w:color w:val="1F2329"/>
          <w:kern w:val="0"/>
          <w:shd w:val="clear" w:color="auto" w:fill="FFFFFF"/>
        </w:rPr>
        <w:t>收益率的时间对齐</w:t>
      </w:r>
      <w:r w:rsidRPr="00441B60">
        <w:rPr>
          <w:rFonts w:cs="Segoe UI" w:hint="eastAsia"/>
          <w:b/>
          <w:bCs/>
          <w:color w:val="1F2329"/>
          <w:kern w:val="0"/>
          <w:shd w:val="clear" w:color="auto" w:fill="FFFFFF"/>
        </w:rPr>
        <w:t>机制</w:t>
      </w:r>
      <w:r w:rsidRPr="00441B60">
        <w:rPr>
          <w:rFonts w:cs="Segoe UI"/>
          <w:b/>
          <w:bCs/>
          <w:color w:val="1F2329"/>
          <w:kern w:val="0"/>
          <w:shd w:val="clear" w:color="auto" w:fill="FFFFFF"/>
        </w:rPr>
        <w:t>：</w:t>
      </w:r>
    </w:p>
    <w:p w14:paraId="669D7347" w14:textId="77777777" w:rsidR="00F2686D" w:rsidRPr="00441B60" w:rsidRDefault="00000000">
      <w:pPr>
        <w:widowControl/>
        <w:wordWrap w:val="0"/>
        <w:spacing w:line="400" w:lineRule="atLeast"/>
        <w:ind w:firstLineChars="200" w:firstLine="480"/>
        <w:rPr>
          <w:rFonts w:cs="Segoe UI" w:hint="eastAsia"/>
          <w:b/>
          <w:bCs/>
          <w:color w:val="1F2329"/>
          <w:kern w:val="0"/>
          <w:shd w:val="clear" w:color="auto" w:fill="FFFFFF"/>
        </w:rPr>
      </w:pPr>
      <w:r w:rsidRPr="00441B60">
        <w:rPr>
          <w:rFonts w:cs="Segoe UI"/>
          <w:color w:val="1F2329"/>
          <w:kern w:val="0"/>
          <w:shd w:val="clear" w:color="auto" w:fill="FFFFFF"/>
        </w:rPr>
        <w:t>由于</w:t>
      </w:r>
      <w:r w:rsidRPr="00441B60">
        <w:rPr>
          <w:rFonts w:cs="Segoe UI"/>
          <w:color w:val="1F2329"/>
          <w:kern w:val="0"/>
          <w:shd w:val="clear" w:color="auto" w:fill="FFFFFF"/>
        </w:rPr>
        <w:t>A</w:t>
      </w:r>
      <w:r w:rsidRPr="00441B60">
        <w:rPr>
          <w:rFonts w:cs="Segoe UI"/>
          <w:color w:val="1F2329"/>
          <w:kern w:val="0"/>
          <w:shd w:val="clear" w:color="auto" w:fill="FFFFFF"/>
        </w:rPr>
        <w:t>股市场的交易时间具有明显的制度性约束，新闻发布与市场反应之间存在时滞问题。</w:t>
      </w:r>
      <w:r w:rsidRPr="00441B60">
        <w:rPr>
          <w:rFonts w:cs="Segoe UI" w:hint="eastAsia"/>
          <w:color w:val="1F2329"/>
          <w:kern w:val="0"/>
          <w:shd w:val="clear" w:color="auto" w:fill="FFFFFF"/>
        </w:rPr>
        <w:t>A</w:t>
      </w:r>
      <w:r w:rsidRPr="00441B60">
        <w:rPr>
          <w:rFonts w:cs="Segoe UI" w:hint="eastAsia"/>
          <w:color w:val="1F2329"/>
          <w:kern w:val="0"/>
          <w:shd w:val="clear" w:color="auto" w:fill="FFFFFF"/>
        </w:rPr>
        <w:t>股市场在周末及法定节假日不进行交易，这些日期本身不产生股票收益率数据</w:t>
      </w:r>
      <w:r w:rsidRPr="00441B60">
        <w:rPr>
          <w:rFonts w:cs="Segoe UI"/>
          <w:color w:val="1F2329"/>
          <w:kern w:val="0"/>
          <w:shd w:val="clear" w:color="auto" w:fill="FFFFFF"/>
        </w:rPr>
        <w:t>，新闻虽然公开发布，但市场并未即时反应，其对市场的影响通常体现在随后的第一个交易日</w:t>
      </w:r>
      <w:r w:rsidRPr="00441B60">
        <w:rPr>
          <w:rFonts w:cs="Segoe UI" w:hint="eastAsia"/>
          <w:color w:val="1F2329"/>
          <w:kern w:val="0"/>
          <w:shd w:val="clear" w:color="auto" w:fill="FFFFFF"/>
        </w:rPr>
        <w:t>。</w:t>
      </w:r>
      <w:r w:rsidRPr="00441B60">
        <w:rPr>
          <w:rFonts w:cs="宋体"/>
          <w:szCs w:val="24"/>
        </w:rPr>
        <w:t>若简单地将其与原始</w:t>
      </w:r>
      <w:proofErr w:type="gramStart"/>
      <w:r w:rsidRPr="00441B60">
        <w:rPr>
          <w:rFonts w:cs="宋体"/>
          <w:szCs w:val="24"/>
        </w:rPr>
        <w:t>时间戳相匹配</w:t>
      </w:r>
      <w:proofErr w:type="gramEnd"/>
      <w:r w:rsidRPr="00441B60">
        <w:rPr>
          <w:rFonts w:cs="宋体"/>
          <w:szCs w:val="24"/>
        </w:rPr>
        <w:t>计算收益，可能导致事件日期与市场</w:t>
      </w:r>
      <w:proofErr w:type="gramStart"/>
      <w:r w:rsidRPr="00441B60">
        <w:rPr>
          <w:rFonts w:cs="宋体"/>
          <w:szCs w:val="24"/>
        </w:rPr>
        <w:t>反应日</w:t>
      </w:r>
      <w:proofErr w:type="gramEnd"/>
      <w:r w:rsidRPr="00441B60">
        <w:rPr>
          <w:rFonts w:cs="宋体"/>
          <w:szCs w:val="24"/>
        </w:rPr>
        <w:t>错配，从而引入</w:t>
      </w:r>
      <w:r w:rsidRPr="00441B60">
        <w:rPr>
          <w:rFonts w:cs="宋体" w:hint="eastAsia"/>
          <w:szCs w:val="24"/>
        </w:rPr>
        <w:t>一些日期所得超额收益率为</w:t>
      </w:r>
      <w:proofErr w:type="spellStart"/>
      <w:r w:rsidRPr="00441B60">
        <w:rPr>
          <w:rFonts w:cs="宋体" w:hint="eastAsia"/>
          <w:szCs w:val="24"/>
        </w:rPr>
        <w:t>NaN</w:t>
      </w:r>
      <w:proofErr w:type="spellEnd"/>
      <w:r w:rsidRPr="00441B60">
        <w:rPr>
          <w:rFonts w:cs="宋体" w:hint="eastAsia"/>
          <w:szCs w:val="24"/>
        </w:rPr>
        <w:t>的问题以及</w:t>
      </w:r>
      <w:r w:rsidRPr="00441B60">
        <w:rPr>
          <w:rFonts w:cs="宋体"/>
          <w:szCs w:val="24"/>
        </w:rPr>
        <w:t>回归估计偏差。因此，为确保新闻影响与实际交易行为相一致，</w:t>
      </w:r>
      <w:r w:rsidRPr="00441B60">
        <w:rPr>
          <w:rFonts w:cs="宋体" w:hint="eastAsia"/>
          <w:szCs w:val="24"/>
        </w:rPr>
        <w:t>我们</w:t>
      </w:r>
      <w:r w:rsidRPr="00441B60">
        <w:rPr>
          <w:rFonts w:cs="宋体"/>
          <w:szCs w:val="24"/>
        </w:rPr>
        <w:t>将所有</w:t>
      </w:r>
      <w:proofErr w:type="gramStart"/>
      <w:r w:rsidRPr="00441B60">
        <w:rPr>
          <w:rFonts w:cs="宋体"/>
          <w:szCs w:val="24"/>
        </w:rPr>
        <w:t>非交易</w:t>
      </w:r>
      <w:proofErr w:type="gramEnd"/>
      <w:r w:rsidRPr="00441B60">
        <w:rPr>
          <w:rFonts w:cs="宋体"/>
          <w:szCs w:val="24"/>
        </w:rPr>
        <w:t>日发布的新闻统一映射至</w:t>
      </w:r>
      <w:r w:rsidRPr="00441B60">
        <w:rPr>
          <w:rStyle w:val="aa"/>
          <w:rFonts w:cs="宋体"/>
          <w:b w:val="0"/>
          <w:bCs/>
          <w:szCs w:val="24"/>
        </w:rPr>
        <w:t>下一个交易日</w:t>
      </w:r>
      <w:r w:rsidRPr="00441B60">
        <w:rPr>
          <w:rFonts w:cs="宋体"/>
          <w:szCs w:val="24"/>
        </w:rPr>
        <w:t>，以实现时间维度上的逻辑对齐。</w:t>
      </w:r>
    </w:p>
    <w:p w14:paraId="415C4D53"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对于交易日（例如，普通的周一至周四），我们</w:t>
      </w:r>
      <w:r w:rsidRPr="00441B60">
        <w:rPr>
          <w:rFonts w:cs="Segoe UI"/>
          <w:color w:val="1F2329"/>
          <w:kern w:val="0"/>
          <w:shd w:val="clear" w:color="auto" w:fill="FFFFFF"/>
        </w:rPr>
        <w:t>将新闻时间戳对应至</w:t>
      </w:r>
      <w:r w:rsidRPr="00441B60">
        <w:rPr>
          <w:rFonts w:cs="Segoe UI" w:hint="eastAsia"/>
          <w:color w:val="1F2329"/>
          <w:kern w:val="0"/>
          <w:shd w:val="clear" w:color="auto" w:fill="FFFFFF"/>
        </w:rPr>
        <w:t>次日</w:t>
      </w:r>
      <w:r w:rsidRPr="00441B60">
        <w:rPr>
          <w:rFonts w:cs="Segoe UI"/>
          <w:color w:val="1F2329"/>
          <w:kern w:val="0"/>
          <w:shd w:val="clear" w:color="auto" w:fill="FFFFFF"/>
        </w:rPr>
        <w:t>的收益率，以体现其市场反应；</w:t>
      </w:r>
      <w:r w:rsidRPr="00441B60">
        <w:rPr>
          <w:rFonts w:cs="Segoe UI" w:hint="eastAsia"/>
          <w:color w:val="1F2329"/>
          <w:kern w:val="0"/>
          <w:shd w:val="clear" w:color="auto" w:fill="FFFFFF"/>
        </w:rPr>
        <w:t>对于周五、周末、节假日</w:t>
      </w:r>
      <w:r w:rsidRPr="00441B60">
        <w:rPr>
          <w:rFonts w:cs="Segoe UI"/>
          <w:color w:val="1F2329"/>
          <w:kern w:val="0"/>
          <w:shd w:val="clear" w:color="auto" w:fill="FFFFFF"/>
        </w:rPr>
        <w:t>，</w:t>
      </w:r>
      <w:r w:rsidRPr="00441B60">
        <w:rPr>
          <w:rFonts w:cs="Segoe UI" w:hint="eastAsia"/>
          <w:color w:val="1F2329"/>
          <w:kern w:val="0"/>
          <w:shd w:val="clear" w:color="auto" w:fill="FFFFFF"/>
        </w:rPr>
        <w:t>新闻发布所带来的</w:t>
      </w:r>
      <w:r w:rsidRPr="00441B60">
        <w:rPr>
          <w:rFonts w:cs="Segoe UI"/>
          <w:color w:val="1F2329"/>
          <w:kern w:val="0"/>
          <w:shd w:val="clear" w:color="auto" w:fill="FFFFFF"/>
        </w:rPr>
        <w:t>信息滞后传播，因此我们将</w:t>
      </w:r>
      <w:r w:rsidRPr="00441B60">
        <w:rPr>
          <w:rFonts w:cs="Segoe UI" w:hint="eastAsia"/>
          <w:color w:val="1F2329"/>
          <w:kern w:val="0"/>
          <w:shd w:val="clear" w:color="auto" w:fill="FFFFFF"/>
        </w:rPr>
        <w:t>这些时间段内发布的</w:t>
      </w:r>
      <w:r w:rsidRPr="00441B60">
        <w:rPr>
          <w:rFonts w:cs="Segoe UI"/>
          <w:color w:val="1F2329"/>
          <w:kern w:val="0"/>
          <w:shd w:val="clear" w:color="auto" w:fill="FFFFFF"/>
        </w:rPr>
        <w:t>新闻时间戳其统一映射至下一个交易日，以确保新闻情绪评分与实际反应窗口</w:t>
      </w:r>
      <w:r w:rsidRPr="00441B60">
        <w:rPr>
          <w:rFonts w:cs="Segoe UI" w:hint="eastAsia"/>
          <w:color w:val="1F2329"/>
          <w:kern w:val="0"/>
          <w:shd w:val="clear" w:color="auto" w:fill="FFFFFF"/>
        </w:rPr>
        <w:t>（即交易日）</w:t>
      </w:r>
      <w:r w:rsidRPr="00441B60">
        <w:rPr>
          <w:rFonts w:cs="Segoe UI"/>
          <w:color w:val="1F2329"/>
          <w:kern w:val="0"/>
          <w:shd w:val="clear" w:color="auto" w:fill="FFFFFF"/>
        </w:rPr>
        <w:t>相匹配。</w:t>
      </w:r>
    </w:p>
    <w:p w14:paraId="0D0F3D86" w14:textId="77777777" w:rsidR="00F2686D" w:rsidRPr="00441B60" w:rsidRDefault="00000000">
      <w:pPr>
        <w:wordWrap w:val="0"/>
        <w:ind w:firstLine="420"/>
        <w:rPr>
          <w:shd w:val="clear" w:color="auto" w:fill="FFFFFF"/>
        </w:rPr>
      </w:pPr>
      <w:r w:rsidRPr="00441B60">
        <w:rPr>
          <w:rFonts w:hint="eastAsia"/>
          <w:shd w:val="clear" w:color="auto" w:fill="FFFFFF"/>
        </w:rPr>
        <w:t>例如，</w:t>
      </w:r>
      <w:proofErr w:type="gramStart"/>
      <w:r w:rsidRPr="00441B60">
        <w:rPr>
          <w:shd w:val="clear" w:color="auto" w:fill="FFFFFF"/>
        </w:rPr>
        <w:t>若新闻</w:t>
      </w:r>
      <w:proofErr w:type="gramEnd"/>
      <w:r w:rsidRPr="00441B60">
        <w:rPr>
          <w:shd w:val="clear" w:color="auto" w:fill="FFFFFF"/>
        </w:rPr>
        <w:t>发布于周六（</w:t>
      </w:r>
      <w:r w:rsidRPr="00441B60">
        <w:rPr>
          <w:shd w:val="clear" w:color="auto" w:fill="FFFFFF"/>
        </w:rPr>
        <w:t>t-1</w:t>
      </w:r>
      <w:r w:rsidRPr="00441B60">
        <w:rPr>
          <w:shd w:val="clear" w:color="auto" w:fill="FFFFFF"/>
        </w:rPr>
        <w:t>日）或周日（</w:t>
      </w:r>
      <w:r w:rsidRPr="00441B60">
        <w:rPr>
          <w:shd w:val="clear" w:color="auto" w:fill="FFFFFF"/>
        </w:rPr>
        <w:t>t</w:t>
      </w:r>
      <w:r w:rsidRPr="00441B60">
        <w:rPr>
          <w:shd w:val="clear" w:color="auto" w:fill="FFFFFF"/>
        </w:rPr>
        <w:t>日），其对市场的影响体现在下一个交易日（周一，</w:t>
      </w:r>
      <w:r w:rsidRPr="00441B60">
        <w:rPr>
          <w:shd w:val="clear" w:color="auto" w:fill="FFFFFF"/>
        </w:rPr>
        <w:t>t+1</w:t>
      </w:r>
      <w:r w:rsidRPr="00441B60">
        <w:rPr>
          <w:shd w:val="clear" w:color="auto" w:fill="FFFFFF"/>
        </w:rPr>
        <w:t>日）的股票收益率中</w:t>
      </w:r>
      <w:r w:rsidRPr="00441B60">
        <w:rPr>
          <w:rFonts w:hint="eastAsia"/>
          <w:shd w:val="clear" w:color="auto" w:fill="FFFFFF"/>
        </w:rPr>
        <w:t>，周一超额收益率的影响来源于上一个周五和周末的相应新闻情绪。</w:t>
      </w:r>
    </w:p>
    <w:p w14:paraId="1CB80563" w14:textId="77777777" w:rsidR="00F2686D" w:rsidRPr="00441B60" w:rsidRDefault="00000000">
      <w:pPr>
        <w:wordWrap w:val="0"/>
        <w:ind w:firstLine="420"/>
        <w:jc w:val="center"/>
        <w:rPr>
          <w:rFonts w:cs="Segoe UI" w:hint="eastAsia"/>
          <w:color w:val="1F2329"/>
          <w:kern w:val="0"/>
          <w:shd w:val="clear" w:color="auto" w:fill="FFFFFF"/>
        </w:rPr>
      </w:pPr>
      <w:r w:rsidRPr="00441B60">
        <w:rPr>
          <w:rFonts w:cs="Segoe UI"/>
          <w:noProof/>
          <w:color w:val="1F2329"/>
          <w:kern w:val="0"/>
          <w:shd w:val="clear" w:color="auto" w:fill="FFFFFF"/>
        </w:rPr>
        <w:lastRenderedPageBreak/>
        <w:drawing>
          <wp:inline distT="0" distB="0" distL="114300" distR="114300" wp14:anchorId="2920201C" wp14:editId="507CA292">
            <wp:extent cx="2220595" cy="3096260"/>
            <wp:effectExtent l="0" t="0" r="8255" b="889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4"/>
                    <a:stretch>
                      <a:fillRect/>
                    </a:stretch>
                  </pic:blipFill>
                  <pic:spPr>
                    <a:xfrm>
                      <a:off x="0" y="0"/>
                      <a:ext cx="2220595" cy="3096260"/>
                    </a:xfrm>
                    <a:prstGeom prst="rect">
                      <a:avLst/>
                    </a:prstGeom>
                    <a:noFill/>
                    <a:ln>
                      <a:noFill/>
                    </a:ln>
                  </pic:spPr>
                </pic:pic>
              </a:graphicData>
            </a:graphic>
          </wp:inline>
        </w:drawing>
      </w:r>
    </w:p>
    <w:p w14:paraId="5AB37A49" w14:textId="77777777" w:rsidR="00F2686D" w:rsidRPr="00441B60" w:rsidRDefault="00000000">
      <w:pPr>
        <w:widowControl/>
        <w:wordWrap w:val="0"/>
        <w:spacing w:line="400" w:lineRule="atLeast"/>
        <w:jc w:val="center"/>
        <w:rPr>
          <w:rFonts w:cs="Segoe UI" w:hint="eastAsia"/>
          <w:b/>
          <w:bCs/>
          <w:color w:val="1F2329"/>
          <w:kern w:val="0"/>
          <w:sz w:val="21"/>
          <w:szCs w:val="21"/>
          <w:shd w:val="clear" w:color="auto" w:fill="FFFFFF"/>
        </w:rPr>
      </w:pPr>
      <w:r w:rsidRPr="00441B60">
        <w:rPr>
          <w:rFonts w:cs="Segoe UI" w:hint="eastAsia"/>
          <w:b/>
          <w:bCs/>
          <w:color w:val="1F2329"/>
          <w:kern w:val="0"/>
          <w:sz w:val="21"/>
          <w:szCs w:val="21"/>
          <w:shd w:val="clear" w:color="auto" w:fill="FFFFFF"/>
        </w:rPr>
        <w:t>图</w:t>
      </w:r>
      <w:r w:rsidRPr="00441B60">
        <w:rPr>
          <w:rFonts w:cs="Segoe UI" w:hint="eastAsia"/>
          <w:b/>
          <w:bCs/>
          <w:color w:val="1F2329"/>
          <w:kern w:val="0"/>
          <w:sz w:val="21"/>
          <w:szCs w:val="21"/>
          <w:shd w:val="clear" w:color="auto" w:fill="FFFFFF"/>
        </w:rPr>
        <w:t xml:space="preserve">2 </w:t>
      </w:r>
      <w:r w:rsidRPr="00441B60">
        <w:rPr>
          <w:rFonts w:cs="Segoe UI" w:hint="eastAsia"/>
          <w:b/>
          <w:bCs/>
          <w:color w:val="1F2329"/>
          <w:kern w:val="0"/>
          <w:sz w:val="21"/>
          <w:szCs w:val="21"/>
          <w:shd w:val="clear" w:color="auto" w:fill="FFFFFF"/>
        </w:rPr>
        <w:t>情绪分析结果与超额收益率匹配示例</w:t>
      </w:r>
    </w:p>
    <w:p w14:paraId="32671BC3" w14:textId="77777777" w:rsidR="00F2686D" w:rsidRPr="00441B60" w:rsidRDefault="00F2686D">
      <w:pPr>
        <w:wordWrap w:val="0"/>
        <w:ind w:firstLine="420"/>
        <w:rPr>
          <w:rFonts w:cs="Segoe UI" w:hint="eastAsia"/>
          <w:color w:val="1F2329"/>
          <w:kern w:val="0"/>
          <w:shd w:val="clear" w:color="auto" w:fill="FFFFFF"/>
        </w:rPr>
      </w:pPr>
    </w:p>
    <w:p w14:paraId="38A0C821"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2</w:t>
      </w:r>
      <w:r w:rsidRPr="00441B60">
        <w:rPr>
          <w:rFonts w:cs="Segoe UI" w:hint="eastAsia"/>
          <w:b/>
          <w:bCs/>
          <w:color w:val="1F2329"/>
          <w:kern w:val="0"/>
          <w:shd w:val="clear" w:color="auto" w:fill="FFFFFF"/>
        </w:rPr>
        <w:t>）</w:t>
      </w:r>
      <w:r w:rsidRPr="00441B60">
        <w:rPr>
          <w:rFonts w:cs="Segoe UI"/>
          <w:b/>
          <w:bCs/>
          <w:color w:val="1F2329"/>
          <w:kern w:val="0"/>
          <w:shd w:val="clear" w:color="auto" w:fill="FFFFFF"/>
        </w:rPr>
        <w:t>超额收益率计算方法</w:t>
      </w:r>
    </w:p>
    <w:p w14:paraId="0B2A6DFD"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个股</w:t>
      </w:r>
      <w:r w:rsidRPr="00441B60">
        <w:rPr>
          <w:rFonts w:cs="Segoe UI"/>
          <w:color w:val="1F2329"/>
          <w:kern w:val="0"/>
          <w:shd w:val="clear" w:color="auto" w:fill="FFFFFF"/>
        </w:rPr>
        <w:t>收益率（</w:t>
      </w:r>
      <w:r w:rsidRPr="00441B60">
        <w:rPr>
          <w:rFonts w:cs="Segoe UI" w:hint="eastAsia"/>
          <w:color w:val="1F2329"/>
          <w:kern w:val="0"/>
          <w:shd w:val="clear" w:color="auto" w:fill="FFFFFF"/>
        </w:rPr>
        <w:fldChar w:fldCharType="begin"/>
      </w:r>
      <w:r w:rsidRPr="00441B60">
        <w:rPr>
          <w:rFonts w:cs="Segoe UI" w:hint="eastAsia"/>
          <w:color w:val="1F2329"/>
          <w:kern w:val="0"/>
          <w:shd w:val="clear" w:color="auto" w:fill="FFFFFF"/>
        </w:rPr>
        <w:instrText xml:space="preserve"> QUOTE </w:instrText>
      </w:r>
      <m:oMath>
        <m:sSub>
          <m:sSubPr>
            <m:ctrlPr>
              <w:rPr>
                <w:rFonts w:ascii="Cambria Math" w:hAnsi="Cambria Math" w:cs="Segoe UI"/>
                <w:color w:val="1F2329"/>
                <w:kern w:val="0"/>
                <w:shd w:val="clear" w:color="auto" w:fill="FFFFFF"/>
              </w:rPr>
            </m:ctrlPr>
          </m:sSubPr>
          <m:e>
            <m:r>
              <m:rPr>
                <m:sty m:val="p"/>
              </m:rPr>
              <w:rPr>
                <w:rFonts w:ascii="Cambria Math" w:hAnsi="Cambria Math" w:cs="Segoe UI"/>
                <w:color w:val="1F2329"/>
                <w:kern w:val="0"/>
                <w:shd w:val="clear" w:color="auto" w:fill="FFFFFF"/>
              </w:rPr>
              <m:t>R</m:t>
            </m:r>
          </m:e>
          <m:sub>
            <m:r>
              <m:rPr>
                <m:sty m:val="p"/>
              </m:rPr>
              <w:rPr>
                <w:rFonts w:ascii="Cambria Math" w:hAnsi="Cambria Math" w:cs="Segoe UI"/>
                <w:color w:val="1F2329"/>
                <w:kern w:val="0"/>
                <w:shd w:val="clear" w:color="auto" w:fill="FFFFFF"/>
              </w:rPr>
              <m:t>i</m:t>
            </m:r>
          </m:sub>
        </m:sSub>
      </m:oMath>
      <w:r w:rsidRPr="00441B60">
        <w:rPr>
          <w:rFonts w:cs="Segoe UI" w:hint="eastAsia"/>
          <w:color w:val="1F2329"/>
          <w:kern w:val="0"/>
          <w:shd w:val="clear" w:color="auto" w:fill="FFFFFF"/>
        </w:rPr>
        <w:instrText xml:space="preserve"> </w:instrText>
      </w:r>
      <w:r w:rsidRPr="00441B60">
        <w:rPr>
          <w:rFonts w:cs="Segoe UI" w:hint="eastAsia"/>
          <w:color w:val="1F2329"/>
          <w:kern w:val="0"/>
          <w:shd w:val="clear" w:color="auto" w:fill="FFFFFF"/>
        </w:rPr>
        <w:fldChar w:fldCharType="separate"/>
      </w:r>
      <w:r w:rsidRPr="00441B60">
        <w:rPr>
          <w:rFonts w:cs="Segoe UI" w:hint="eastAsia"/>
          <w:color w:val="1F2329"/>
          <w:kern w:val="0"/>
          <w:shd w:val="clear" w:color="auto" w:fill="FFFFFF"/>
        </w:rPr>
        <w:fldChar w:fldCharType="end"/>
      </w:r>
      <w:proofErr w:type="spellStart"/>
      <w:r w:rsidRPr="00441B60">
        <w:rPr>
          <w:rFonts w:cs="Segoe UI" w:hint="eastAsia"/>
          <w:color w:val="1F2329"/>
          <w:kern w:val="0"/>
          <w:shd w:val="clear" w:color="auto" w:fill="FFFFFF"/>
        </w:rPr>
        <w:t>R</w:t>
      </w:r>
      <w:r w:rsidRPr="00441B60">
        <w:rPr>
          <w:rFonts w:cs="Segoe UI" w:hint="eastAsia"/>
          <w:color w:val="1F2329"/>
          <w:kern w:val="0"/>
          <w:shd w:val="clear" w:color="auto" w:fill="FFFFFF"/>
          <w:vertAlign w:val="subscript"/>
        </w:rPr>
        <w:t>i,t</w:t>
      </w:r>
      <w:proofErr w:type="spellEnd"/>
      <w:r w:rsidRPr="00441B60">
        <w:rPr>
          <w:rFonts w:cs="Segoe UI"/>
          <w:color w:val="1F2329"/>
          <w:kern w:val="0"/>
          <w:shd w:val="clear" w:color="auto" w:fill="FFFFFF"/>
        </w:rPr>
        <w:t>）：基于个股收盘价计算，公式为：</w:t>
      </w:r>
    </w:p>
    <w:p w14:paraId="75CA27C6" w14:textId="77777777" w:rsidR="00F2686D" w:rsidRPr="00441B60" w:rsidRDefault="00000000">
      <w:pPr>
        <w:widowControl/>
        <w:wordWrap w:val="0"/>
        <w:spacing w:line="400" w:lineRule="atLeast"/>
        <w:ind w:firstLineChars="200" w:firstLine="480"/>
        <w:jc w:val="center"/>
        <w:rPr>
          <w:rFonts w:cs="Segoe UI" w:hint="eastAsia"/>
          <w:color w:val="1F2329"/>
          <w:kern w:val="0"/>
          <w:shd w:val="clear" w:color="auto" w:fill="FFFFFF"/>
        </w:rPr>
      </w:pPr>
      <m:oMathPara>
        <m:oMath>
          <m:sSub>
            <m:sSubPr>
              <m:ctrlPr>
                <w:rPr>
                  <w:rFonts w:ascii="Cambria Math" w:hAnsi="Cambria Math" w:cs="Segoe UI"/>
                  <w:color w:val="1F2329"/>
                  <w:kern w:val="0"/>
                  <w:shd w:val="clear" w:color="auto" w:fill="FFFFFF"/>
                </w:rPr>
              </m:ctrlPr>
            </m:sSubPr>
            <m:e>
              <m:r>
                <w:rPr>
                  <w:rFonts w:ascii="Cambria Math" w:hAnsi="Cambria Math" w:cs="Segoe UI"/>
                  <w:color w:val="1F2329"/>
                  <w:kern w:val="0"/>
                  <w:shd w:val="clear" w:color="auto" w:fill="FFFFFF"/>
                </w:rPr>
                <m:t>R</m:t>
              </m:r>
            </m:e>
            <m:sub>
              <m:r>
                <w:rPr>
                  <w:rFonts w:ascii="Cambria Math" w:hAnsi="Cambria Math" w:cs="Segoe UI"/>
                  <w:color w:val="1F2329"/>
                  <w:kern w:val="0"/>
                  <w:shd w:val="clear" w:color="auto" w:fill="FFFFFF"/>
                </w:rPr>
                <m:t>i,t</m:t>
              </m:r>
            </m:sub>
          </m:sSub>
          <m:r>
            <m:rPr>
              <m:sty m:val="p"/>
            </m:rPr>
            <w:rPr>
              <w:rFonts w:ascii="Cambria Math" w:hAnsi="Cambria Math" w:cs="Segoe UI"/>
              <w:color w:val="1F2329"/>
              <w:kern w:val="0"/>
              <w:shd w:val="clear" w:color="auto" w:fill="FFFFFF"/>
            </w:rPr>
            <m:t>=</m:t>
          </m:r>
          <m:f>
            <m:fPr>
              <m:ctrlPr>
                <w:rPr>
                  <w:rFonts w:ascii="Cambria Math" w:hAnsi="Cambria Math" w:cs="Segoe UI"/>
                  <w:color w:val="1F2329"/>
                  <w:kern w:val="0"/>
                  <w:shd w:val="clear" w:color="auto" w:fill="FFFFFF"/>
                </w:rPr>
              </m:ctrlPr>
            </m:fPr>
            <m:num>
              <m:sSub>
                <m:sSubPr>
                  <m:ctrlPr>
                    <w:rPr>
                      <w:rFonts w:ascii="Cambria Math" w:hAnsi="Cambria Math" w:cs="Segoe UI"/>
                      <w:color w:val="1F2329"/>
                      <w:kern w:val="0"/>
                      <w:shd w:val="clear" w:color="auto" w:fill="FFFFFF"/>
                    </w:rPr>
                  </m:ctrlPr>
                </m:sSubPr>
                <m:e>
                  <m:r>
                    <w:rPr>
                      <w:rFonts w:ascii="Cambria Math" w:hAnsi="Cambria Math" w:cs="Segoe UI"/>
                      <w:color w:val="1F2329"/>
                      <w:kern w:val="0"/>
                      <w:shd w:val="clear" w:color="auto" w:fill="FFFFFF"/>
                    </w:rPr>
                    <m:t>P</m:t>
                  </m:r>
                </m:e>
                <m:sub>
                  <m:r>
                    <w:rPr>
                      <w:rFonts w:ascii="Cambria Math" w:hAnsi="Cambria Math"/>
                    </w:rPr>
                    <m:t>i,</m:t>
                  </m:r>
                  <m:r>
                    <w:rPr>
                      <w:rFonts w:ascii="Cambria Math" w:hAnsi="Cambria Math" w:cs="Segoe UI"/>
                      <w:color w:val="1F2329"/>
                      <w:kern w:val="0"/>
                      <w:shd w:val="clear" w:color="auto" w:fill="FFFFFF"/>
                    </w:rPr>
                    <m:t>t</m:t>
                  </m:r>
                </m:sub>
              </m:sSub>
              <m:r>
                <m:rPr>
                  <m:sty m:val="p"/>
                </m:rPr>
                <w:rPr>
                  <w:rFonts w:ascii="Cambria Math" w:hAnsi="Cambria Math" w:cs="Segoe UI"/>
                  <w:color w:val="1F2329"/>
                  <w:kern w:val="0"/>
                  <w:shd w:val="clear" w:color="auto" w:fill="FFFFFF"/>
                </w:rPr>
                <m:t>-</m:t>
              </m:r>
              <m:sSub>
                <m:sSubPr>
                  <m:ctrlPr>
                    <w:rPr>
                      <w:rFonts w:ascii="Cambria Math" w:hAnsi="Cambria Math" w:cs="Segoe UI"/>
                      <w:color w:val="1F2329"/>
                      <w:kern w:val="0"/>
                      <w:shd w:val="clear" w:color="auto" w:fill="FFFFFF"/>
                    </w:rPr>
                  </m:ctrlPr>
                </m:sSubPr>
                <m:e>
                  <m:r>
                    <w:rPr>
                      <w:rFonts w:ascii="Cambria Math" w:hAnsi="Cambria Math" w:cs="Segoe UI"/>
                      <w:color w:val="1F2329"/>
                      <w:kern w:val="0"/>
                      <w:shd w:val="clear" w:color="auto" w:fill="FFFFFF"/>
                    </w:rPr>
                    <m:t>P</m:t>
                  </m:r>
                </m:e>
                <m:sub>
                  <m:r>
                    <w:rPr>
                      <w:rFonts w:ascii="Cambria Math" w:hAnsi="Cambria Math"/>
                    </w:rPr>
                    <m:t>i,</m:t>
                  </m:r>
                  <m:r>
                    <w:rPr>
                      <w:rFonts w:ascii="Cambria Math" w:hAnsi="Cambria Math" w:cs="Segoe UI"/>
                      <w:color w:val="1F2329"/>
                      <w:kern w:val="0"/>
                      <w:shd w:val="clear" w:color="auto" w:fill="FFFFFF"/>
                    </w:rPr>
                    <m:t>t</m:t>
                  </m:r>
                  <m:r>
                    <m:rPr>
                      <m:sty m:val="p"/>
                    </m:rPr>
                    <w:rPr>
                      <w:rFonts w:ascii="Cambria Math" w:hAnsi="Cambria Math" w:cs="Segoe UI"/>
                      <w:color w:val="1F2329"/>
                      <w:kern w:val="0"/>
                      <w:shd w:val="clear" w:color="auto" w:fill="FFFFFF"/>
                    </w:rPr>
                    <m:t>-1</m:t>
                  </m:r>
                </m:sub>
              </m:sSub>
            </m:num>
            <m:den>
              <m:sSub>
                <m:sSubPr>
                  <m:ctrlPr>
                    <w:rPr>
                      <w:rFonts w:ascii="Cambria Math" w:hAnsi="Cambria Math" w:cs="Segoe UI"/>
                      <w:color w:val="1F2329"/>
                      <w:kern w:val="0"/>
                      <w:shd w:val="clear" w:color="auto" w:fill="FFFFFF"/>
                    </w:rPr>
                  </m:ctrlPr>
                </m:sSubPr>
                <m:e>
                  <m:r>
                    <w:rPr>
                      <w:rFonts w:ascii="Cambria Math" w:hAnsi="Cambria Math" w:cs="Segoe UI"/>
                      <w:color w:val="1F2329"/>
                      <w:kern w:val="0"/>
                      <w:shd w:val="clear" w:color="auto" w:fill="FFFFFF"/>
                    </w:rPr>
                    <m:t>P</m:t>
                  </m:r>
                </m:e>
                <m:sub>
                  <m:r>
                    <w:rPr>
                      <w:rFonts w:ascii="Cambria Math" w:hAnsi="Cambria Math"/>
                    </w:rPr>
                    <m:t>i,</m:t>
                  </m:r>
                  <m:r>
                    <w:rPr>
                      <w:rFonts w:ascii="Cambria Math" w:hAnsi="Cambria Math" w:cs="Segoe UI"/>
                      <w:color w:val="1F2329"/>
                      <w:kern w:val="0"/>
                      <w:shd w:val="clear" w:color="auto" w:fill="FFFFFF"/>
                    </w:rPr>
                    <m:t>t</m:t>
                  </m:r>
                  <m:r>
                    <m:rPr>
                      <m:sty m:val="p"/>
                    </m:rPr>
                    <w:rPr>
                      <w:rFonts w:ascii="Cambria Math" w:hAnsi="Cambria Math" w:cs="Segoe UI"/>
                      <w:color w:val="1F2329"/>
                      <w:kern w:val="0"/>
                      <w:shd w:val="clear" w:color="auto" w:fill="FFFFFF"/>
                    </w:rPr>
                    <m:t>-1</m:t>
                  </m:r>
                </m:sub>
              </m:sSub>
            </m:den>
          </m:f>
          <m:r>
            <m:rPr>
              <m:sty m:val="p"/>
            </m:rPr>
            <w:rPr>
              <w:rFonts w:ascii="Cambria Math" w:hAnsi="Cambria Math" w:cs="Segoe UI"/>
              <w:color w:val="1F2329"/>
              <w:kern w:val="0"/>
              <w:shd w:val="clear" w:color="auto" w:fill="FFFFFF"/>
            </w:rPr>
            <m:t>×100%</m:t>
          </m:r>
        </m:oMath>
      </m:oMathPara>
    </w:p>
    <w:p w14:paraId="6764BEDA"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其中，</w:t>
      </w:r>
      <w:r w:rsidRPr="00441B60">
        <w:rPr>
          <w:rFonts w:cs="Segoe UI" w:hint="eastAsia"/>
          <w:color w:val="1F2329"/>
          <w:kern w:val="0"/>
          <w:shd w:val="clear" w:color="auto" w:fill="FFFFFF"/>
        </w:rPr>
        <w:fldChar w:fldCharType="begin"/>
      </w:r>
      <w:r w:rsidRPr="00441B60">
        <w:rPr>
          <w:rFonts w:cs="Segoe UI" w:hint="eastAsia"/>
          <w:color w:val="1F2329"/>
          <w:kern w:val="0"/>
          <w:shd w:val="clear" w:color="auto" w:fill="FFFFFF"/>
        </w:rPr>
        <w:instrText xml:space="preserve"> QUOTE </w:instrText>
      </w:r>
      <m:oMath>
        <m:sSub>
          <m:sSubPr>
            <m:ctrlPr>
              <w:rPr>
                <w:rFonts w:ascii="Cambria Math" w:hAnsi="Cambria Math" w:cs="Segoe UI"/>
                <w:color w:val="1F2329"/>
                <w:kern w:val="0"/>
                <w:shd w:val="clear" w:color="auto" w:fill="FFFFFF"/>
              </w:rPr>
            </m:ctrlPr>
          </m:sSubPr>
          <m:e>
            <m:r>
              <m:rPr>
                <m:sty m:val="p"/>
              </m:rPr>
              <w:rPr>
                <w:rFonts w:ascii="Cambria Math" w:hAnsi="Cambria Math" w:cs="Segoe UI"/>
                <w:color w:val="1F2329"/>
                <w:kern w:val="0"/>
                <w:shd w:val="clear" w:color="auto" w:fill="FFFFFF"/>
              </w:rPr>
              <m:t>P</m:t>
            </m:r>
          </m:e>
          <m:sub>
            <m:r>
              <m:rPr>
                <m:sty m:val="p"/>
              </m:rPr>
              <w:rPr>
                <w:rFonts w:ascii="Cambria Math" w:hAnsi="Cambria Math" w:cs="Segoe UI"/>
                <w:color w:val="1F2329"/>
                <w:kern w:val="0"/>
                <w:shd w:val="clear" w:color="auto" w:fill="FFFFFF"/>
              </w:rPr>
              <m:t>t</m:t>
            </m:r>
          </m:sub>
        </m:sSub>
      </m:oMath>
      <w:r w:rsidRPr="00441B60">
        <w:rPr>
          <w:rFonts w:cs="Segoe UI" w:hint="eastAsia"/>
          <w:color w:val="1F2329"/>
          <w:kern w:val="0"/>
          <w:shd w:val="clear" w:color="auto" w:fill="FFFFFF"/>
        </w:rPr>
        <w:instrText xml:space="preserve"> </w:instrText>
      </w:r>
      <w:r w:rsidRPr="00441B60">
        <w:rPr>
          <w:rFonts w:cs="Segoe UI" w:hint="eastAsia"/>
          <w:color w:val="1F2329"/>
          <w:kern w:val="0"/>
          <w:shd w:val="clear" w:color="auto" w:fill="FFFFFF"/>
        </w:rPr>
        <w:fldChar w:fldCharType="separate"/>
      </w:r>
      <w:r w:rsidRPr="00441B60">
        <w:rPr>
          <w:rFonts w:cs="Segoe UI" w:hint="eastAsia"/>
          <w:color w:val="1F2329"/>
          <w:kern w:val="0"/>
          <w:shd w:val="clear" w:color="auto" w:fill="FFFFFF"/>
        </w:rPr>
        <w:fldChar w:fldCharType="end"/>
      </w:r>
      <w:proofErr w:type="spellStart"/>
      <w:r w:rsidRPr="00441B60">
        <w:rPr>
          <w:rFonts w:cs="Segoe UI" w:hint="eastAsia"/>
          <w:color w:val="1F2329"/>
          <w:kern w:val="0"/>
          <w:shd w:val="clear" w:color="auto" w:fill="FFFFFF"/>
        </w:rPr>
        <w:t>P</w:t>
      </w:r>
      <w:r w:rsidRPr="00441B60">
        <w:rPr>
          <w:rFonts w:cs="Segoe UI" w:hint="eastAsia"/>
          <w:color w:val="1F2329"/>
          <w:kern w:val="0"/>
          <w:shd w:val="clear" w:color="auto" w:fill="FFFFFF"/>
          <w:vertAlign w:val="subscript"/>
        </w:rPr>
        <w:t>i,t</w:t>
      </w:r>
      <w:proofErr w:type="spellEnd"/>
      <w:r w:rsidRPr="00441B60">
        <w:rPr>
          <w:rFonts w:cs="Segoe UI" w:hint="eastAsia"/>
          <w:color w:val="1F2329"/>
          <w:kern w:val="0"/>
          <w:shd w:val="clear" w:color="auto" w:fill="FFFFFF"/>
        </w:rPr>
        <w:t>表示公司</w:t>
      </w:r>
      <w:proofErr w:type="spellStart"/>
      <w:r w:rsidRPr="00441B60">
        <w:rPr>
          <w:rFonts w:cs="Segoe UI" w:hint="eastAsia"/>
          <w:color w:val="1F2329"/>
          <w:kern w:val="0"/>
          <w:shd w:val="clear" w:color="auto" w:fill="FFFFFF"/>
        </w:rPr>
        <w:t>i</w:t>
      </w:r>
      <w:proofErr w:type="spellEnd"/>
      <w:r w:rsidRPr="00441B60">
        <w:rPr>
          <w:rFonts w:cs="Segoe UI" w:hint="eastAsia"/>
          <w:color w:val="1F2329"/>
          <w:kern w:val="0"/>
          <w:shd w:val="clear" w:color="auto" w:fill="FFFFFF"/>
        </w:rPr>
        <w:t>在</w:t>
      </w:r>
      <w:r w:rsidRPr="00441B60">
        <w:rPr>
          <w:rFonts w:cs="Segoe UI"/>
          <w:color w:val="1F2329"/>
          <w:kern w:val="0"/>
          <w:shd w:val="clear" w:color="auto" w:fill="FFFFFF"/>
        </w:rPr>
        <w:t>第</w:t>
      </w:r>
      <w:r w:rsidRPr="00441B60">
        <w:rPr>
          <w:rFonts w:cs="Segoe UI" w:hint="eastAsia"/>
          <w:color w:val="1F2329"/>
          <w:kern w:val="0"/>
          <w:shd w:val="clear" w:color="auto" w:fill="FFFFFF"/>
        </w:rPr>
        <w:t>t</w:t>
      </w:r>
      <w:r w:rsidRPr="00441B60">
        <w:rPr>
          <w:rFonts w:cs="Segoe UI"/>
          <w:color w:val="1F2329"/>
          <w:kern w:val="0"/>
          <w:shd w:val="clear" w:color="auto" w:fill="FFFFFF"/>
        </w:rPr>
        <w:t>日</w:t>
      </w:r>
      <w:r w:rsidRPr="00441B60">
        <w:rPr>
          <w:rFonts w:cs="Segoe UI" w:hint="eastAsia"/>
          <w:color w:val="1F2329"/>
          <w:kern w:val="0"/>
          <w:shd w:val="clear" w:color="auto" w:fill="FFFFFF"/>
        </w:rPr>
        <w:t>的</w:t>
      </w:r>
      <w:r w:rsidRPr="00441B60">
        <w:rPr>
          <w:rFonts w:cs="Segoe UI"/>
          <w:color w:val="1F2329"/>
          <w:kern w:val="0"/>
          <w:shd w:val="clear" w:color="auto" w:fill="FFFFFF"/>
        </w:rPr>
        <w:t>股票收盘价，</w:t>
      </w:r>
      <w:r w:rsidRPr="00441B60">
        <w:rPr>
          <w:rFonts w:cs="Segoe UI" w:hint="eastAsia"/>
          <w:color w:val="1F2329"/>
          <w:kern w:val="0"/>
          <w:shd w:val="clear" w:color="auto" w:fill="FFFFFF"/>
        </w:rPr>
        <w:fldChar w:fldCharType="begin"/>
      </w:r>
      <w:r w:rsidRPr="00441B60">
        <w:rPr>
          <w:rFonts w:cs="Segoe UI" w:hint="eastAsia"/>
          <w:color w:val="1F2329"/>
          <w:kern w:val="0"/>
          <w:shd w:val="clear" w:color="auto" w:fill="FFFFFF"/>
        </w:rPr>
        <w:instrText xml:space="preserve"> QUOTE </w:instrText>
      </w:r>
      <m:oMath>
        <m:sSub>
          <m:sSubPr>
            <m:ctrlPr>
              <w:rPr>
                <w:rFonts w:ascii="Cambria Math" w:hAnsi="Cambria Math" w:cs="Segoe UI"/>
                <w:color w:val="1F2329"/>
                <w:kern w:val="0"/>
                <w:shd w:val="clear" w:color="auto" w:fill="FFFFFF"/>
              </w:rPr>
            </m:ctrlPr>
          </m:sSubPr>
          <m:e>
            <m:r>
              <m:rPr>
                <m:sty m:val="p"/>
              </m:rPr>
              <w:rPr>
                <w:rFonts w:ascii="Cambria Math" w:hAnsi="Cambria Math" w:cs="Segoe UI"/>
                <w:color w:val="1F2329"/>
                <w:kern w:val="0"/>
                <w:shd w:val="clear" w:color="auto" w:fill="FFFFFF"/>
              </w:rPr>
              <m:t>P</m:t>
            </m:r>
          </m:e>
          <m:sub>
            <m:r>
              <m:rPr>
                <m:sty m:val="p"/>
              </m:rPr>
              <w:rPr>
                <w:rFonts w:ascii="Cambria Math" w:hAnsi="Cambria Math" w:cs="Segoe UI"/>
                <w:color w:val="1F2329"/>
                <w:kern w:val="0"/>
                <w:shd w:val="clear" w:color="auto" w:fill="FFFFFF"/>
              </w:rPr>
              <m:t>t-1</m:t>
            </m:r>
          </m:sub>
        </m:sSub>
      </m:oMath>
      <w:r w:rsidRPr="00441B60">
        <w:rPr>
          <w:rFonts w:cs="Segoe UI" w:hint="eastAsia"/>
          <w:color w:val="1F2329"/>
          <w:kern w:val="0"/>
          <w:shd w:val="clear" w:color="auto" w:fill="FFFFFF"/>
        </w:rPr>
        <w:instrText xml:space="preserve"> </w:instrText>
      </w:r>
      <w:r w:rsidRPr="00441B60">
        <w:rPr>
          <w:rFonts w:cs="Segoe UI" w:hint="eastAsia"/>
          <w:color w:val="1F2329"/>
          <w:kern w:val="0"/>
          <w:shd w:val="clear" w:color="auto" w:fill="FFFFFF"/>
        </w:rPr>
        <w:fldChar w:fldCharType="separate"/>
      </w:r>
      <w:r w:rsidRPr="00441B60">
        <w:rPr>
          <w:rFonts w:cs="Segoe UI" w:hint="eastAsia"/>
          <w:color w:val="1F2329"/>
          <w:kern w:val="0"/>
          <w:shd w:val="clear" w:color="auto" w:fill="FFFFFF"/>
        </w:rPr>
        <w:fldChar w:fldCharType="end"/>
      </w:r>
      <w:r w:rsidRPr="00441B60">
        <w:rPr>
          <w:rFonts w:cs="Segoe UI" w:hint="eastAsia"/>
          <w:color w:val="1F2329"/>
          <w:kern w:val="0"/>
          <w:shd w:val="clear" w:color="auto" w:fill="FFFFFF"/>
        </w:rPr>
        <w:t>P</w:t>
      </w:r>
      <w:r w:rsidRPr="00441B60">
        <w:rPr>
          <w:rFonts w:cs="Segoe UI" w:hint="eastAsia"/>
          <w:color w:val="1F2329"/>
          <w:kern w:val="0"/>
          <w:shd w:val="clear" w:color="auto" w:fill="FFFFFF"/>
          <w:vertAlign w:val="subscript"/>
        </w:rPr>
        <w:t>i,t-1</w:t>
      </w:r>
      <w:r w:rsidRPr="00441B60">
        <w:rPr>
          <w:rFonts w:cs="Segoe UI"/>
          <w:color w:val="1F2329"/>
          <w:kern w:val="0"/>
          <w:shd w:val="clear" w:color="auto" w:fill="FFFFFF"/>
        </w:rPr>
        <w:t>为前一</w:t>
      </w:r>
      <w:r w:rsidRPr="00441B60">
        <w:rPr>
          <w:rFonts w:cs="Segoe UI" w:hint="eastAsia"/>
          <w:color w:val="1F2329"/>
          <w:kern w:val="0"/>
          <w:shd w:val="clear" w:color="auto" w:fill="FFFFFF"/>
        </w:rPr>
        <w:t>交易日</w:t>
      </w:r>
      <w:r w:rsidRPr="00441B60">
        <w:rPr>
          <w:rFonts w:cs="Segoe UI"/>
          <w:color w:val="1F2329"/>
          <w:kern w:val="0"/>
          <w:shd w:val="clear" w:color="auto" w:fill="FFFFFF"/>
        </w:rPr>
        <w:t>收盘价。</w:t>
      </w:r>
    </w:p>
    <w:p w14:paraId="1EFAAF01"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市场</w:t>
      </w:r>
      <w:r w:rsidRPr="00441B60">
        <w:rPr>
          <w:rFonts w:cs="Segoe UI" w:hint="eastAsia"/>
          <w:color w:val="1F2329"/>
          <w:kern w:val="0"/>
          <w:shd w:val="clear" w:color="auto" w:fill="FFFFFF"/>
        </w:rPr>
        <w:t>基准</w:t>
      </w:r>
      <w:r w:rsidRPr="00441B60">
        <w:rPr>
          <w:rFonts w:cs="Segoe UI"/>
          <w:color w:val="1F2329"/>
          <w:kern w:val="0"/>
          <w:shd w:val="clear" w:color="auto" w:fill="FFFFFF"/>
        </w:rPr>
        <w:t>收益率（</w:t>
      </w:r>
      <w:r w:rsidRPr="00441B60">
        <w:rPr>
          <w:rFonts w:cs="Segoe UI" w:hint="eastAsia"/>
          <w:color w:val="1F2329"/>
          <w:kern w:val="0"/>
          <w:shd w:val="clear" w:color="auto" w:fill="FFFFFF"/>
        </w:rPr>
        <w:fldChar w:fldCharType="begin"/>
      </w:r>
      <w:r w:rsidRPr="00441B60">
        <w:rPr>
          <w:rFonts w:cs="Segoe UI" w:hint="eastAsia"/>
          <w:color w:val="1F2329"/>
          <w:kern w:val="0"/>
          <w:shd w:val="clear" w:color="auto" w:fill="FFFFFF"/>
        </w:rPr>
        <w:instrText xml:space="preserve"> QUOTE </w:instrText>
      </w:r>
      <m:oMath>
        <m:sSub>
          <m:sSubPr>
            <m:ctrlPr>
              <w:rPr>
                <w:rFonts w:ascii="Cambria Math" w:hAnsi="Cambria Math" w:cs="Segoe UI"/>
                <w:color w:val="1F2329"/>
                <w:kern w:val="0"/>
                <w:shd w:val="clear" w:color="auto" w:fill="FFFFFF"/>
              </w:rPr>
            </m:ctrlPr>
          </m:sSubPr>
          <m:e>
            <m:r>
              <m:rPr>
                <m:sty m:val="p"/>
              </m:rPr>
              <w:rPr>
                <w:rFonts w:ascii="Cambria Math" w:hAnsi="Cambria Math" w:cs="Segoe UI"/>
                <w:color w:val="1F2329"/>
                <w:kern w:val="0"/>
                <w:shd w:val="clear" w:color="auto" w:fill="FFFFFF"/>
              </w:rPr>
              <m:t>R</m:t>
            </m:r>
          </m:e>
          <m:sub>
            <m:r>
              <m:rPr>
                <m:sty m:val="p"/>
              </m:rPr>
              <w:rPr>
                <w:rFonts w:ascii="Cambria Math" w:hAnsi="Cambria Math" w:cs="Segoe UI"/>
                <w:color w:val="1F2329"/>
                <w:kern w:val="0"/>
                <w:shd w:val="clear" w:color="auto" w:fill="FFFFFF"/>
              </w:rPr>
              <m:t>m</m:t>
            </m:r>
          </m:sub>
        </m:sSub>
      </m:oMath>
      <w:r w:rsidRPr="00441B60">
        <w:rPr>
          <w:rFonts w:cs="Segoe UI" w:hint="eastAsia"/>
          <w:color w:val="1F2329"/>
          <w:kern w:val="0"/>
          <w:shd w:val="clear" w:color="auto" w:fill="FFFFFF"/>
        </w:rPr>
        <w:instrText xml:space="preserve"> </w:instrText>
      </w:r>
      <w:r w:rsidRPr="00441B60">
        <w:rPr>
          <w:rFonts w:cs="Segoe UI" w:hint="eastAsia"/>
          <w:color w:val="1F2329"/>
          <w:kern w:val="0"/>
          <w:shd w:val="clear" w:color="auto" w:fill="FFFFFF"/>
        </w:rPr>
        <w:fldChar w:fldCharType="separate"/>
      </w:r>
      <w:r w:rsidRPr="00441B60">
        <w:rPr>
          <w:rFonts w:cs="Segoe UI" w:hint="eastAsia"/>
          <w:color w:val="1F2329"/>
          <w:kern w:val="0"/>
          <w:shd w:val="clear" w:color="auto" w:fill="FFFFFF"/>
        </w:rPr>
        <w:fldChar w:fldCharType="end"/>
      </w:r>
      <w:proofErr w:type="spellStart"/>
      <w:r w:rsidRPr="00441B60">
        <w:rPr>
          <w:rFonts w:cs="Segoe UI" w:hint="eastAsia"/>
          <w:color w:val="1F2329"/>
          <w:kern w:val="0"/>
          <w:shd w:val="clear" w:color="auto" w:fill="FFFFFF"/>
        </w:rPr>
        <w:t>R</w:t>
      </w:r>
      <w:r w:rsidRPr="00441B60">
        <w:rPr>
          <w:rFonts w:cs="Segoe UI" w:hint="eastAsia"/>
          <w:color w:val="1F2329"/>
          <w:kern w:val="0"/>
          <w:shd w:val="clear" w:color="auto" w:fill="FFFFFF"/>
          <w:vertAlign w:val="subscript"/>
        </w:rPr>
        <w:t>m,t</w:t>
      </w:r>
      <w:proofErr w:type="spellEnd"/>
      <w:r w:rsidRPr="00441B60">
        <w:rPr>
          <w:rFonts w:cs="Segoe UI"/>
          <w:color w:val="1F2329"/>
          <w:kern w:val="0"/>
          <w:shd w:val="clear" w:color="auto" w:fill="FFFFFF"/>
        </w:rPr>
        <w:t>）：采用沪深</w:t>
      </w:r>
      <w:r w:rsidRPr="00441B60">
        <w:rPr>
          <w:rFonts w:cs="Segoe UI"/>
          <w:color w:val="1F2329"/>
          <w:kern w:val="0"/>
          <w:shd w:val="clear" w:color="auto" w:fill="FFFFFF"/>
        </w:rPr>
        <w:t xml:space="preserve"> 300 </w:t>
      </w:r>
      <w:r w:rsidRPr="00441B60">
        <w:rPr>
          <w:rFonts w:cs="Segoe UI"/>
          <w:color w:val="1F2329"/>
          <w:kern w:val="0"/>
          <w:shd w:val="clear" w:color="auto" w:fill="FFFFFF"/>
        </w:rPr>
        <w:t>指数收益率表征，公式为：</w:t>
      </w:r>
    </w:p>
    <w:p w14:paraId="12186BDE" w14:textId="77777777" w:rsidR="00F2686D" w:rsidRPr="00441B60" w:rsidRDefault="00000000">
      <w:pPr>
        <w:widowControl/>
        <w:wordWrap w:val="0"/>
        <w:spacing w:line="400" w:lineRule="atLeast"/>
        <w:ind w:firstLineChars="200" w:firstLine="480"/>
        <w:jc w:val="center"/>
        <w:rPr>
          <w:rFonts w:cs="Segoe UI" w:hint="eastAsia"/>
          <w:color w:val="1F2329"/>
          <w:kern w:val="0"/>
          <w:shd w:val="clear" w:color="auto" w:fill="FFFFFF"/>
        </w:rPr>
      </w:pPr>
      <m:oMathPara>
        <m:oMath>
          <m:sSub>
            <m:sSubPr>
              <m:ctrlPr>
                <w:rPr>
                  <w:rFonts w:ascii="Cambria Math" w:hAnsi="Cambria Math" w:cs="Segoe UI"/>
                  <w:color w:val="1F2329"/>
                  <w:kern w:val="0"/>
                  <w:shd w:val="clear" w:color="auto" w:fill="FFFFFF"/>
                </w:rPr>
              </m:ctrlPr>
            </m:sSubPr>
            <m:e>
              <w:bookmarkStart w:id="0" w:name="OLE_LINK1"/>
              <m:r>
                <w:rPr>
                  <w:rFonts w:ascii="Cambria Math" w:hAnsi="Cambria Math" w:cs="Segoe UI"/>
                  <w:color w:val="1F2329"/>
                  <w:kern w:val="0"/>
                  <w:shd w:val="clear" w:color="auto" w:fill="FFFFFF"/>
                </w:rPr>
                <m:t>R</m:t>
              </m:r>
            </m:e>
            <m:sub>
              <m:r>
                <w:rPr>
                  <w:rFonts w:ascii="Cambria Math" w:hAnsi="Cambria Math" w:cs="Segoe UI"/>
                  <w:color w:val="1F2329"/>
                  <w:kern w:val="0"/>
                  <w:shd w:val="clear" w:color="auto" w:fill="FFFFFF"/>
                </w:rPr>
                <m:t>m,t</m:t>
              </m:r>
              <w:bookmarkEnd w:id="0"/>
            </m:sub>
          </m:sSub>
          <m:r>
            <m:rPr>
              <m:sty m:val="p"/>
            </m:rPr>
            <w:rPr>
              <w:rFonts w:ascii="Cambria Math" w:hAnsi="Cambria Math" w:cs="Segoe UI"/>
              <w:color w:val="1F2329"/>
              <w:kern w:val="0"/>
              <w:shd w:val="clear" w:color="auto" w:fill="FFFFFF"/>
            </w:rPr>
            <m:t>=</m:t>
          </m:r>
          <m:f>
            <m:fPr>
              <m:ctrlPr>
                <w:rPr>
                  <w:rFonts w:ascii="Cambria Math" w:hAnsi="Cambria Math" w:cs="Segoe UI"/>
                  <w:color w:val="1F2329"/>
                  <w:kern w:val="0"/>
                  <w:shd w:val="clear" w:color="auto" w:fill="FFFFFF"/>
                </w:rPr>
              </m:ctrlPr>
            </m:fPr>
            <m:num>
              <m:sSub>
                <m:sSubPr>
                  <m:ctrlPr>
                    <w:rPr>
                      <w:rFonts w:ascii="Cambria Math" w:hAnsi="Cambria Math" w:cs="Segoe UI"/>
                      <w:color w:val="1F2329"/>
                      <w:kern w:val="0"/>
                      <w:shd w:val="clear" w:color="auto" w:fill="FFFFFF"/>
                    </w:rPr>
                  </m:ctrlPr>
                </m:sSubPr>
                <m:e>
                  <m:r>
                    <w:rPr>
                      <w:rFonts w:ascii="Cambria Math" w:hAnsi="Cambria Math" w:cs="Segoe UI"/>
                      <w:color w:val="1F2329"/>
                      <w:kern w:val="0"/>
                      <w:shd w:val="clear" w:color="auto" w:fill="FFFFFF"/>
                    </w:rPr>
                    <m:t>Index</m:t>
                  </m:r>
                </m:e>
                <m:sub>
                  <m:r>
                    <w:rPr>
                      <w:rFonts w:ascii="Cambria Math" w:hAnsi="Cambria Math" w:cs="Segoe UI"/>
                      <w:color w:val="1F2329"/>
                      <w:kern w:val="0"/>
                      <w:shd w:val="clear" w:color="auto" w:fill="FFFFFF"/>
                    </w:rPr>
                    <m:t>t</m:t>
                  </m:r>
                </m:sub>
              </m:sSub>
              <m:r>
                <m:rPr>
                  <m:sty m:val="p"/>
                </m:rPr>
                <w:rPr>
                  <w:rFonts w:ascii="Cambria Math" w:hAnsi="Cambria Math" w:cs="Segoe UI"/>
                  <w:color w:val="1F2329"/>
                  <w:kern w:val="0"/>
                  <w:shd w:val="clear" w:color="auto" w:fill="FFFFFF"/>
                </w:rPr>
                <m:t>-</m:t>
              </m:r>
              <m:sSub>
                <m:sSubPr>
                  <m:ctrlPr>
                    <w:rPr>
                      <w:rFonts w:ascii="Cambria Math" w:hAnsi="Cambria Math" w:cs="Segoe UI"/>
                      <w:color w:val="1F2329"/>
                      <w:kern w:val="0"/>
                      <w:shd w:val="clear" w:color="auto" w:fill="FFFFFF"/>
                    </w:rPr>
                  </m:ctrlPr>
                </m:sSubPr>
                <m:e>
                  <m:r>
                    <w:rPr>
                      <w:rFonts w:ascii="Cambria Math" w:hAnsi="Cambria Math" w:cs="Segoe UI"/>
                      <w:color w:val="1F2329"/>
                      <w:kern w:val="0"/>
                      <w:shd w:val="clear" w:color="auto" w:fill="FFFFFF"/>
                    </w:rPr>
                    <m:t>Index</m:t>
                  </m:r>
                </m:e>
                <m:sub>
                  <m:r>
                    <w:rPr>
                      <w:rFonts w:ascii="Cambria Math" w:hAnsi="Cambria Math" w:cs="Segoe UI"/>
                      <w:color w:val="1F2329"/>
                      <w:kern w:val="0"/>
                      <w:shd w:val="clear" w:color="auto" w:fill="FFFFFF"/>
                    </w:rPr>
                    <m:t>t</m:t>
                  </m:r>
                  <m:r>
                    <m:rPr>
                      <m:sty m:val="p"/>
                    </m:rPr>
                    <w:rPr>
                      <w:rFonts w:ascii="Cambria Math" w:hAnsi="Cambria Math" w:cs="Segoe UI"/>
                      <w:color w:val="1F2329"/>
                      <w:kern w:val="0"/>
                      <w:shd w:val="clear" w:color="auto" w:fill="FFFFFF"/>
                    </w:rPr>
                    <m:t>-1</m:t>
                  </m:r>
                </m:sub>
              </m:sSub>
            </m:num>
            <m:den>
              <m:sSub>
                <m:sSubPr>
                  <m:ctrlPr>
                    <w:rPr>
                      <w:rFonts w:ascii="Cambria Math" w:hAnsi="Cambria Math" w:cs="Segoe UI"/>
                      <w:color w:val="1F2329"/>
                      <w:kern w:val="0"/>
                      <w:shd w:val="clear" w:color="auto" w:fill="FFFFFF"/>
                    </w:rPr>
                  </m:ctrlPr>
                </m:sSubPr>
                <m:e>
                  <m:r>
                    <w:rPr>
                      <w:rFonts w:ascii="Cambria Math" w:hAnsi="Cambria Math" w:cs="Segoe UI"/>
                      <w:color w:val="1F2329"/>
                      <w:kern w:val="0"/>
                      <w:shd w:val="clear" w:color="auto" w:fill="FFFFFF"/>
                    </w:rPr>
                    <m:t>Index</m:t>
                  </m:r>
                </m:e>
                <m:sub>
                  <m:r>
                    <w:rPr>
                      <w:rFonts w:ascii="Cambria Math" w:hAnsi="Cambria Math" w:cs="Segoe UI"/>
                      <w:color w:val="1F2329"/>
                      <w:kern w:val="0"/>
                      <w:shd w:val="clear" w:color="auto" w:fill="FFFFFF"/>
                    </w:rPr>
                    <m:t>t</m:t>
                  </m:r>
                  <m:r>
                    <m:rPr>
                      <m:sty m:val="p"/>
                    </m:rPr>
                    <w:rPr>
                      <w:rFonts w:ascii="Cambria Math" w:hAnsi="Cambria Math" w:cs="Segoe UI"/>
                      <w:color w:val="1F2329"/>
                      <w:kern w:val="0"/>
                      <w:shd w:val="clear" w:color="auto" w:fill="FFFFFF"/>
                    </w:rPr>
                    <m:t>-1</m:t>
                  </m:r>
                </m:sub>
              </m:sSub>
            </m:den>
          </m:f>
          <m:r>
            <m:rPr>
              <m:sty m:val="p"/>
            </m:rPr>
            <w:rPr>
              <w:rFonts w:ascii="Cambria Math" w:hAnsi="Cambria Math" w:cs="Segoe UI"/>
              <w:color w:val="1F2329"/>
              <w:kern w:val="0"/>
              <w:shd w:val="clear" w:color="auto" w:fill="FFFFFF"/>
            </w:rPr>
            <m:t>×100%</m:t>
          </m:r>
        </m:oMath>
      </m:oMathPara>
    </w:p>
    <w:p w14:paraId="4DEEE775"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其中，</w:t>
      </w:r>
      <w:r w:rsidRPr="00441B60">
        <w:rPr>
          <w:rFonts w:cs="Segoe UI" w:hint="eastAsia"/>
          <w:color w:val="1F2329"/>
          <w:kern w:val="0"/>
          <w:shd w:val="clear" w:color="auto" w:fill="FFFFFF"/>
        </w:rPr>
        <w:fldChar w:fldCharType="begin"/>
      </w:r>
      <w:r w:rsidRPr="00441B60">
        <w:rPr>
          <w:rFonts w:cs="Segoe UI" w:hint="eastAsia"/>
          <w:color w:val="1F2329"/>
          <w:kern w:val="0"/>
          <w:shd w:val="clear" w:color="auto" w:fill="FFFFFF"/>
        </w:rPr>
        <w:instrText xml:space="preserve"> QUOTE </w:instrText>
      </w:r>
      <m:oMath>
        <m:sSub>
          <m:sSubPr>
            <m:ctrlPr>
              <w:rPr>
                <w:rFonts w:ascii="Cambria Math" w:hAnsi="Cambria Math" w:cs="Segoe UI"/>
                <w:color w:val="1F2329"/>
                <w:kern w:val="0"/>
                <w:shd w:val="clear" w:color="auto" w:fill="FFFFFF"/>
              </w:rPr>
            </m:ctrlPr>
          </m:sSubPr>
          <m:e>
            <m:r>
              <m:rPr>
                <m:sty m:val="p"/>
              </m:rPr>
              <w:rPr>
                <w:rFonts w:ascii="Cambria Math" w:hAnsi="Cambria Math" w:cs="Segoe UI"/>
                <w:color w:val="1F2329"/>
                <w:kern w:val="0"/>
                <w:shd w:val="clear" w:color="auto" w:fill="FFFFFF"/>
              </w:rPr>
              <m:t>Index</m:t>
            </m:r>
          </m:e>
          <m:sub>
            <m:r>
              <m:rPr>
                <m:sty m:val="p"/>
              </m:rPr>
              <w:rPr>
                <w:rFonts w:ascii="Cambria Math" w:hAnsi="Cambria Math" w:cs="Segoe UI"/>
                <w:color w:val="1F2329"/>
                <w:kern w:val="0"/>
                <w:shd w:val="clear" w:color="auto" w:fill="FFFFFF"/>
              </w:rPr>
              <m:t>t</m:t>
            </m:r>
          </m:sub>
        </m:sSub>
      </m:oMath>
      <w:r w:rsidRPr="00441B60">
        <w:rPr>
          <w:rFonts w:cs="Segoe UI" w:hint="eastAsia"/>
          <w:color w:val="1F2329"/>
          <w:kern w:val="0"/>
          <w:shd w:val="clear" w:color="auto" w:fill="FFFFFF"/>
        </w:rPr>
        <w:instrText xml:space="preserve"> </w:instrText>
      </w:r>
      <w:r w:rsidRPr="00441B60">
        <w:rPr>
          <w:rFonts w:cs="Segoe UI" w:hint="eastAsia"/>
          <w:color w:val="1F2329"/>
          <w:kern w:val="0"/>
          <w:shd w:val="clear" w:color="auto" w:fill="FFFFFF"/>
        </w:rPr>
        <w:fldChar w:fldCharType="separate"/>
      </w:r>
      <w:r w:rsidRPr="00441B60">
        <w:rPr>
          <w:rFonts w:cs="Segoe UI" w:hint="eastAsia"/>
          <w:color w:val="1F2329"/>
          <w:kern w:val="0"/>
          <w:shd w:val="clear" w:color="auto" w:fill="FFFFFF"/>
        </w:rPr>
        <w:fldChar w:fldCharType="end"/>
      </w:r>
      <w:proofErr w:type="spellStart"/>
      <w:r w:rsidRPr="00441B60">
        <w:rPr>
          <w:rFonts w:cs="Cambria Math"/>
          <w:color w:val="1F2329"/>
          <w:kern w:val="0"/>
          <w:shd w:val="clear" w:color="auto" w:fill="FFFFFF"/>
        </w:rPr>
        <w:t>Inde</w:t>
      </w:r>
      <w:r w:rsidRPr="00441B60">
        <w:rPr>
          <w:rFonts w:cs="Cambria Math" w:hint="eastAsia"/>
          <w:color w:val="1F2329"/>
          <w:kern w:val="0"/>
          <w:shd w:val="clear" w:color="auto" w:fill="FFFFFF"/>
        </w:rPr>
        <w:t>x</w:t>
      </w:r>
      <w:r w:rsidRPr="00441B60">
        <w:rPr>
          <w:rFonts w:cs="Cambria Math" w:hint="eastAsia"/>
          <w:color w:val="1F2329"/>
          <w:kern w:val="0"/>
          <w:shd w:val="clear" w:color="auto" w:fill="FFFFFF"/>
          <w:vertAlign w:val="subscript"/>
        </w:rPr>
        <w:t>t</w:t>
      </w:r>
      <w:proofErr w:type="spellEnd"/>
      <w:r w:rsidRPr="00441B60">
        <w:rPr>
          <w:rFonts w:cs="Segoe UI"/>
          <w:color w:val="1F2329"/>
          <w:kern w:val="0"/>
          <w:shd w:val="clear" w:color="auto" w:fill="FFFFFF"/>
        </w:rPr>
        <w:t>为第</w:t>
      </w:r>
      <w:r w:rsidRPr="00441B60">
        <w:rPr>
          <w:rFonts w:cs="Segoe UI" w:hint="eastAsia"/>
          <w:color w:val="1F2329"/>
          <w:kern w:val="0"/>
          <w:shd w:val="clear" w:color="auto" w:fill="FFFFFF"/>
        </w:rPr>
        <w:t>t</w:t>
      </w:r>
      <w:r w:rsidRPr="00441B60">
        <w:rPr>
          <w:rFonts w:cs="Segoe UI"/>
          <w:color w:val="1F2329"/>
          <w:kern w:val="0"/>
          <w:shd w:val="clear" w:color="auto" w:fill="FFFFFF"/>
        </w:rPr>
        <w:t>日沪深</w:t>
      </w:r>
      <w:r w:rsidRPr="00441B60">
        <w:rPr>
          <w:rFonts w:cs="Segoe UI"/>
          <w:color w:val="1F2329"/>
          <w:kern w:val="0"/>
          <w:shd w:val="clear" w:color="auto" w:fill="FFFFFF"/>
        </w:rPr>
        <w:t>300</w:t>
      </w:r>
      <w:r w:rsidRPr="00441B60">
        <w:rPr>
          <w:rFonts w:cs="Segoe UI"/>
          <w:color w:val="1F2329"/>
          <w:kern w:val="0"/>
          <w:shd w:val="clear" w:color="auto" w:fill="FFFFFF"/>
        </w:rPr>
        <w:t>指数收盘</w:t>
      </w:r>
      <w:r w:rsidRPr="00441B60">
        <w:rPr>
          <w:rFonts w:cs="Segoe UI" w:hint="eastAsia"/>
          <w:color w:val="1F2329"/>
          <w:kern w:val="0"/>
          <w:shd w:val="clear" w:color="auto" w:fill="FFFFFF"/>
        </w:rPr>
        <w:t>点位</w:t>
      </w:r>
      <w:r w:rsidRPr="00441B60">
        <w:rPr>
          <w:rFonts w:cs="Segoe UI"/>
          <w:color w:val="1F2329"/>
          <w:kern w:val="0"/>
          <w:shd w:val="clear" w:color="auto" w:fill="FFFFFF"/>
        </w:rPr>
        <w:t>。</w:t>
      </w:r>
      <w:r w:rsidRPr="00441B60">
        <w:rPr>
          <w:rFonts w:cs="宋体"/>
          <w:szCs w:val="24"/>
        </w:rPr>
        <w:t>选择沪深</w:t>
      </w:r>
      <w:r w:rsidRPr="00441B60">
        <w:rPr>
          <w:rFonts w:cs="宋体"/>
          <w:szCs w:val="24"/>
        </w:rPr>
        <w:t>300</w:t>
      </w:r>
      <w:r w:rsidRPr="00441B60">
        <w:rPr>
          <w:rFonts w:cs="宋体"/>
          <w:szCs w:val="24"/>
        </w:rPr>
        <w:t>作为市场代理变量，原因在于其涵盖市值最大、流动性最强的</w:t>
      </w:r>
      <w:r w:rsidRPr="00441B60">
        <w:rPr>
          <w:rFonts w:cs="宋体"/>
          <w:szCs w:val="24"/>
        </w:rPr>
        <w:t>300</w:t>
      </w:r>
      <w:r w:rsidRPr="00441B60">
        <w:rPr>
          <w:rFonts w:cs="宋体"/>
          <w:szCs w:val="24"/>
        </w:rPr>
        <w:t>只</w:t>
      </w:r>
      <w:r w:rsidRPr="00441B60">
        <w:rPr>
          <w:rFonts w:cs="宋体"/>
          <w:szCs w:val="24"/>
        </w:rPr>
        <w:t>A</w:t>
      </w:r>
      <w:r w:rsidRPr="00441B60">
        <w:rPr>
          <w:rFonts w:cs="宋体"/>
          <w:szCs w:val="24"/>
        </w:rPr>
        <w:t>股，更能代表市场整体走向。</w:t>
      </w:r>
      <w:r w:rsidRPr="00441B60">
        <w:rPr>
          <w:rFonts w:cs="宋体" w:hint="eastAsia"/>
          <w:szCs w:val="24"/>
        </w:rPr>
        <w:t>在实际数据处理中，我们直接采用沪深</w:t>
      </w:r>
      <w:r w:rsidRPr="00441B60">
        <w:rPr>
          <w:rFonts w:cs="宋体" w:hint="eastAsia"/>
          <w:szCs w:val="24"/>
        </w:rPr>
        <w:t>300</w:t>
      </w:r>
      <w:r w:rsidRPr="00441B60">
        <w:rPr>
          <w:rFonts w:cs="宋体" w:hint="eastAsia"/>
          <w:szCs w:val="24"/>
        </w:rPr>
        <w:t>指数历史数据中的涨跌幅。</w:t>
      </w:r>
    </w:p>
    <w:p w14:paraId="61325C1A"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超额收益率（</w:t>
      </w:r>
      <w:r w:rsidRPr="00441B60">
        <w:rPr>
          <w:rFonts w:cs="Segoe UI" w:hint="eastAsia"/>
          <w:color w:val="1F2329"/>
          <w:kern w:val="0"/>
          <w:shd w:val="clear" w:color="auto" w:fill="FFFFFF"/>
        </w:rPr>
        <w:t>AR</w:t>
      </w:r>
      <w:r w:rsidRPr="00441B60">
        <w:rPr>
          <w:rFonts w:cs="Segoe UI"/>
          <w:color w:val="1F2329"/>
          <w:kern w:val="0"/>
          <w:shd w:val="clear" w:color="auto" w:fill="FFFFFF"/>
        </w:rPr>
        <w:t>）：个股收益率与市场收益率的差值，</w:t>
      </w:r>
      <w:r w:rsidRPr="00441B60">
        <w:rPr>
          <w:rFonts w:cs="Segoe UI" w:hint="eastAsia"/>
          <w:color w:val="1F2329"/>
          <w:kern w:val="0"/>
          <w:shd w:val="clear" w:color="auto" w:fill="FFFFFF"/>
        </w:rPr>
        <w:t>公式为</w:t>
      </w:r>
      <w:r w:rsidRPr="00441B60">
        <w:rPr>
          <w:rFonts w:cs="Segoe UI"/>
          <w:color w:val="1F2329"/>
          <w:kern w:val="0"/>
          <w:shd w:val="clear" w:color="auto" w:fill="FFFFFF"/>
        </w:rPr>
        <w:t>：</w:t>
      </w:r>
    </w:p>
    <w:p w14:paraId="64044129" w14:textId="77777777" w:rsidR="00F2686D" w:rsidRPr="00441B60" w:rsidRDefault="00000000">
      <w:pPr>
        <w:widowControl/>
        <w:wordWrap w:val="0"/>
        <w:spacing w:line="400" w:lineRule="atLeast"/>
        <w:ind w:firstLineChars="200" w:firstLine="480"/>
      </w:pPr>
      <m:oMathPara>
        <m:oMath>
          <m:sSub>
            <m:sSubPr>
              <m:ctrlPr>
                <w:rPr>
                  <w:rFonts w:ascii="Cambria Math" w:hAnsi="Cambria Math" w:cs="Segoe UI"/>
                  <w:i/>
                  <w:color w:val="1F2329"/>
                  <w:kern w:val="0"/>
                  <w:shd w:val="clear" w:color="auto" w:fill="FFFFFF"/>
                </w:rPr>
              </m:ctrlPr>
            </m:sSubPr>
            <m:e>
              <m:r>
                <w:rPr>
                  <w:rFonts w:ascii="Cambria Math" w:hAnsi="Cambria Math" w:cs="Segoe UI"/>
                  <w:color w:val="1F2329"/>
                  <w:kern w:val="0"/>
                  <w:shd w:val="clear" w:color="auto" w:fill="FFFFFF"/>
                </w:rPr>
                <m:t>AR</m:t>
              </m:r>
            </m:e>
            <m:sub>
              <m:r>
                <w:rPr>
                  <w:rFonts w:ascii="Cambria Math" w:hAnsi="Cambria Math" w:cs="Segoe UI"/>
                  <w:color w:val="1F2329"/>
                  <w:kern w:val="0"/>
                  <w:shd w:val="clear" w:color="auto" w:fill="FFFFFF"/>
                </w:rPr>
                <m:t>i,t</m:t>
              </m:r>
            </m:sub>
          </m:sSub>
          <m:r>
            <m:rPr>
              <m:sty m:val="p"/>
            </m:rPr>
            <w:rPr>
              <w:rFonts w:ascii="Cambria Math" w:hAnsi="Cambria Math" w:cs="Segoe UI"/>
              <w:color w:val="1F2329"/>
              <w:kern w:val="0"/>
              <w:shd w:val="clear" w:color="auto" w:fill="FFFFFF"/>
            </w:rPr>
            <m:t>=</m:t>
          </m:r>
          <m:sSub>
            <m:sSubPr>
              <m:ctrlPr>
                <w:rPr>
                  <w:rFonts w:ascii="Cambria Math" w:hAnsi="Cambria Math" w:cs="Segoe UI"/>
                  <w:color w:val="1F2329"/>
                  <w:kern w:val="0"/>
                  <w:shd w:val="clear" w:color="auto" w:fill="FFFFFF"/>
                </w:rPr>
              </m:ctrlPr>
            </m:sSubPr>
            <m:e>
              <m:r>
                <w:rPr>
                  <w:rFonts w:ascii="Cambria Math" w:hAnsi="Cambria Math" w:cs="Segoe UI"/>
                  <w:color w:val="1F2329"/>
                  <w:kern w:val="0"/>
                  <w:shd w:val="clear" w:color="auto" w:fill="FFFFFF"/>
                </w:rPr>
                <m:t>R</m:t>
              </m:r>
            </m:e>
            <m:sub>
              <m:r>
                <w:rPr>
                  <w:rFonts w:ascii="Cambria Math" w:hAnsi="Cambria Math" w:cs="Segoe UI"/>
                  <w:color w:val="1F2329"/>
                  <w:kern w:val="0"/>
                  <w:shd w:val="clear" w:color="auto" w:fill="FFFFFF"/>
                </w:rPr>
                <m:t>i,t</m:t>
              </m:r>
            </m:sub>
          </m:sSub>
          <m:r>
            <m:rPr>
              <m:sty m:val="p"/>
            </m:rPr>
            <w:rPr>
              <w:rFonts w:ascii="Cambria Math" w:hAnsi="Cambria Math" w:cs="Segoe UI"/>
              <w:color w:val="1F2329"/>
              <w:kern w:val="0"/>
              <w:shd w:val="clear" w:color="auto" w:fill="FFFFFF"/>
            </w:rPr>
            <m:t>-</m:t>
          </m:r>
          <m:sSub>
            <m:sSubPr>
              <m:ctrlPr>
                <w:rPr>
                  <w:rFonts w:ascii="Cambria Math" w:hAnsi="Cambria Math" w:cs="Segoe UI"/>
                  <w:color w:val="1F2329"/>
                  <w:kern w:val="0"/>
                  <w:shd w:val="clear" w:color="auto" w:fill="FFFFFF"/>
                </w:rPr>
              </m:ctrlPr>
            </m:sSubPr>
            <m:e>
              <m:r>
                <w:rPr>
                  <w:rFonts w:ascii="Cambria Math" w:hAnsi="Cambria Math" w:cs="Segoe UI"/>
                  <w:color w:val="1F2329"/>
                  <w:kern w:val="0"/>
                  <w:shd w:val="clear" w:color="auto" w:fill="FFFFFF"/>
                </w:rPr>
                <m:t>R</m:t>
              </m:r>
            </m:e>
            <m:sub>
              <m:r>
                <w:rPr>
                  <w:rFonts w:ascii="Cambria Math" w:hAnsi="Cambria Math" w:cs="Segoe UI"/>
                  <w:color w:val="1F2329"/>
                  <w:kern w:val="0"/>
                  <w:shd w:val="clear" w:color="auto" w:fill="FFFFFF"/>
                </w:rPr>
                <m:t>m,t</m:t>
              </m:r>
            </m:sub>
          </m:sSub>
        </m:oMath>
      </m:oMathPara>
    </w:p>
    <w:p w14:paraId="1244BB6E" w14:textId="77777777" w:rsidR="00F2686D" w:rsidRPr="00441B60" w:rsidRDefault="00000000">
      <w:pPr>
        <w:widowControl/>
        <w:wordWrap w:val="0"/>
        <w:spacing w:line="400" w:lineRule="atLeast"/>
        <w:ind w:firstLineChars="200" w:firstLine="480"/>
      </w:pPr>
      <w:r w:rsidRPr="00441B60">
        <w:rPr>
          <w:rFonts w:cs="宋体"/>
          <w:szCs w:val="24"/>
        </w:rPr>
        <w:t>表示在控制整体市场因素后，公司个股是否出现了</w:t>
      </w:r>
      <w:r w:rsidRPr="00441B60">
        <w:rPr>
          <w:rFonts w:cs="宋体"/>
          <w:szCs w:val="24"/>
        </w:rPr>
        <w:t>“</w:t>
      </w:r>
      <w:r w:rsidRPr="00441B60">
        <w:rPr>
          <w:rFonts w:cs="宋体"/>
          <w:szCs w:val="24"/>
        </w:rPr>
        <w:t>超出预期</w:t>
      </w:r>
      <w:r w:rsidRPr="00441B60">
        <w:rPr>
          <w:rFonts w:cs="宋体"/>
          <w:szCs w:val="24"/>
        </w:rPr>
        <w:t>”</w:t>
      </w:r>
      <w:r w:rsidRPr="00441B60">
        <w:rPr>
          <w:rFonts w:cs="宋体"/>
          <w:szCs w:val="24"/>
        </w:rPr>
        <w:t>的异常波动，用于衡量新闻情绪对市场反应的边际贡献。</w:t>
      </w:r>
    </w:p>
    <w:p w14:paraId="71D73643" w14:textId="77777777" w:rsidR="00F2686D" w:rsidRPr="00441B60" w:rsidRDefault="00000000">
      <w:pPr>
        <w:pStyle w:val="4"/>
        <w:wordWrap w:val="0"/>
        <w:rPr>
          <w:shd w:val="clear" w:color="auto" w:fill="FFFFFF"/>
        </w:rPr>
      </w:pPr>
      <w:r w:rsidRPr="00441B60">
        <w:rPr>
          <w:rFonts w:hint="eastAsia"/>
          <w:shd w:val="clear" w:color="auto" w:fill="FFFFFF"/>
        </w:rPr>
        <w:lastRenderedPageBreak/>
        <w:t>2.2.5</w:t>
      </w:r>
      <w:r w:rsidRPr="00441B60">
        <w:rPr>
          <w:rFonts w:hint="eastAsia"/>
          <w:shd w:val="clear" w:color="auto" w:fill="FFFFFF"/>
        </w:rPr>
        <w:t>建立模型计算静态β值</w:t>
      </w:r>
    </w:p>
    <w:p w14:paraId="6849973B"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为了量化不同新闻媒体在传播情绪信息过程中对股票市场的影响力，本研究在匹配完超额收益率与情绪得分的基础上，构建基于</w:t>
      </w:r>
      <w:r w:rsidRPr="00441B60">
        <w:rPr>
          <w:rFonts w:cs="Segoe UI"/>
          <w:color w:val="1F2329"/>
          <w:kern w:val="0"/>
          <w:shd w:val="clear" w:color="auto" w:fill="FFFFFF"/>
        </w:rPr>
        <w:t>普通最小二乘法（</w:t>
      </w:r>
      <w:r w:rsidRPr="00441B60">
        <w:rPr>
          <w:rFonts w:cs="Segoe UI"/>
          <w:color w:val="1F2329"/>
          <w:kern w:val="0"/>
          <w:shd w:val="clear" w:color="auto" w:fill="FFFFFF"/>
        </w:rPr>
        <w:t>OLS</w:t>
      </w:r>
      <w:r w:rsidRPr="00441B60">
        <w:rPr>
          <w:rFonts w:cs="Segoe UI"/>
          <w:color w:val="1F2329"/>
          <w:kern w:val="0"/>
          <w:shd w:val="clear" w:color="auto" w:fill="FFFFFF"/>
        </w:rPr>
        <w:t>）</w:t>
      </w:r>
      <w:r w:rsidRPr="00441B60">
        <w:rPr>
          <w:rFonts w:cs="Segoe UI" w:hint="eastAsia"/>
          <w:color w:val="1F2329"/>
          <w:kern w:val="0"/>
          <w:shd w:val="clear" w:color="auto" w:fill="FFFFFF"/>
        </w:rPr>
        <w:t>的一元线性回归模型，</w:t>
      </w:r>
      <w:r w:rsidRPr="00441B60">
        <w:rPr>
          <w:rFonts w:cs="Segoe UI"/>
          <w:color w:val="1F2329"/>
          <w:kern w:val="0"/>
          <w:shd w:val="clear" w:color="auto" w:fill="FFFFFF"/>
        </w:rPr>
        <w:t>对媒体情绪得分与股票超额收益率进行分组回归，计算各媒体的静态</w:t>
      </w:r>
      <w:r w:rsidRPr="00441B60">
        <w:rPr>
          <w:rFonts w:cs="Segoe UI"/>
          <w:color w:val="1F2329"/>
          <w:kern w:val="0"/>
          <w:shd w:val="clear" w:color="auto" w:fill="FFFFFF"/>
        </w:rPr>
        <w:t>β</w:t>
      </w:r>
      <w:r w:rsidRPr="00441B60">
        <w:rPr>
          <w:rFonts w:cs="Segoe UI"/>
          <w:color w:val="1F2329"/>
          <w:kern w:val="0"/>
          <w:shd w:val="clear" w:color="auto" w:fill="FFFFFF"/>
        </w:rPr>
        <w:t>值，衡量媒体情绪波动对超额收益率的</w:t>
      </w:r>
      <w:r w:rsidRPr="00441B60">
        <w:rPr>
          <w:rFonts w:cs="Segoe UI" w:hint="eastAsia"/>
          <w:color w:val="1F2329"/>
          <w:kern w:val="0"/>
          <w:shd w:val="clear" w:color="auto" w:fill="FFFFFF"/>
        </w:rPr>
        <w:t>边际</w:t>
      </w:r>
      <w:r w:rsidRPr="00441B60">
        <w:rPr>
          <w:rFonts w:cs="Segoe UI"/>
          <w:color w:val="1F2329"/>
          <w:kern w:val="0"/>
          <w:shd w:val="clear" w:color="auto" w:fill="FFFFFF"/>
        </w:rPr>
        <w:t>影响。结合标准化处理，生成媒体影响力权重指标</w:t>
      </w:r>
      <w:r w:rsidRPr="00441B60">
        <w:rPr>
          <w:rFonts w:cs="Segoe UI" w:hint="eastAsia"/>
          <w:color w:val="1F2329"/>
          <w:kern w:val="0"/>
          <w:shd w:val="clear" w:color="auto" w:fill="FFFFFF"/>
        </w:rPr>
        <w:t>（ω</w:t>
      </w:r>
      <w:r w:rsidRPr="00441B60">
        <w:rPr>
          <w:rFonts w:cs="Segoe UI" w:hint="eastAsia"/>
          <w:color w:val="1F2329"/>
          <w:kern w:val="0"/>
          <w:shd w:val="clear" w:color="auto" w:fill="FFFFFF"/>
        </w:rPr>
        <w:t>_j</w:t>
      </w:r>
      <w:r w:rsidRPr="00441B60">
        <w:rPr>
          <w:rFonts w:cs="Segoe UI" w:hint="eastAsia"/>
          <w:color w:val="1F2329"/>
          <w:kern w:val="0"/>
          <w:shd w:val="clear" w:color="auto" w:fill="FFFFFF"/>
        </w:rPr>
        <w:t>）</w:t>
      </w:r>
      <w:r w:rsidRPr="00441B60">
        <w:rPr>
          <w:rFonts w:cs="Segoe UI"/>
          <w:color w:val="1F2329"/>
          <w:kern w:val="0"/>
          <w:shd w:val="clear" w:color="auto" w:fill="FFFFFF"/>
        </w:rPr>
        <w:t>，</w:t>
      </w:r>
      <w:r w:rsidRPr="00441B60">
        <w:rPr>
          <w:rFonts w:cs="宋体"/>
          <w:szCs w:val="24"/>
        </w:rPr>
        <w:t>进一步用于刻画媒体影响力的强弱，</w:t>
      </w:r>
      <w:r w:rsidRPr="00441B60">
        <w:rPr>
          <w:rFonts w:cs="Segoe UI"/>
          <w:color w:val="1F2329"/>
          <w:kern w:val="0"/>
          <w:shd w:val="clear" w:color="auto" w:fill="FFFFFF"/>
        </w:rPr>
        <w:t>为后续动态模型（如滚动预测）提供基准数据和对比依据。</w:t>
      </w:r>
    </w:p>
    <w:p w14:paraId="6A3BAC0A"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1</w:t>
      </w:r>
      <w:r w:rsidRPr="00441B60">
        <w:rPr>
          <w:rFonts w:cs="Segoe UI" w:hint="eastAsia"/>
          <w:b/>
          <w:bCs/>
          <w:color w:val="1F2329"/>
          <w:kern w:val="0"/>
          <w:shd w:val="clear" w:color="auto" w:fill="FFFFFF"/>
        </w:rPr>
        <w:t>）</w:t>
      </w:r>
      <w:r w:rsidRPr="00441B60">
        <w:rPr>
          <w:rFonts w:cs="Segoe UI"/>
          <w:b/>
          <w:bCs/>
          <w:color w:val="1F2329"/>
          <w:kern w:val="0"/>
          <w:shd w:val="clear" w:color="auto" w:fill="FFFFFF"/>
        </w:rPr>
        <w:t>数据要求</w:t>
      </w:r>
      <w:r w:rsidRPr="00441B60">
        <w:rPr>
          <w:rFonts w:cs="Segoe UI" w:hint="eastAsia"/>
          <w:b/>
          <w:bCs/>
          <w:color w:val="1F2329"/>
          <w:kern w:val="0"/>
          <w:shd w:val="clear" w:color="auto" w:fill="FFFFFF"/>
        </w:rPr>
        <w:t>与预处理约束</w:t>
      </w:r>
    </w:p>
    <w:p w14:paraId="0E43F445"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宋体"/>
          <w:szCs w:val="24"/>
        </w:rPr>
        <w:t>为保证回归估计的准确性和可比性，</w:t>
      </w:r>
      <w:r w:rsidRPr="00441B60">
        <w:rPr>
          <w:rFonts w:cs="Segoe UI"/>
          <w:color w:val="1F2329"/>
          <w:kern w:val="0"/>
          <w:shd w:val="clear" w:color="auto" w:fill="FFFFFF"/>
        </w:rPr>
        <w:t>输入数据需</w:t>
      </w:r>
      <w:r w:rsidRPr="00441B60">
        <w:rPr>
          <w:rFonts w:cs="Segoe UI" w:hint="eastAsia"/>
          <w:color w:val="1F2329"/>
          <w:kern w:val="0"/>
          <w:shd w:val="clear" w:color="auto" w:fill="FFFFFF"/>
        </w:rPr>
        <w:t>满足以下要求：</w:t>
      </w:r>
    </w:p>
    <w:p w14:paraId="5FFEBF79"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字段完备性：数据集中需包含至少三个核心字段，即</w:t>
      </w:r>
      <w:r w:rsidRPr="00441B60">
        <w:rPr>
          <w:rFonts w:cs="Segoe UI"/>
          <w:color w:val="1F2329"/>
          <w:kern w:val="0"/>
          <w:shd w:val="clear" w:color="auto" w:fill="FFFFFF"/>
        </w:rPr>
        <w:t>超额收益率（因变量</w:t>
      </w:r>
      <w:r w:rsidRPr="00441B60">
        <w:rPr>
          <w:rFonts w:cs="Segoe UI"/>
          <w:color w:val="1F2329"/>
          <w:kern w:val="0"/>
          <w:shd w:val="clear" w:color="auto" w:fill="FFFFFF"/>
        </w:rPr>
        <w:t>Y</w:t>
      </w:r>
      <w:r w:rsidRPr="00441B60">
        <w:rPr>
          <w:rFonts w:cs="Segoe UI"/>
          <w:color w:val="1F2329"/>
          <w:kern w:val="0"/>
          <w:shd w:val="clear" w:color="auto" w:fill="FFFFFF"/>
        </w:rPr>
        <w:t>）</w:t>
      </w:r>
      <w:r w:rsidRPr="00441B60">
        <w:rPr>
          <w:rFonts w:cs="Segoe UI" w:hint="eastAsia"/>
          <w:color w:val="1F2329"/>
          <w:kern w:val="0"/>
          <w:shd w:val="clear" w:color="auto" w:fill="FFFFFF"/>
        </w:rPr>
        <w:t>、新闻</w:t>
      </w:r>
      <w:r w:rsidRPr="00441B60">
        <w:rPr>
          <w:rFonts w:cs="Segoe UI"/>
          <w:color w:val="1F2329"/>
          <w:kern w:val="0"/>
          <w:shd w:val="clear" w:color="auto" w:fill="FFFFFF"/>
        </w:rPr>
        <w:t>情绪得分（自变量</w:t>
      </w:r>
      <w:r w:rsidRPr="00441B60">
        <w:rPr>
          <w:rFonts w:cs="Segoe UI"/>
          <w:color w:val="1F2329"/>
          <w:kern w:val="0"/>
          <w:shd w:val="clear" w:color="auto" w:fill="FFFFFF"/>
        </w:rPr>
        <w:t>X</w:t>
      </w:r>
      <w:r w:rsidRPr="00441B60">
        <w:rPr>
          <w:rFonts w:cs="Segoe UI" w:hint="eastAsia"/>
          <w:color w:val="1F2329"/>
          <w:kern w:val="0"/>
          <w:shd w:val="clear" w:color="auto" w:fill="FFFFFF"/>
        </w:rPr>
        <w:t>）、媒体来源</w:t>
      </w:r>
      <w:proofErr w:type="spellStart"/>
      <w:r w:rsidRPr="00441B60">
        <w:rPr>
          <w:rFonts w:cs="Segoe UI"/>
          <w:color w:val="1F2329"/>
          <w:kern w:val="0"/>
          <w:shd w:val="clear" w:color="auto" w:fill="FFFFFF"/>
        </w:rPr>
        <w:t>NewsSource</w:t>
      </w:r>
      <w:proofErr w:type="spellEnd"/>
      <w:r w:rsidRPr="00441B60">
        <w:rPr>
          <w:rFonts w:cs="Segoe UI"/>
          <w:color w:val="1F2329"/>
          <w:kern w:val="0"/>
          <w:shd w:val="clear" w:color="auto" w:fill="FFFFFF"/>
        </w:rPr>
        <w:t>（分组变量）。代码中通过</w:t>
      </w:r>
      <w:proofErr w:type="spellStart"/>
      <w:r w:rsidRPr="00441B60">
        <w:rPr>
          <w:rFonts w:cs="Segoe UI"/>
          <w:color w:val="1F2329"/>
          <w:kern w:val="0"/>
          <w:shd w:val="clear" w:color="auto" w:fill="FFFFFF"/>
        </w:rPr>
        <w:t>required_columns</w:t>
      </w:r>
      <w:proofErr w:type="spellEnd"/>
      <w:r w:rsidRPr="00441B60">
        <w:rPr>
          <w:rFonts w:cs="Segoe UI"/>
          <w:color w:val="1F2329"/>
          <w:kern w:val="0"/>
          <w:shd w:val="clear" w:color="auto" w:fill="FFFFFF"/>
        </w:rPr>
        <w:t>列表校验必要</w:t>
      </w:r>
      <w:proofErr w:type="gramStart"/>
      <w:r w:rsidRPr="00441B60">
        <w:rPr>
          <w:rFonts w:cs="Segoe UI"/>
          <w:color w:val="1F2329"/>
          <w:kern w:val="0"/>
          <w:shd w:val="clear" w:color="auto" w:fill="FFFFFF"/>
        </w:rPr>
        <w:t>列是否</w:t>
      </w:r>
      <w:proofErr w:type="gramEnd"/>
      <w:r w:rsidRPr="00441B60">
        <w:rPr>
          <w:rFonts w:cs="Segoe UI"/>
          <w:color w:val="1F2329"/>
          <w:kern w:val="0"/>
          <w:shd w:val="clear" w:color="auto" w:fill="FFFFFF"/>
        </w:rPr>
        <w:t>存在，若缺失关键列，则抛出异常并终止</w:t>
      </w:r>
      <w:r w:rsidRPr="00441B60">
        <w:rPr>
          <w:rFonts w:cs="Segoe UI" w:hint="eastAsia"/>
          <w:color w:val="1F2329"/>
          <w:kern w:val="0"/>
          <w:shd w:val="clear" w:color="auto" w:fill="FFFFFF"/>
        </w:rPr>
        <w:t>代码</w:t>
      </w:r>
      <w:r w:rsidRPr="00441B60">
        <w:rPr>
          <w:rFonts w:cs="Segoe UI"/>
          <w:color w:val="1F2329"/>
          <w:kern w:val="0"/>
          <w:shd w:val="clear" w:color="auto" w:fill="FFFFFF"/>
        </w:rPr>
        <w:t>，确保数据完整性。</w:t>
      </w:r>
    </w:p>
    <w:p w14:paraId="4B047EF1"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时间对齐处理完毕：</w:t>
      </w:r>
      <w:r w:rsidRPr="00441B60">
        <w:rPr>
          <w:rFonts w:cs="宋体"/>
          <w:szCs w:val="24"/>
        </w:rPr>
        <w:t>针对</w:t>
      </w:r>
      <w:proofErr w:type="gramStart"/>
      <w:r w:rsidRPr="00441B60">
        <w:rPr>
          <w:rFonts w:cs="宋体"/>
          <w:szCs w:val="24"/>
        </w:rPr>
        <w:t>非交易</w:t>
      </w:r>
      <w:proofErr w:type="gramEnd"/>
      <w:r w:rsidRPr="00441B60">
        <w:rPr>
          <w:rFonts w:cs="宋体"/>
          <w:szCs w:val="24"/>
        </w:rPr>
        <w:t>日新闻，已将其影响映射至最近一个有效交易日</w:t>
      </w:r>
      <w:r w:rsidRPr="00441B60">
        <w:rPr>
          <w:rFonts w:cs="宋体" w:hint="eastAsia"/>
          <w:szCs w:val="24"/>
        </w:rPr>
        <w:t>，</w:t>
      </w:r>
      <w:r w:rsidRPr="00441B60">
        <w:rPr>
          <w:rFonts w:cs="Segoe UI" w:hint="eastAsia"/>
          <w:color w:val="1F2329"/>
          <w:kern w:val="0"/>
          <w:shd w:val="clear" w:color="auto" w:fill="FFFFFF"/>
        </w:rPr>
        <w:t>即确保每条新闻影响的是其实际可能引发市场反应的交易日，使得</w:t>
      </w:r>
      <w:r w:rsidRPr="00441B60">
        <w:rPr>
          <w:rFonts w:cs="宋体"/>
          <w:szCs w:val="24"/>
        </w:rPr>
        <w:t>情绪变量在横截面收益中的因果解释合理</w:t>
      </w:r>
      <w:r w:rsidRPr="00441B60">
        <w:rPr>
          <w:rFonts w:cs="Segoe UI" w:hint="eastAsia"/>
          <w:color w:val="1F2329"/>
          <w:kern w:val="0"/>
          <w:shd w:val="clear" w:color="auto" w:fill="FFFFFF"/>
        </w:rPr>
        <w:t>（见</w:t>
      </w:r>
      <w:r w:rsidRPr="00441B60">
        <w:rPr>
          <w:rFonts w:cs="Segoe UI" w:hint="eastAsia"/>
          <w:color w:val="1F2329"/>
          <w:kern w:val="0"/>
          <w:shd w:val="clear" w:color="auto" w:fill="FFFFFF"/>
        </w:rPr>
        <w:t>2.2.3</w:t>
      </w:r>
      <w:r w:rsidRPr="00441B60">
        <w:rPr>
          <w:rFonts w:cs="Segoe UI" w:hint="eastAsia"/>
          <w:color w:val="1F2329"/>
          <w:kern w:val="0"/>
          <w:shd w:val="clear" w:color="auto" w:fill="FFFFFF"/>
        </w:rPr>
        <w:t>节）；</w:t>
      </w:r>
    </w:p>
    <w:p w14:paraId="0686B24E" w14:textId="77777777" w:rsidR="00F2686D" w:rsidRPr="00441B60" w:rsidRDefault="00000000">
      <w:pPr>
        <w:widowControl/>
        <w:wordWrap w:val="0"/>
        <w:spacing w:line="400" w:lineRule="atLeast"/>
        <w:ind w:firstLineChars="200" w:firstLine="480"/>
        <w:rPr>
          <w:rFonts w:cs="宋体" w:hint="eastAsia"/>
          <w:szCs w:val="24"/>
        </w:rPr>
      </w:pPr>
      <w:r w:rsidRPr="00441B60">
        <w:rPr>
          <w:rFonts w:cs="宋体"/>
          <w:szCs w:val="24"/>
        </w:rPr>
        <w:t>样本异常值</w:t>
      </w:r>
      <w:r w:rsidRPr="00441B60">
        <w:rPr>
          <w:rFonts w:cs="宋体" w:hint="eastAsia"/>
          <w:szCs w:val="24"/>
        </w:rPr>
        <w:t>剔除</w:t>
      </w:r>
      <w:r w:rsidRPr="00441B60">
        <w:rPr>
          <w:rFonts w:cs="宋体"/>
          <w:szCs w:val="24"/>
        </w:rPr>
        <w:t>：</w:t>
      </w:r>
      <w:r w:rsidRPr="00441B60">
        <w:rPr>
          <w:rFonts w:cs="宋体" w:hint="eastAsia"/>
          <w:szCs w:val="24"/>
        </w:rPr>
        <w:t>删除</w:t>
      </w:r>
      <w:r w:rsidRPr="00441B60">
        <w:rPr>
          <w:rFonts w:cs="宋体"/>
          <w:szCs w:val="24"/>
        </w:rPr>
        <w:t>ST</w:t>
      </w:r>
      <w:r w:rsidRPr="00441B60">
        <w:rPr>
          <w:rFonts w:cs="宋体"/>
          <w:szCs w:val="24"/>
        </w:rPr>
        <w:t>股票</w:t>
      </w:r>
      <w:r w:rsidRPr="00441B60">
        <w:rPr>
          <w:rFonts w:cs="宋体" w:hint="eastAsia"/>
          <w:szCs w:val="24"/>
        </w:rPr>
        <w:t>和</w:t>
      </w:r>
      <w:r w:rsidRPr="00441B60">
        <w:rPr>
          <w:rFonts w:cs="宋体"/>
          <w:szCs w:val="24"/>
        </w:rPr>
        <w:t>收益率</w:t>
      </w:r>
      <w:proofErr w:type="gramStart"/>
      <w:r w:rsidRPr="00441B60">
        <w:rPr>
          <w:rFonts w:cs="宋体"/>
          <w:szCs w:val="24"/>
        </w:rPr>
        <w:t>缺失值</w:t>
      </w:r>
      <w:proofErr w:type="gramEnd"/>
      <w:r w:rsidRPr="00441B60">
        <w:rPr>
          <w:rFonts w:cs="宋体"/>
          <w:szCs w:val="24"/>
        </w:rPr>
        <w:t>的记录，避免影响回归</w:t>
      </w:r>
      <w:r w:rsidRPr="00441B60">
        <w:rPr>
          <w:rFonts w:cs="宋体" w:hint="eastAsia"/>
          <w:szCs w:val="24"/>
        </w:rPr>
        <w:t>的</w:t>
      </w:r>
      <w:r w:rsidRPr="00441B60">
        <w:rPr>
          <w:rFonts w:cs="宋体"/>
          <w:szCs w:val="24"/>
        </w:rPr>
        <w:t>稳定性；</w:t>
      </w:r>
    </w:p>
    <w:p w14:paraId="78730A23" w14:textId="77777777" w:rsidR="00F2686D" w:rsidRPr="00441B60" w:rsidRDefault="00000000">
      <w:pPr>
        <w:widowControl/>
        <w:wordWrap w:val="0"/>
        <w:spacing w:line="400" w:lineRule="atLeast"/>
        <w:ind w:firstLineChars="200" w:firstLine="480"/>
        <w:rPr>
          <w:rFonts w:cs="宋体" w:hint="eastAsia"/>
          <w:szCs w:val="24"/>
        </w:rPr>
      </w:pPr>
      <w:r w:rsidRPr="00441B60">
        <w:rPr>
          <w:rFonts w:cs="宋体" w:hint="eastAsia"/>
          <w:szCs w:val="24"/>
        </w:rPr>
        <w:t>最小样本数约束：为</w:t>
      </w:r>
      <w:r w:rsidRPr="00441B60">
        <w:rPr>
          <w:rFonts w:cs="宋体"/>
          <w:szCs w:val="24"/>
        </w:rPr>
        <w:t>满足</w:t>
      </w:r>
      <w:r w:rsidRPr="00441B60">
        <w:rPr>
          <w:rFonts w:cs="宋体"/>
          <w:szCs w:val="24"/>
        </w:rPr>
        <w:t>OLS</w:t>
      </w:r>
      <w:r w:rsidRPr="00441B60">
        <w:rPr>
          <w:rFonts w:cs="宋体"/>
          <w:szCs w:val="24"/>
        </w:rPr>
        <w:t>估计的渐进性质和参数显著性检验条件</w:t>
      </w:r>
      <w:r w:rsidRPr="00441B60">
        <w:rPr>
          <w:rFonts w:cs="宋体" w:hint="eastAsia"/>
          <w:szCs w:val="24"/>
        </w:rPr>
        <w:t>，输入数据需</w:t>
      </w:r>
      <w:r w:rsidRPr="00441B60">
        <w:rPr>
          <w:rFonts w:cs="宋体"/>
          <w:szCs w:val="24"/>
        </w:rPr>
        <w:t>保证每个媒体样本量足够（</w:t>
      </w:r>
      <w:r w:rsidRPr="00441B60">
        <w:rPr>
          <w:rFonts w:cs="宋体" w:hint="eastAsia"/>
          <w:szCs w:val="24"/>
        </w:rPr>
        <w:t>此处，我们过滤掉了一年内</w:t>
      </w:r>
      <w:r w:rsidRPr="00441B60">
        <w:rPr>
          <w:rFonts w:cs="宋体"/>
          <w:szCs w:val="24"/>
        </w:rPr>
        <w:t>少于</w:t>
      </w:r>
      <w:r w:rsidRPr="00441B60">
        <w:rPr>
          <w:rFonts w:cs="宋体" w:hint="eastAsia"/>
          <w:szCs w:val="24"/>
        </w:rPr>
        <w:t>2</w:t>
      </w:r>
      <w:r w:rsidRPr="00441B60">
        <w:rPr>
          <w:rFonts w:cs="宋体"/>
          <w:szCs w:val="24"/>
        </w:rPr>
        <w:t>0</w:t>
      </w:r>
      <w:r w:rsidRPr="00441B60">
        <w:rPr>
          <w:rFonts w:cs="宋体"/>
          <w:szCs w:val="24"/>
        </w:rPr>
        <w:t>条观测</w:t>
      </w:r>
      <w:r w:rsidRPr="00441B60">
        <w:rPr>
          <w:rFonts w:cs="宋体" w:hint="eastAsia"/>
          <w:szCs w:val="24"/>
        </w:rPr>
        <w:t>数据的媒体来源</w:t>
      </w:r>
      <w:r w:rsidRPr="00441B60">
        <w:rPr>
          <w:rFonts w:cs="宋体"/>
          <w:szCs w:val="24"/>
        </w:rPr>
        <w:t>）。</w:t>
      </w:r>
    </w:p>
    <w:p w14:paraId="7058DC92"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2</w:t>
      </w:r>
      <w:r w:rsidRPr="00441B60">
        <w:rPr>
          <w:rFonts w:cs="Segoe UI" w:hint="eastAsia"/>
          <w:b/>
          <w:bCs/>
          <w:color w:val="1F2329"/>
          <w:kern w:val="0"/>
          <w:shd w:val="clear" w:color="auto" w:fill="FFFFFF"/>
        </w:rPr>
        <w:t>）</w:t>
      </w:r>
      <w:r w:rsidRPr="00441B60">
        <w:rPr>
          <w:rFonts w:cs="Segoe UI"/>
          <w:b/>
          <w:bCs/>
          <w:color w:val="1F2329"/>
          <w:kern w:val="0"/>
          <w:shd w:val="clear" w:color="auto" w:fill="FFFFFF"/>
        </w:rPr>
        <w:t>回归模型</w:t>
      </w:r>
      <w:r w:rsidRPr="00441B60">
        <w:rPr>
          <w:rFonts w:cs="Segoe UI" w:hint="eastAsia"/>
          <w:b/>
          <w:bCs/>
          <w:color w:val="1F2329"/>
          <w:kern w:val="0"/>
          <w:shd w:val="clear" w:color="auto" w:fill="FFFFFF"/>
        </w:rPr>
        <w:t>设定与变量定义</w:t>
      </w:r>
    </w:p>
    <w:p w14:paraId="1C12B09F"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采用</w:t>
      </w:r>
      <w:r w:rsidRPr="00441B60">
        <w:rPr>
          <w:rFonts w:cs="Segoe UI" w:hint="eastAsia"/>
          <w:color w:val="1F2329"/>
          <w:kern w:val="0"/>
          <w:shd w:val="clear" w:color="auto" w:fill="FFFFFF"/>
        </w:rPr>
        <w:t>如下</w:t>
      </w:r>
      <w:r w:rsidRPr="00441B60">
        <w:rPr>
          <w:rFonts w:cs="Segoe UI"/>
          <w:color w:val="1F2329"/>
          <w:kern w:val="0"/>
          <w:shd w:val="clear" w:color="auto" w:fill="FFFFFF"/>
        </w:rPr>
        <w:t>一元线性回归模型：</w:t>
      </w:r>
    </w:p>
    <w:p w14:paraId="140E86AD" w14:textId="77777777" w:rsidR="00F2686D" w:rsidRPr="00441B60" w:rsidRDefault="00000000">
      <w:pPr>
        <w:pStyle w:val="AMDisplayEquation"/>
        <w:wordWrap w:val="0"/>
        <w:ind w:firstLine="40"/>
        <w:rPr>
          <w:rStyle w:val="vlist-s"/>
          <w:rFonts w:ascii="Times New Roman" w:hAnsi="Times New Roman" w:hint="eastAsia"/>
          <w:position w:val="-10"/>
          <w:sz w:val="2"/>
          <w:szCs w:val="2"/>
        </w:rPr>
      </w:pPr>
      <w:r w:rsidRPr="00441B60">
        <w:rPr>
          <w:rStyle w:val="vlist-s"/>
          <w:rFonts w:ascii="Times New Roman" w:hAnsi="Times New Roman" w:hint="eastAsia"/>
          <w:sz w:val="2"/>
          <w:szCs w:val="2"/>
        </w:rPr>
        <w:tab/>
      </w:r>
    </w:p>
    <w:p w14:paraId="0C515632" w14:textId="77777777" w:rsidR="00F2686D" w:rsidRPr="00441B60" w:rsidRDefault="00000000">
      <w:pPr>
        <w:wordWrap w:val="0"/>
      </w:pPr>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ij</m:t>
              </m:r>
            </m:sub>
          </m:sSub>
          <m:r>
            <m:rPr>
              <m:sty m:val="p"/>
            </m:rPr>
            <w:rPr>
              <w:rFonts w:ascii="Cambria Math" w:hAnsi="Cambria Math"/>
            </w:rPr>
            <m:t>=</m:t>
          </m:r>
          <m:sSub>
            <m:sSubPr>
              <m:ctrlPr>
                <w:rPr>
                  <w:rFonts w:ascii="Cambria Math" w:hAnsi="Cambria Math"/>
                </w:rPr>
              </m:ctrlPr>
            </m:sSubPr>
            <m:e>
              <m:r>
                <w:rPr>
                  <w:rStyle w:val="mord"/>
                  <w:rFonts w:ascii="Cambria Math" w:hAnsi="Cambria Math"/>
                </w:rPr>
                <m:t>α</m:t>
              </m:r>
            </m:e>
            <m:sub>
              <m:r>
                <m:rPr>
                  <m:sty m:val="p"/>
                </m:rPr>
                <w:rPr>
                  <w:rFonts w:ascii="Cambria Math" w:hAnsi="Cambria Math" w:hint="eastAsia"/>
                </w:rPr>
                <m:t>j</m:t>
              </m:r>
            </m:sub>
          </m:sSub>
          <m:r>
            <m:rPr>
              <m:sty m:val="p"/>
            </m:rPr>
            <w:rPr>
              <w:rFonts w:ascii="Cambria Math" w:hAnsi="Cambria Math"/>
            </w:rPr>
            <m:t>+</m:t>
          </m:r>
          <m:sSub>
            <m:sSubPr>
              <m:ctrlPr>
                <w:rPr>
                  <w:rFonts w:ascii="Cambria Math" w:hAnsi="Cambria Math"/>
                </w:rPr>
              </m:ctrlPr>
            </m:sSubPr>
            <m:e>
              <m:r>
                <w:rPr>
                  <w:rStyle w:val="mord"/>
                  <w:rFonts w:ascii="Cambria Math" w:hAnsi="Cambria Math"/>
                </w:rPr>
                <m:t>β</m:t>
              </m:r>
            </m:e>
            <m:sub>
              <m:r>
                <m:rPr>
                  <m:sty m:val="p"/>
                </m:rPr>
                <w:rPr>
                  <w:rFonts w:ascii="Cambria Math" w:hAnsi="Cambria Math" w:hint="eastAsia"/>
                </w:rPr>
                <m:t>j</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hint="eastAsia"/>
                </w:rPr>
                <m:t>ij</m:t>
              </m:r>
            </m:sub>
          </m:sSub>
          <m:r>
            <m:rPr>
              <m:sty m:val="p"/>
            </m:rPr>
            <w:rPr>
              <w:rFonts w:ascii="Cambria Math" w:hAnsi="Cambria Math"/>
            </w:rPr>
            <m:t>+</m:t>
          </m:r>
          <m:sSub>
            <m:sSubPr>
              <m:ctrlPr>
                <w:rPr>
                  <w:rFonts w:ascii="Cambria Math" w:hAnsi="Cambria Math"/>
                </w:rPr>
              </m:ctrlPr>
            </m:sSubPr>
            <m:e>
              <m:r>
                <w:rPr>
                  <w:rStyle w:val="mord"/>
                  <w:rFonts w:ascii="Cambria Math" w:hAnsi="Cambria Math"/>
                </w:rPr>
                <m:t>ϵ</m:t>
              </m:r>
            </m:e>
            <m:sub>
              <m:r>
                <m:rPr>
                  <m:sty m:val="p"/>
                </m:rPr>
                <w:rPr>
                  <w:rFonts w:ascii="Cambria Math" w:hAnsi="Cambria Math" w:hint="eastAsia"/>
                </w:rPr>
                <m:t>ij</m:t>
              </m:r>
            </m:sub>
          </m:sSub>
        </m:oMath>
      </m:oMathPara>
    </w:p>
    <w:p w14:paraId="27646A3F"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其中：</w:t>
      </w:r>
    </w:p>
    <w:p w14:paraId="524CC190" w14:textId="77777777" w:rsidR="00F2686D" w:rsidRPr="00441B60" w:rsidRDefault="00000000">
      <w:pPr>
        <w:widowControl/>
        <w:numPr>
          <w:ilvl w:val="0"/>
          <w:numId w:val="4"/>
        </w:numPr>
        <w:shd w:val="clear" w:color="auto" w:fill="FFFFFF"/>
        <w:wordWrap w:val="0"/>
        <w:spacing w:afterAutospacing="1" w:line="420" w:lineRule="atLeast"/>
        <w:rPr>
          <w:rFonts w:cs="Segoe UI"/>
          <w:kern w:val="0"/>
        </w:rPr>
      </w:pPr>
      <w:proofErr w:type="spellStart"/>
      <w:r w:rsidRPr="00441B60">
        <w:rPr>
          <w:rStyle w:val="mord"/>
          <w:i/>
          <w:iCs/>
        </w:rPr>
        <w:t>Y</w:t>
      </w:r>
      <w:r w:rsidRPr="00441B60">
        <w:rPr>
          <w:rStyle w:val="mord"/>
          <w:i/>
          <w:iCs/>
          <w:sz w:val="17"/>
          <w:szCs w:val="17"/>
        </w:rPr>
        <w:t>ij</w:t>
      </w:r>
      <w:proofErr w:type="spellEnd"/>
      <w:r w:rsidRPr="00441B60">
        <w:rPr>
          <w:rStyle w:val="vlist-s"/>
          <w:sz w:val="2"/>
          <w:szCs w:val="2"/>
        </w:rPr>
        <w:t>​</w:t>
      </w:r>
      <w:r w:rsidRPr="00441B60">
        <w:rPr>
          <w:rFonts w:cs="Segoe UI"/>
          <w:kern w:val="0"/>
        </w:rPr>
        <w:t>表示第</w:t>
      </w:r>
      <w:r w:rsidRPr="00441B60">
        <w:rPr>
          <w:rFonts w:cs="Segoe UI" w:hint="eastAsia"/>
          <w:kern w:val="0"/>
        </w:rPr>
        <w:t>j</w:t>
      </w:r>
      <w:proofErr w:type="gramStart"/>
      <w:r w:rsidRPr="00441B60">
        <w:rPr>
          <w:rFonts w:cs="Segoe UI"/>
          <w:kern w:val="0"/>
        </w:rPr>
        <w:t>个</w:t>
      </w:r>
      <w:proofErr w:type="gramEnd"/>
      <w:r w:rsidRPr="00441B60">
        <w:rPr>
          <w:rFonts w:cs="Segoe UI"/>
          <w:kern w:val="0"/>
        </w:rPr>
        <w:t>媒体在第</w:t>
      </w:r>
      <w:proofErr w:type="spellStart"/>
      <w:r w:rsidRPr="00441B60">
        <w:rPr>
          <w:rFonts w:cs="Segoe UI" w:hint="eastAsia"/>
          <w:kern w:val="0"/>
        </w:rPr>
        <w:t>i</w:t>
      </w:r>
      <w:proofErr w:type="spellEnd"/>
      <w:proofErr w:type="gramStart"/>
      <w:r w:rsidRPr="00441B60">
        <w:rPr>
          <w:rFonts w:cs="Segoe UI"/>
          <w:kern w:val="0"/>
        </w:rPr>
        <w:t>个</w:t>
      </w:r>
      <w:proofErr w:type="gramEnd"/>
      <w:r w:rsidRPr="00441B60">
        <w:rPr>
          <w:rFonts w:cs="Segoe UI"/>
          <w:kern w:val="0"/>
        </w:rPr>
        <w:t>观测点的超额收益率</w:t>
      </w:r>
    </w:p>
    <w:p w14:paraId="65AA8082" w14:textId="77777777" w:rsidR="00F2686D" w:rsidRPr="00441B60" w:rsidRDefault="00000000">
      <w:pPr>
        <w:widowControl/>
        <w:numPr>
          <w:ilvl w:val="0"/>
          <w:numId w:val="4"/>
        </w:numPr>
        <w:shd w:val="clear" w:color="auto" w:fill="FFFFFF"/>
        <w:wordWrap w:val="0"/>
        <w:spacing w:afterAutospacing="1" w:line="420" w:lineRule="atLeast"/>
        <w:rPr>
          <w:rFonts w:cs="Segoe UI"/>
          <w:kern w:val="0"/>
        </w:rPr>
      </w:pPr>
      <w:proofErr w:type="spellStart"/>
      <w:r w:rsidRPr="00441B60">
        <w:rPr>
          <w:rStyle w:val="mord"/>
          <w:i/>
          <w:iCs/>
        </w:rPr>
        <w:t>X</w:t>
      </w:r>
      <w:r w:rsidRPr="00441B60">
        <w:rPr>
          <w:rStyle w:val="mord"/>
          <w:i/>
          <w:iCs/>
          <w:sz w:val="17"/>
          <w:szCs w:val="17"/>
        </w:rPr>
        <w:t>ij</w:t>
      </w:r>
      <w:proofErr w:type="spellEnd"/>
      <w:r w:rsidRPr="00441B60">
        <w:rPr>
          <w:rFonts w:cs="Segoe UI"/>
          <w:kern w:val="0"/>
        </w:rPr>
        <w:t>表示第</w:t>
      </w:r>
      <w:r w:rsidRPr="00441B60">
        <w:rPr>
          <w:rFonts w:cs="Segoe UI" w:hint="eastAsia"/>
          <w:kern w:val="0"/>
        </w:rPr>
        <w:t>j</w:t>
      </w:r>
      <w:proofErr w:type="gramStart"/>
      <w:r w:rsidRPr="00441B60">
        <w:rPr>
          <w:rFonts w:cs="Segoe UI"/>
          <w:kern w:val="0"/>
        </w:rPr>
        <w:t>个</w:t>
      </w:r>
      <w:proofErr w:type="gramEnd"/>
      <w:r w:rsidRPr="00441B60">
        <w:rPr>
          <w:rFonts w:cs="Segoe UI"/>
          <w:kern w:val="0"/>
        </w:rPr>
        <w:t>媒体在第</w:t>
      </w:r>
      <w:proofErr w:type="spellStart"/>
      <w:r w:rsidRPr="00441B60">
        <w:rPr>
          <w:rFonts w:cs="Segoe UI" w:hint="eastAsia"/>
          <w:kern w:val="0"/>
        </w:rPr>
        <w:t>i</w:t>
      </w:r>
      <w:proofErr w:type="spellEnd"/>
      <w:proofErr w:type="gramStart"/>
      <w:r w:rsidRPr="00441B60">
        <w:rPr>
          <w:rFonts w:cs="Segoe UI"/>
          <w:kern w:val="0"/>
        </w:rPr>
        <w:t>个</w:t>
      </w:r>
      <w:proofErr w:type="gramEnd"/>
      <w:r w:rsidRPr="00441B60">
        <w:rPr>
          <w:rFonts w:cs="Segoe UI"/>
          <w:kern w:val="0"/>
        </w:rPr>
        <w:t>观测点的情绪得分</w:t>
      </w:r>
    </w:p>
    <w:p w14:paraId="5910FB34" w14:textId="77777777" w:rsidR="00F2686D" w:rsidRPr="00441B60" w:rsidRDefault="00000000">
      <w:pPr>
        <w:widowControl/>
        <w:numPr>
          <w:ilvl w:val="0"/>
          <w:numId w:val="4"/>
        </w:numPr>
        <w:shd w:val="clear" w:color="auto" w:fill="FFFFFF"/>
        <w:wordWrap w:val="0"/>
        <w:spacing w:afterAutospacing="1" w:line="420" w:lineRule="atLeast"/>
        <w:rPr>
          <w:rFonts w:cs="Segoe UI"/>
          <w:kern w:val="0"/>
        </w:rPr>
      </w:pPr>
      <w:r w:rsidRPr="00441B60">
        <w:rPr>
          <w:rStyle w:val="mord"/>
          <w:i/>
          <w:iCs/>
        </w:rPr>
        <w:t>α</w:t>
      </w:r>
      <w:r w:rsidRPr="00441B60">
        <w:rPr>
          <w:rStyle w:val="mord"/>
          <w:i/>
          <w:iCs/>
          <w:sz w:val="17"/>
          <w:szCs w:val="17"/>
        </w:rPr>
        <w:t>j</w:t>
      </w:r>
      <w:r w:rsidRPr="00441B60">
        <w:rPr>
          <w:rStyle w:val="vlist-s"/>
          <w:sz w:val="2"/>
          <w:szCs w:val="2"/>
        </w:rPr>
        <w:t>​</w:t>
      </w:r>
      <w:r w:rsidRPr="00441B60">
        <w:rPr>
          <w:rFonts w:cs="Segoe UI"/>
          <w:kern w:val="0"/>
        </w:rPr>
        <w:t>为截距项</w:t>
      </w:r>
      <w:r w:rsidRPr="00441B60">
        <w:rPr>
          <w:rFonts w:cs="Segoe UI" w:hint="eastAsia"/>
          <w:kern w:val="0"/>
        </w:rPr>
        <w:t>，</w:t>
      </w:r>
      <w:r w:rsidRPr="00441B60">
        <w:rPr>
          <w:rFonts w:cs="Segoe UI"/>
          <w:kern w:val="0"/>
        </w:rPr>
        <w:t>反映</w:t>
      </w:r>
      <w:r w:rsidRPr="00441B60">
        <w:rPr>
          <w:rFonts w:cs="宋体"/>
          <w:szCs w:val="24"/>
        </w:rPr>
        <w:t>在</w:t>
      </w:r>
      <w:r w:rsidRPr="00441B60">
        <w:rPr>
          <w:rFonts w:cs="宋体" w:hint="eastAsia"/>
          <w:szCs w:val="24"/>
        </w:rPr>
        <w:t>媒体</w:t>
      </w:r>
      <w:r w:rsidRPr="00441B60">
        <w:rPr>
          <w:rFonts w:cs="宋体"/>
          <w:szCs w:val="24"/>
        </w:rPr>
        <w:t>情绪为中性（得分为</w:t>
      </w:r>
      <w:r w:rsidRPr="00441B60">
        <w:rPr>
          <w:rFonts w:cs="宋体"/>
          <w:szCs w:val="24"/>
        </w:rPr>
        <w:t>0</w:t>
      </w:r>
      <w:r w:rsidRPr="00441B60">
        <w:rPr>
          <w:rFonts w:cs="宋体"/>
          <w:szCs w:val="24"/>
        </w:rPr>
        <w:t>）时</w:t>
      </w:r>
      <w:r w:rsidRPr="00441B60">
        <w:rPr>
          <w:rFonts w:cs="Segoe UI"/>
          <w:kern w:val="0"/>
        </w:rPr>
        <w:t>的基础超额收益率</w:t>
      </w:r>
    </w:p>
    <w:p w14:paraId="7B81DD04" w14:textId="77777777" w:rsidR="00F2686D" w:rsidRPr="00441B60" w:rsidRDefault="00000000">
      <w:pPr>
        <w:widowControl/>
        <w:numPr>
          <w:ilvl w:val="0"/>
          <w:numId w:val="4"/>
        </w:numPr>
        <w:shd w:val="clear" w:color="auto" w:fill="FFFFFF"/>
        <w:wordWrap w:val="0"/>
        <w:spacing w:afterAutospacing="1" w:line="420" w:lineRule="atLeast"/>
        <w:rPr>
          <w:rFonts w:cs="Segoe UI"/>
          <w:kern w:val="0"/>
        </w:rPr>
      </w:pPr>
      <w:r w:rsidRPr="00441B60">
        <w:rPr>
          <w:rStyle w:val="mord"/>
          <w:i/>
          <w:iCs/>
        </w:rPr>
        <w:t>β</w:t>
      </w:r>
      <w:r w:rsidRPr="00441B60">
        <w:rPr>
          <w:rStyle w:val="mord"/>
          <w:i/>
          <w:iCs/>
          <w:sz w:val="17"/>
          <w:szCs w:val="17"/>
        </w:rPr>
        <w:t>j</w:t>
      </w:r>
      <w:r w:rsidRPr="00441B60">
        <w:rPr>
          <w:rStyle w:val="vlist-s"/>
          <w:sz w:val="2"/>
          <w:szCs w:val="2"/>
        </w:rPr>
        <w:t>​</w:t>
      </w:r>
      <w:r w:rsidRPr="00441B60">
        <w:rPr>
          <w:rFonts w:cs="Segoe UI" w:hint="eastAsia"/>
          <w:kern w:val="0"/>
        </w:rPr>
        <w:t>为</w:t>
      </w:r>
      <w:r w:rsidRPr="00441B60">
        <w:rPr>
          <w:rFonts w:cs="宋体"/>
          <w:szCs w:val="24"/>
        </w:rPr>
        <w:t>静态情绪敏感度</w:t>
      </w:r>
      <w:r w:rsidRPr="00441B60">
        <w:rPr>
          <w:rFonts w:cs="宋体" w:hint="eastAsia"/>
          <w:szCs w:val="24"/>
        </w:rPr>
        <w:t>，</w:t>
      </w:r>
      <w:r w:rsidRPr="00441B60">
        <w:rPr>
          <w:rFonts w:cs="Segoe UI"/>
          <w:kern w:val="0"/>
        </w:rPr>
        <w:t>即待求的静态</w:t>
      </w:r>
      <w:r w:rsidRPr="00441B60">
        <w:rPr>
          <w:rFonts w:cs="Segoe UI" w:hint="eastAsia"/>
          <w:kern w:val="0"/>
        </w:rPr>
        <w:t>β</w:t>
      </w:r>
      <w:r w:rsidRPr="00441B60">
        <w:rPr>
          <w:rFonts w:cs="Segoe UI"/>
          <w:kern w:val="0"/>
        </w:rPr>
        <w:t>值，</w:t>
      </w:r>
      <w:r w:rsidRPr="00441B60">
        <w:rPr>
          <w:rFonts w:cs="宋体"/>
          <w:szCs w:val="24"/>
        </w:rPr>
        <w:t>衡量媒体情绪得分每变动</w:t>
      </w:r>
      <w:r w:rsidRPr="00441B60">
        <w:rPr>
          <w:rFonts w:cs="宋体"/>
          <w:szCs w:val="24"/>
        </w:rPr>
        <w:t>1</w:t>
      </w:r>
      <w:r w:rsidRPr="00441B60">
        <w:rPr>
          <w:rFonts w:cs="宋体"/>
          <w:szCs w:val="24"/>
        </w:rPr>
        <w:t>单位所引发的超额收益率平均变化</w:t>
      </w:r>
    </w:p>
    <w:p w14:paraId="4008EE92" w14:textId="77777777" w:rsidR="00F2686D" w:rsidRPr="00441B60" w:rsidRDefault="00000000">
      <w:pPr>
        <w:widowControl/>
        <w:numPr>
          <w:ilvl w:val="0"/>
          <w:numId w:val="4"/>
        </w:numPr>
        <w:shd w:val="clear" w:color="auto" w:fill="FFFFFF"/>
        <w:wordWrap w:val="0"/>
        <w:spacing w:afterAutospacing="1" w:line="420" w:lineRule="atLeast"/>
        <w:rPr>
          <w:rFonts w:cs="Segoe UI"/>
          <w:kern w:val="0"/>
        </w:rPr>
      </w:pPr>
      <w:r w:rsidRPr="00441B60">
        <w:rPr>
          <w:rStyle w:val="mord"/>
          <w:i/>
          <w:iCs/>
        </w:rPr>
        <w:lastRenderedPageBreak/>
        <w:t>ϵ</w:t>
      </w:r>
      <w:proofErr w:type="spellStart"/>
      <w:r w:rsidRPr="00441B60">
        <w:rPr>
          <w:rStyle w:val="mord"/>
          <w:i/>
          <w:iCs/>
          <w:sz w:val="20"/>
          <w:szCs w:val="20"/>
          <w:shd w:val="clear" w:color="auto" w:fill="FFFFFF"/>
        </w:rPr>
        <w:t>ij</w:t>
      </w:r>
      <w:proofErr w:type="spellEnd"/>
      <w:r w:rsidRPr="00441B60">
        <w:rPr>
          <w:rStyle w:val="vlist-s"/>
          <w:sz w:val="2"/>
          <w:szCs w:val="2"/>
          <w:shd w:val="clear" w:color="auto" w:fill="FFFFFF"/>
        </w:rPr>
        <w:t>​</w:t>
      </w:r>
      <w:r w:rsidRPr="00441B60">
        <w:rPr>
          <w:rFonts w:cs="Segoe UI"/>
          <w:kern w:val="0"/>
        </w:rPr>
        <w:t>为随机误差项，服从</w:t>
      </w:r>
      <w:r w:rsidRPr="00441B60">
        <w:rPr>
          <w:rFonts w:cs="宋体"/>
          <w:szCs w:val="24"/>
        </w:rPr>
        <w:t>期望为</w:t>
      </w:r>
      <w:r w:rsidRPr="00441B60">
        <w:rPr>
          <w:rFonts w:cs="宋体"/>
          <w:szCs w:val="24"/>
        </w:rPr>
        <w:t>0</w:t>
      </w:r>
      <w:r w:rsidRPr="00441B60">
        <w:rPr>
          <w:rFonts w:cs="宋体"/>
          <w:szCs w:val="24"/>
        </w:rPr>
        <w:t>的</w:t>
      </w:r>
      <w:r w:rsidRPr="00441B60">
        <w:rPr>
          <w:rFonts w:cs="Segoe UI"/>
          <w:kern w:val="0"/>
        </w:rPr>
        <w:t>正态分布</w:t>
      </w:r>
      <w:r w:rsidRPr="00441B60">
        <w:rPr>
          <w:rFonts w:cs="Segoe UI" w:hint="eastAsia"/>
          <w:kern w:val="0"/>
        </w:rPr>
        <w:t>，代表随机扰动或无法解释的其他因素</w:t>
      </w:r>
    </w:p>
    <w:p w14:paraId="31B5244B"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3</w:t>
      </w:r>
      <w:r w:rsidRPr="00441B60">
        <w:rPr>
          <w:rFonts w:cs="Segoe UI" w:hint="eastAsia"/>
          <w:b/>
          <w:bCs/>
          <w:color w:val="1F2329"/>
          <w:kern w:val="0"/>
          <w:shd w:val="clear" w:color="auto" w:fill="FFFFFF"/>
        </w:rPr>
        <w:t>）</w:t>
      </w:r>
      <w:r w:rsidRPr="00441B60">
        <w:rPr>
          <w:rFonts w:cs="Segoe UI"/>
          <w:b/>
          <w:bCs/>
          <w:color w:val="1F2329"/>
          <w:kern w:val="0"/>
          <w:shd w:val="clear" w:color="auto" w:fill="FFFFFF"/>
        </w:rPr>
        <w:t>回归实现</w:t>
      </w:r>
      <w:r w:rsidRPr="00441B60">
        <w:rPr>
          <w:rFonts w:cs="Segoe UI" w:hint="eastAsia"/>
          <w:b/>
          <w:bCs/>
          <w:color w:val="1F2329"/>
          <w:kern w:val="0"/>
          <w:shd w:val="clear" w:color="auto" w:fill="FFFFFF"/>
        </w:rPr>
        <w:t>流程</w:t>
      </w:r>
    </w:p>
    <w:p w14:paraId="0D3E0F24"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proofErr w:type="gramStart"/>
      <w:r w:rsidRPr="00441B60">
        <w:rPr>
          <w:rFonts w:cs="Segoe UI"/>
          <w:b/>
          <w:bCs/>
          <w:color w:val="1F2329"/>
          <w:kern w:val="0"/>
          <w:shd w:val="clear" w:color="auto" w:fill="FFFFFF"/>
        </w:rPr>
        <w:t>按媒体</w:t>
      </w:r>
      <w:proofErr w:type="gramEnd"/>
      <w:r w:rsidRPr="00441B60">
        <w:rPr>
          <w:rFonts w:cs="Segoe UI"/>
          <w:b/>
          <w:bCs/>
          <w:color w:val="1F2329"/>
          <w:kern w:val="0"/>
          <w:shd w:val="clear" w:color="auto" w:fill="FFFFFF"/>
        </w:rPr>
        <w:t>分组</w:t>
      </w:r>
    </w:p>
    <w:p w14:paraId="20D78CE8"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通过</w:t>
      </w:r>
      <w:proofErr w:type="spellStart"/>
      <w:r w:rsidRPr="00441B60">
        <w:rPr>
          <w:rFonts w:cs="Segoe UI"/>
          <w:color w:val="1F2329"/>
          <w:kern w:val="0"/>
          <w:shd w:val="clear" w:color="auto" w:fill="FFFFFF"/>
        </w:rPr>
        <w:t>df.groupby</w:t>
      </w:r>
      <w:proofErr w:type="spellEnd"/>
      <w:r w:rsidRPr="00441B60">
        <w:rPr>
          <w:rFonts w:cs="Segoe UI"/>
          <w:color w:val="1F2329"/>
          <w:kern w:val="0"/>
          <w:shd w:val="clear" w:color="auto" w:fill="FFFFFF"/>
        </w:rPr>
        <w:t>("</w:t>
      </w:r>
      <w:proofErr w:type="spellStart"/>
      <w:r w:rsidRPr="00441B60">
        <w:rPr>
          <w:rFonts w:cs="Segoe UI"/>
          <w:color w:val="1F2329"/>
          <w:kern w:val="0"/>
          <w:shd w:val="clear" w:color="auto" w:fill="FFFFFF"/>
        </w:rPr>
        <w:t>NewsSource</w:t>
      </w:r>
      <w:proofErr w:type="spellEnd"/>
      <w:r w:rsidRPr="00441B60">
        <w:rPr>
          <w:rFonts w:cs="Segoe UI"/>
          <w:color w:val="1F2329"/>
          <w:kern w:val="0"/>
          <w:shd w:val="clear" w:color="auto" w:fill="FFFFFF"/>
        </w:rPr>
        <w:t>")</w:t>
      </w:r>
      <w:r w:rsidRPr="00441B60">
        <w:rPr>
          <w:rFonts w:cs="Segoe UI"/>
          <w:color w:val="1F2329"/>
          <w:kern w:val="0"/>
          <w:shd w:val="clear" w:color="auto" w:fill="FFFFFF"/>
        </w:rPr>
        <w:t>将数据</w:t>
      </w:r>
      <w:proofErr w:type="gramStart"/>
      <w:r w:rsidRPr="00441B60">
        <w:rPr>
          <w:rFonts w:cs="Segoe UI"/>
          <w:color w:val="1F2329"/>
          <w:kern w:val="0"/>
          <w:shd w:val="clear" w:color="auto" w:fill="FFFFFF"/>
        </w:rPr>
        <w:t>按媒体</w:t>
      </w:r>
      <w:proofErr w:type="gramEnd"/>
      <w:r w:rsidRPr="00441B60">
        <w:rPr>
          <w:rFonts w:cs="Segoe UI"/>
          <w:color w:val="1F2329"/>
          <w:kern w:val="0"/>
          <w:shd w:val="clear" w:color="auto" w:fill="FFFFFF"/>
        </w:rPr>
        <w:t>来源分组，确保</w:t>
      </w:r>
      <w:r w:rsidRPr="00441B60">
        <w:rPr>
          <w:rFonts w:cs="宋体"/>
          <w:szCs w:val="24"/>
        </w:rPr>
        <w:t>每</w:t>
      </w:r>
      <w:r w:rsidRPr="00441B60">
        <w:rPr>
          <w:rFonts w:cs="宋体" w:hint="eastAsia"/>
          <w:szCs w:val="24"/>
        </w:rPr>
        <w:t>个媒体子样本</w:t>
      </w:r>
      <w:r w:rsidRPr="00441B60">
        <w:rPr>
          <w:rFonts w:cs="宋体"/>
          <w:szCs w:val="24"/>
        </w:rPr>
        <w:t>具备</w:t>
      </w:r>
      <w:r w:rsidRPr="00441B60">
        <w:rPr>
          <w:rFonts w:cs="宋体" w:hint="eastAsia"/>
          <w:szCs w:val="24"/>
        </w:rPr>
        <w:t>来源上的</w:t>
      </w:r>
      <w:r w:rsidRPr="00441B60">
        <w:rPr>
          <w:rFonts w:cs="宋体"/>
          <w:szCs w:val="24"/>
        </w:rPr>
        <w:t>同质性</w:t>
      </w:r>
      <w:r w:rsidRPr="00441B60">
        <w:rPr>
          <w:rFonts w:cs="宋体" w:hint="eastAsia"/>
          <w:szCs w:val="24"/>
        </w:rPr>
        <w:t>与数据</w:t>
      </w:r>
      <w:r w:rsidRPr="00441B60">
        <w:rPr>
          <w:rFonts w:cs="宋体"/>
          <w:szCs w:val="24"/>
        </w:rPr>
        <w:t>独立性</w:t>
      </w:r>
      <w:r w:rsidRPr="00441B60">
        <w:rPr>
          <w:rFonts w:cs="Segoe UI"/>
          <w:color w:val="1F2329"/>
          <w:kern w:val="0"/>
          <w:shd w:val="clear" w:color="auto" w:fill="FFFFFF"/>
        </w:rPr>
        <w:t>，避免不同媒体数据混合导致的参数估计偏差</w:t>
      </w:r>
      <w:r w:rsidRPr="00441B60">
        <w:rPr>
          <w:rFonts w:cs="Segoe UI" w:hint="eastAsia"/>
          <w:color w:val="1F2329"/>
          <w:kern w:val="0"/>
          <w:shd w:val="clear" w:color="auto" w:fill="FFFFFF"/>
        </w:rPr>
        <w:t>，有助于</w:t>
      </w:r>
      <w:r w:rsidRPr="00441B60">
        <w:rPr>
          <w:rFonts w:cs="Segoe UI"/>
          <w:color w:val="1F2329"/>
          <w:kern w:val="0"/>
          <w:shd w:val="clear" w:color="auto" w:fill="FFFFFF"/>
        </w:rPr>
        <w:t>捕捉不同媒体的个性化影响。</w:t>
      </w:r>
    </w:p>
    <w:p w14:paraId="084555EF"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b/>
          <w:bCs/>
          <w:color w:val="1F2329"/>
          <w:kern w:val="0"/>
          <w:shd w:val="clear" w:color="auto" w:fill="FFFFFF"/>
        </w:rPr>
        <w:t>拟合</w:t>
      </w:r>
      <w:r w:rsidRPr="00441B60">
        <w:rPr>
          <w:rFonts w:cs="Segoe UI"/>
          <w:b/>
          <w:bCs/>
          <w:color w:val="1F2329"/>
          <w:kern w:val="0"/>
          <w:shd w:val="clear" w:color="auto" w:fill="FFFFFF"/>
        </w:rPr>
        <w:t>OLS</w:t>
      </w:r>
      <w:r w:rsidRPr="00441B60">
        <w:rPr>
          <w:rFonts w:cs="Segoe UI"/>
          <w:b/>
          <w:bCs/>
          <w:color w:val="1F2329"/>
          <w:kern w:val="0"/>
          <w:shd w:val="clear" w:color="auto" w:fill="FFFFFF"/>
        </w:rPr>
        <w:t>模型</w:t>
      </w:r>
    </w:p>
    <w:p w14:paraId="66FE6765" w14:textId="77777777" w:rsidR="00F2686D" w:rsidRPr="00441B60" w:rsidRDefault="00000000">
      <w:pPr>
        <w:wordWrap w:val="0"/>
        <w:rPr>
          <w:rFonts w:cs="Segoe UI" w:hint="eastAsia"/>
          <w:color w:val="1F2329"/>
          <w:kern w:val="0"/>
          <w:shd w:val="clear" w:color="auto" w:fill="FFFFFF"/>
        </w:rPr>
      </w:pPr>
      <w:r w:rsidRPr="00441B60">
        <w:rPr>
          <w:rFonts w:cs="Segoe UI"/>
          <w:color w:val="1F2329"/>
          <w:kern w:val="0"/>
          <w:shd w:val="clear" w:color="auto" w:fill="FFFFFF"/>
        </w:rPr>
        <w:t>对每个媒体组别，</w:t>
      </w:r>
      <w:r w:rsidRPr="00441B60">
        <w:rPr>
          <w:rFonts w:cs="Segoe UI" w:hint="eastAsia"/>
          <w:color w:val="1F2329"/>
          <w:kern w:val="0"/>
          <w:shd w:val="clear" w:color="auto" w:fill="FFFFFF"/>
        </w:rPr>
        <w:t>构建</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ij</m:t>
            </m:r>
          </m:sub>
        </m:sSub>
        <m:r>
          <m:rPr>
            <m:sty m:val="p"/>
          </m:rPr>
          <w:rPr>
            <w:rFonts w:ascii="Cambria Math" w:hAnsi="Cambria Math"/>
          </w:rPr>
          <m:t>=</m:t>
        </m:r>
        <m:sSub>
          <m:sSubPr>
            <m:ctrlPr>
              <w:rPr>
                <w:rFonts w:ascii="Cambria Math" w:hAnsi="Cambria Math"/>
              </w:rPr>
            </m:ctrlPr>
          </m:sSubPr>
          <m:e>
            <m:r>
              <w:rPr>
                <w:rStyle w:val="mord"/>
                <w:rFonts w:ascii="Cambria Math" w:hAnsi="Cambria Math"/>
              </w:rPr>
              <m:t>α</m:t>
            </m:r>
          </m:e>
          <m:sub>
            <m:r>
              <m:rPr>
                <m:sty m:val="p"/>
              </m:rPr>
              <w:rPr>
                <w:rFonts w:ascii="Cambria Math" w:hAnsi="Cambria Math" w:hint="eastAsia"/>
              </w:rPr>
              <m:t>j</m:t>
            </m:r>
          </m:sub>
        </m:sSub>
        <m:r>
          <m:rPr>
            <m:sty m:val="p"/>
          </m:rPr>
          <w:rPr>
            <w:rFonts w:ascii="Cambria Math" w:hAnsi="Cambria Math"/>
          </w:rPr>
          <m:t>+</m:t>
        </m:r>
        <m:sSub>
          <m:sSubPr>
            <m:ctrlPr>
              <w:rPr>
                <w:rFonts w:ascii="Cambria Math" w:hAnsi="Cambria Math"/>
              </w:rPr>
            </m:ctrlPr>
          </m:sSubPr>
          <m:e>
            <m:r>
              <w:rPr>
                <w:rStyle w:val="mord"/>
                <w:rFonts w:ascii="Cambria Math" w:hAnsi="Cambria Math"/>
              </w:rPr>
              <m:t>β</m:t>
            </m:r>
          </m:e>
          <m:sub>
            <m:r>
              <m:rPr>
                <m:sty m:val="p"/>
              </m:rPr>
              <w:rPr>
                <w:rFonts w:ascii="Cambria Math" w:hAnsi="Cambria Math" w:hint="eastAsia"/>
              </w:rPr>
              <m:t>j</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hint="eastAsia"/>
              </w:rPr>
              <m:t>ij</m:t>
            </m:r>
          </m:sub>
        </m:sSub>
        <m:r>
          <m:rPr>
            <m:sty m:val="p"/>
          </m:rPr>
          <w:rPr>
            <w:rFonts w:ascii="Cambria Math" w:hAnsi="Cambria Math"/>
          </w:rPr>
          <m:t>+</m:t>
        </m:r>
        <m:sSub>
          <m:sSubPr>
            <m:ctrlPr>
              <w:rPr>
                <w:rFonts w:ascii="Cambria Math" w:hAnsi="Cambria Math"/>
              </w:rPr>
            </m:ctrlPr>
          </m:sSubPr>
          <m:e>
            <m:r>
              <w:rPr>
                <w:rStyle w:val="mord"/>
                <w:rFonts w:ascii="Cambria Math" w:hAnsi="Cambria Math"/>
              </w:rPr>
              <m:t>ϵ</m:t>
            </m:r>
          </m:e>
          <m:sub>
            <m:r>
              <m:rPr>
                <m:sty m:val="p"/>
              </m:rPr>
              <w:rPr>
                <w:rFonts w:ascii="Cambria Math" w:hAnsi="Cambria Math" w:hint="eastAsia"/>
              </w:rPr>
              <m:t>ij</m:t>
            </m:r>
          </m:sub>
        </m:sSub>
      </m:oMath>
      <w:r w:rsidRPr="00441B60">
        <w:rPr>
          <w:rFonts w:hint="eastAsia"/>
        </w:rPr>
        <w:t>回归模型，</w:t>
      </w:r>
      <w:r w:rsidRPr="00441B60">
        <w:rPr>
          <w:rFonts w:cs="Segoe UI"/>
          <w:color w:val="1F2329"/>
          <w:kern w:val="0"/>
          <w:shd w:val="clear" w:color="auto" w:fill="FFFFFF"/>
        </w:rPr>
        <w:t>使用</w:t>
      </w:r>
      <w:proofErr w:type="spellStart"/>
      <w:r w:rsidRPr="00441B60">
        <w:rPr>
          <w:rFonts w:cs="Segoe UI"/>
          <w:color w:val="1F2329"/>
          <w:kern w:val="0"/>
          <w:shd w:val="clear" w:color="auto" w:fill="FFFFFF"/>
        </w:rPr>
        <w:t>sm.OLS</w:t>
      </w:r>
      <w:proofErr w:type="spellEnd"/>
      <w:r w:rsidRPr="00441B60">
        <w:rPr>
          <w:rFonts w:cs="Segoe UI"/>
          <w:color w:val="1F2329"/>
          <w:kern w:val="0"/>
          <w:shd w:val="clear" w:color="auto" w:fill="FFFFFF"/>
        </w:rPr>
        <w:t>(</w:t>
      </w:r>
      <w:proofErr w:type="spellStart"/>
      <w:r w:rsidRPr="00441B60">
        <w:rPr>
          <w:rFonts w:cs="Segoe UI"/>
          <w:color w:val="1F2329"/>
          <w:kern w:val="0"/>
          <w:shd w:val="clear" w:color="auto" w:fill="FFFFFF"/>
        </w:rPr>
        <w:t>y,X</w:t>
      </w:r>
      <w:proofErr w:type="spellEnd"/>
      <w:r w:rsidRPr="00441B60">
        <w:rPr>
          <w:rFonts w:cs="Segoe UI"/>
          <w:color w:val="1F2329"/>
          <w:kern w:val="0"/>
          <w:shd w:val="clear" w:color="auto" w:fill="FFFFFF"/>
        </w:rPr>
        <w:t>)</w:t>
      </w:r>
      <w:r w:rsidRPr="00441B60">
        <w:rPr>
          <w:rFonts w:cs="Segoe UI"/>
          <w:color w:val="1F2329"/>
          <w:kern w:val="0"/>
          <w:shd w:val="clear" w:color="auto" w:fill="FFFFFF"/>
        </w:rPr>
        <w:t>构建回归模型，其中因变量</w:t>
      </w:r>
      <w:r w:rsidRPr="00441B60">
        <w:rPr>
          <w:rFonts w:cs="Segoe UI"/>
          <w:color w:val="1F2329"/>
          <w:kern w:val="0"/>
          <w:shd w:val="clear" w:color="auto" w:fill="FFFFFF"/>
        </w:rPr>
        <w:t>y</w:t>
      </w:r>
      <w:r w:rsidRPr="00441B60">
        <w:rPr>
          <w:rFonts w:cs="Segoe UI"/>
          <w:color w:val="1F2329"/>
          <w:kern w:val="0"/>
          <w:shd w:val="clear" w:color="auto" w:fill="FFFFFF"/>
        </w:rPr>
        <w:t>为该媒体的超额收益率序列</w:t>
      </w:r>
      <w:r w:rsidRPr="00441B60">
        <w:rPr>
          <w:rFonts w:cs="Segoe UI" w:hint="eastAsia"/>
          <w:color w:val="1F2329"/>
          <w:kern w:val="0"/>
          <w:shd w:val="clear" w:color="auto" w:fill="FFFFFF"/>
        </w:rPr>
        <w:t>，</w:t>
      </w:r>
      <w:r w:rsidRPr="00441B60">
        <w:rPr>
          <w:rFonts w:cs="Segoe UI"/>
          <w:color w:val="1F2329"/>
          <w:kern w:val="0"/>
          <w:shd w:val="clear" w:color="auto" w:fill="FFFFFF"/>
        </w:rPr>
        <w:t>自变量</w:t>
      </w:r>
      <w:r w:rsidRPr="00441B60">
        <w:rPr>
          <w:rFonts w:cs="Segoe UI"/>
          <w:color w:val="1F2329"/>
          <w:kern w:val="0"/>
          <w:shd w:val="clear" w:color="auto" w:fill="FFFFFF"/>
        </w:rPr>
        <w:t>X</w:t>
      </w:r>
      <w:r w:rsidRPr="00441B60">
        <w:rPr>
          <w:rFonts w:cs="Segoe UI"/>
          <w:color w:val="1F2329"/>
          <w:kern w:val="0"/>
          <w:shd w:val="clear" w:color="auto" w:fill="FFFFFF"/>
        </w:rPr>
        <w:t>为该媒体的情绪得分序列，通过</w:t>
      </w:r>
      <w:proofErr w:type="spellStart"/>
      <w:r w:rsidRPr="00441B60">
        <w:rPr>
          <w:rFonts w:cs="Segoe UI"/>
          <w:color w:val="1F2329"/>
          <w:kern w:val="0"/>
          <w:shd w:val="clear" w:color="auto" w:fill="FFFFFF"/>
        </w:rPr>
        <w:t>sm.add_constant</w:t>
      </w:r>
      <w:proofErr w:type="spellEnd"/>
      <w:r w:rsidRPr="00441B60">
        <w:rPr>
          <w:rFonts w:cs="Segoe UI"/>
          <w:color w:val="1F2329"/>
          <w:kern w:val="0"/>
          <w:shd w:val="clear" w:color="auto" w:fill="FFFFFF"/>
        </w:rPr>
        <w:t>(X)</w:t>
      </w:r>
      <w:r w:rsidRPr="00441B60">
        <w:rPr>
          <w:rFonts w:cs="Segoe UI"/>
          <w:color w:val="1F2329"/>
          <w:kern w:val="0"/>
          <w:shd w:val="clear" w:color="auto" w:fill="FFFFFF"/>
        </w:rPr>
        <w:t>添加截距项</w:t>
      </w:r>
      <w:r w:rsidRPr="00441B60">
        <w:rPr>
          <w:rFonts w:cs="Segoe UI" w:hint="eastAsia"/>
          <w:color w:val="1F2329"/>
          <w:kern w:val="0"/>
          <w:shd w:val="clear" w:color="auto" w:fill="FFFFFF"/>
        </w:rPr>
        <w:t>，</w:t>
      </w:r>
      <w:r w:rsidRPr="00441B60">
        <w:rPr>
          <w:rFonts w:cs="宋体"/>
          <w:szCs w:val="24"/>
        </w:rPr>
        <w:t>确保模型结构</w:t>
      </w:r>
      <w:r w:rsidRPr="00441B60">
        <w:rPr>
          <w:rFonts w:cs="宋体" w:hint="eastAsia"/>
          <w:szCs w:val="24"/>
        </w:rPr>
        <w:t>的</w:t>
      </w:r>
      <w:r w:rsidRPr="00441B60">
        <w:rPr>
          <w:rFonts w:cs="宋体"/>
          <w:szCs w:val="24"/>
        </w:rPr>
        <w:t>完整</w:t>
      </w:r>
      <w:r w:rsidRPr="00441B60">
        <w:rPr>
          <w:rFonts w:cs="宋体" w:hint="eastAsia"/>
          <w:szCs w:val="24"/>
        </w:rPr>
        <w:t>与准确性</w:t>
      </w:r>
      <w:r w:rsidRPr="00441B60">
        <w:rPr>
          <w:rFonts w:cs="Segoe UI" w:hint="eastAsia"/>
          <w:color w:val="1F2329"/>
          <w:kern w:val="0"/>
          <w:shd w:val="clear" w:color="auto" w:fill="FFFFFF"/>
        </w:rPr>
        <w:t>。我们</w:t>
      </w:r>
      <w:r w:rsidRPr="00441B60">
        <w:rPr>
          <w:rFonts w:cs="Segoe UI"/>
          <w:color w:val="1F2329"/>
          <w:kern w:val="0"/>
          <w:shd w:val="clear" w:color="auto" w:fill="FFFFFF"/>
        </w:rPr>
        <w:t>采用最小二乘法估计参数</w:t>
      </w:r>
      <w:r w:rsidRPr="00441B60">
        <w:rPr>
          <w:rFonts w:cs="Segoe UI" w:hint="eastAsia"/>
          <w:color w:val="1F2329"/>
          <w:kern w:val="0"/>
          <w:shd w:val="clear" w:color="auto" w:fill="FFFFFF"/>
        </w:rPr>
        <w:t>，在经典假设成立的前提下，通过最小化残差平方和（</w:t>
      </w:r>
      <w:r w:rsidRPr="00441B60">
        <w:rPr>
          <w:rFonts w:cs="Segoe UI" w:hint="eastAsia"/>
          <w:color w:val="1F2329"/>
          <w:kern w:val="0"/>
          <w:shd w:val="clear" w:color="auto" w:fill="FFFFFF"/>
        </w:rPr>
        <w:t>RSS</w:t>
      </w:r>
      <w:r w:rsidRPr="00441B60">
        <w:rPr>
          <w:rFonts w:cs="Segoe UI" w:hint="eastAsia"/>
          <w:color w:val="1F2329"/>
          <w:kern w:val="0"/>
          <w:shd w:val="clear" w:color="auto" w:fill="FFFFFF"/>
        </w:rPr>
        <w:t>，即</w:t>
      </w:r>
      <w:r w:rsidRPr="00441B60">
        <w:rPr>
          <w:rFonts w:cs="Segoe UI" w:hint="eastAsia"/>
          <w:color w:val="1F2329"/>
          <w:kern w:val="0"/>
          <w:shd w:val="clear" w:color="auto" w:fill="FFFFFF"/>
        </w:rPr>
        <w:t>min</w:t>
      </w:r>
      <w:r w:rsidRPr="00441B60">
        <w:rPr>
          <w:rFonts w:cs="宋体" w:hint="eastAsia"/>
          <w:color w:val="1F2329"/>
          <w:kern w:val="0"/>
          <w:shd w:val="clear" w:color="auto" w:fill="FFFFFF"/>
        </w:rPr>
        <w:t>Σε</w:t>
      </w:r>
      <w:r w:rsidRPr="00441B60">
        <w:rPr>
          <w:rFonts w:cs="宋体" w:hint="eastAsia"/>
          <w:color w:val="1F2329"/>
          <w:kern w:val="0"/>
          <w:shd w:val="clear" w:color="auto" w:fill="FFFFFF"/>
          <w:vertAlign w:val="superscript"/>
        </w:rPr>
        <w:t>2</w:t>
      </w:r>
      <w:r w:rsidRPr="00441B60">
        <w:rPr>
          <w:rFonts w:cs="宋体" w:hint="eastAsia"/>
          <w:color w:val="1F2329"/>
          <w:kern w:val="0"/>
          <w:shd w:val="clear" w:color="auto" w:fill="FFFFFF"/>
          <w:vertAlign w:val="subscript"/>
        </w:rPr>
        <w:t>ij</w:t>
      </w:r>
      <w:r w:rsidRPr="00441B60">
        <w:rPr>
          <w:rFonts w:cs="Segoe UI" w:hint="eastAsia"/>
          <w:color w:val="1F2329"/>
          <w:kern w:val="0"/>
          <w:shd w:val="clear" w:color="auto" w:fill="FFFFFF"/>
        </w:rPr>
        <w:t>）</w:t>
      </w:r>
      <w:r w:rsidRPr="00441B60">
        <w:rPr>
          <w:rFonts w:cs="Segoe UI"/>
          <w:color w:val="1F2329"/>
          <w:kern w:val="0"/>
          <w:shd w:val="clear" w:color="auto" w:fill="FFFFFF"/>
        </w:rPr>
        <w:t>，得到</w:t>
      </w:r>
      <w:proofErr w:type="gramStart"/>
      <w:r w:rsidRPr="00441B60">
        <w:rPr>
          <w:rFonts w:cs="Segoe UI"/>
          <w:color w:val="1F2329"/>
          <w:kern w:val="0"/>
          <w:shd w:val="clear" w:color="auto" w:fill="FFFFFF"/>
        </w:rPr>
        <w:t>无偏且有效</w:t>
      </w:r>
      <w:proofErr w:type="gramEnd"/>
      <w:r w:rsidRPr="00441B60">
        <w:rPr>
          <w:rFonts w:cs="Segoe UI"/>
          <w:color w:val="1F2329"/>
          <w:kern w:val="0"/>
          <w:shd w:val="clear" w:color="auto" w:fill="FFFFFF"/>
        </w:rPr>
        <w:t>的参数估计值。</w:t>
      </w:r>
    </w:p>
    <w:p w14:paraId="48D18906"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b/>
          <w:bCs/>
          <w:color w:val="1F2329"/>
          <w:kern w:val="0"/>
          <w:shd w:val="clear" w:color="auto" w:fill="FFFFFF"/>
        </w:rPr>
        <w:t>分组回归核心代码</w:t>
      </w:r>
    </w:p>
    <w:p w14:paraId="312F5868"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b/>
          <w:bCs/>
          <w:color w:val="006699"/>
          <w:kern w:val="0"/>
          <w:szCs w:val="24"/>
          <w:bdr w:val="none" w:sz="0" w:space="0" w:color="auto" w:frame="1"/>
        </w:rPr>
        <w:t>for</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news_source</w:t>
      </w:r>
      <w:proofErr w:type="spellEnd"/>
      <w:r w:rsidRPr="00611654">
        <w:rPr>
          <w:rFonts w:ascii="Consolas" w:hAnsi="Consolas" w:cs="宋体"/>
          <w:color w:val="000000"/>
          <w:kern w:val="0"/>
          <w:szCs w:val="24"/>
          <w:bdr w:val="none" w:sz="0" w:space="0" w:color="auto" w:frame="1"/>
        </w:rPr>
        <w:t xml:space="preserve">, group </w:t>
      </w:r>
      <w:r w:rsidRPr="00611654">
        <w:rPr>
          <w:rFonts w:ascii="Consolas" w:hAnsi="Consolas" w:cs="宋体"/>
          <w:b/>
          <w:bCs/>
          <w:color w:val="006699"/>
          <w:kern w:val="0"/>
          <w:szCs w:val="24"/>
          <w:bdr w:val="none" w:sz="0" w:space="0" w:color="auto" w:frame="1"/>
        </w:rPr>
        <w:t>in</w:t>
      </w:r>
      <w:r w:rsidRPr="00611654">
        <w:rPr>
          <w:rFonts w:ascii="Consolas" w:hAnsi="Consolas" w:cs="宋体"/>
          <w:color w:val="333333"/>
          <w:kern w:val="0"/>
          <w:szCs w:val="24"/>
        </w:rPr>
        <w:t xml:space="preserve"> </w:t>
      </w:r>
      <w:proofErr w:type="spellStart"/>
      <w:proofErr w:type="gramStart"/>
      <w:r w:rsidRPr="00611654">
        <w:rPr>
          <w:rFonts w:ascii="Consolas" w:hAnsi="Consolas" w:cs="宋体"/>
          <w:color w:val="000000"/>
          <w:kern w:val="0"/>
          <w:szCs w:val="24"/>
          <w:bdr w:val="none" w:sz="0" w:space="0" w:color="auto" w:frame="1"/>
        </w:rPr>
        <w:t>df.groupby</w:t>
      </w:r>
      <w:proofErr w:type="spellEnd"/>
      <w:proofErr w:type="gramEnd"/>
      <w:r w:rsidRPr="00611654">
        <w:rPr>
          <w:rFonts w:ascii="Consolas" w:hAnsi="Consolas" w:cs="宋体"/>
          <w:color w:val="000000"/>
          <w:kern w:val="0"/>
          <w:szCs w:val="24"/>
          <w:bdr w:val="none" w:sz="0" w:space="0" w:color="auto" w:frame="1"/>
        </w:rPr>
        <w:t>(</w:t>
      </w:r>
      <w:r w:rsidRPr="00611654">
        <w:rPr>
          <w:rFonts w:ascii="Consolas" w:hAnsi="Consolas" w:cs="宋体"/>
          <w:color w:val="0000FF"/>
          <w:kern w:val="0"/>
          <w:szCs w:val="24"/>
          <w:bdr w:val="none" w:sz="0" w:space="0" w:color="auto" w:frame="1"/>
        </w:rPr>
        <w:t>"</w:t>
      </w:r>
      <w:proofErr w:type="spellStart"/>
      <w:r w:rsidRPr="00611654">
        <w:rPr>
          <w:rFonts w:ascii="Consolas" w:hAnsi="Consolas" w:cs="宋体"/>
          <w:color w:val="0000FF"/>
          <w:kern w:val="0"/>
          <w:szCs w:val="24"/>
          <w:bdr w:val="none" w:sz="0" w:space="0" w:color="auto" w:frame="1"/>
        </w:rPr>
        <w:t>NewsSource</w:t>
      </w:r>
      <w:proofErr w:type="spellEnd"/>
      <w:r w:rsidRPr="00611654">
        <w:rPr>
          <w:rFonts w:ascii="Consolas" w:hAnsi="Consolas" w:cs="宋体"/>
          <w:color w:val="0000FF"/>
          <w:kern w:val="0"/>
          <w:szCs w:val="24"/>
          <w:bdr w:val="none" w:sz="0" w:space="0" w:color="auto" w:frame="1"/>
        </w:rPr>
        <w:t>"</w:t>
      </w:r>
      <w:r w:rsidRPr="00611654">
        <w:rPr>
          <w:rFonts w:ascii="Consolas" w:hAnsi="Consolas" w:cs="宋体"/>
          <w:color w:val="000000"/>
          <w:kern w:val="0"/>
          <w:szCs w:val="24"/>
          <w:bdr w:val="none" w:sz="0" w:space="0" w:color="auto" w:frame="1"/>
        </w:rPr>
        <w:t xml:space="preserve">):  </w:t>
      </w:r>
    </w:p>
    <w:p w14:paraId="005F4DB3"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y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r w:rsidRPr="00611654">
        <w:rPr>
          <w:rFonts w:ascii="Consolas" w:hAnsi="Consolas" w:cs="宋体"/>
          <w:color w:val="000000"/>
          <w:kern w:val="0"/>
          <w:szCs w:val="24"/>
          <w:bdr w:val="none" w:sz="0" w:space="0" w:color="auto" w:frame="1"/>
        </w:rPr>
        <w:t>group[</w:t>
      </w:r>
      <w:r w:rsidRPr="00611654">
        <w:rPr>
          <w:rFonts w:ascii="Consolas" w:hAnsi="Consolas" w:cs="宋体"/>
          <w:color w:val="0000FF"/>
          <w:kern w:val="0"/>
          <w:szCs w:val="24"/>
          <w:bdr w:val="none" w:sz="0" w:space="0" w:color="auto" w:frame="1"/>
        </w:rPr>
        <w:t>"</w:t>
      </w:r>
      <w:r w:rsidRPr="00611654">
        <w:rPr>
          <w:rFonts w:ascii="Consolas" w:hAnsi="Consolas" w:cs="宋体"/>
          <w:color w:val="0000FF"/>
          <w:kern w:val="0"/>
          <w:szCs w:val="24"/>
          <w:bdr w:val="none" w:sz="0" w:space="0" w:color="auto" w:frame="1"/>
        </w:rPr>
        <w:t>超额收益率</w:t>
      </w:r>
      <w:r w:rsidRPr="00611654">
        <w:rPr>
          <w:rFonts w:ascii="Consolas" w:hAnsi="Consolas" w:cs="宋体"/>
          <w:color w:val="0000FF"/>
          <w:kern w:val="0"/>
          <w:szCs w:val="24"/>
          <w:bdr w:val="none" w:sz="0" w:space="0" w:color="auto" w:frame="1"/>
        </w:rPr>
        <w:t>"</w:t>
      </w:r>
      <w:r w:rsidRPr="00611654">
        <w:rPr>
          <w:rFonts w:ascii="Consolas" w:hAnsi="Consolas" w:cs="宋体"/>
          <w:color w:val="000000"/>
          <w:kern w:val="0"/>
          <w:szCs w:val="24"/>
          <w:bdr w:val="none" w:sz="0" w:space="0" w:color="auto" w:frame="1"/>
        </w:rPr>
        <w:t xml:space="preserve">]  </w:t>
      </w:r>
    </w:p>
    <w:p w14:paraId="63347D2E"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X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r w:rsidRPr="00611654">
        <w:rPr>
          <w:rFonts w:ascii="Consolas" w:hAnsi="Consolas" w:cs="宋体"/>
          <w:color w:val="000000"/>
          <w:kern w:val="0"/>
          <w:szCs w:val="24"/>
          <w:bdr w:val="none" w:sz="0" w:space="0" w:color="auto" w:frame="1"/>
        </w:rPr>
        <w:t>group[</w:t>
      </w:r>
      <w:r w:rsidRPr="00611654">
        <w:rPr>
          <w:rFonts w:ascii="Consolas" w:hAnsi="Consolas" w:cs="宋体"/>
          <w:color w:val="0000FF"/>
          <w:kern w:val="0"/>
          <w:szCs w:val="24"/>
          <w:bdr w:val="none" w:sz="0" w:space="0" w:color="auto" w:frame="1"/>
        </w:rPr>
        <w:t>"</w:t>
      </w:r>
      <w:r w:rsidRPr="00611654">
        <w:rPr>
          <w:rFonts w:ascii="Consolas" w:hAnsi="Consolas" w:cs="宋体"/>
          <w:color w:val="0000FF"/>
          <w:kern w:val="0"/>
          <w:szCs w:val="24"/>
          <w:bdr w:val="none" w:sz="0" w:space="0" w:color="auto" w:frame="1"/>
        </w:rPr>
        <w:t>情绪得分</w:t>
      </w:r>
      <w:r w:rsidRPr="00611654">
        <w:rPr>
          <w:rFonts w:ascii="Consolas" w:hAnsi="Consolas" w:cs="宋体"/>
          <w:color w:val="0000FF"/>
          <w:kern w:val="0"/>
          <w:szCs w:val="24"/>
          <w:bdr w:val="none" w:sz="0" w:space="0" w:color="auto" w:frame="1"/>
        </w:rPr>
        <w:t>"</w:t>
      </w:r>
      <w:r w:rsidRPr="00611654">
        <w:rPr>
          <w:rFonts w:ascii="Consolas" w:hAnsi="Consolas" w:cs="宋体"/>
          <w:color w:val="000000"/>
          <w:kern w:val="0"/>
          <w:szCs w:val="24"/>
          <w:bdr w:val="none" w:sz="0" w:space="0" w:color="auto" w:frame="1"/>
        </w:rPr>
        <w:t xml:space="preserve">]  </w:t>
      </w:r>
    </w:p>
    <w:p w14:paraId="6FB32D8B"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X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sm.add_constant</w:t>
      </w:r>
      <w:proofErr w:type="spellEnd"/>
      <w:r w:rsidRPr="00611654">
        <w:rPr>
          <w:rFonts w:ascii="Consolas" w:hAnsi="Consolas" w:cs="宋体"/>
          <w:color w:val="000000"/>
          <w:kern w:val="0"/>
          <w:szCs w:val="24"/>
          <w:bdr w:val="none" w:sz="0" w:space="0" w:color="auto" w:frame="1"/>
        </w:rPr>
        <w:t xml:space="preserve">(X)  </w:t>
      </w:r>
      <w:r w:rsidRPr="00611654">
        <w:rPr>
          <w:rFonts w:ascii="Consolas" w:hAnsi="Consolas" w:cs="宋体"/>
          <w:i/>
          <w:iCs/>
          <w:color w:val="0082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添加截距项</w:t>
      </w:r>
      <w:r w:rsidRPr="00611654">
        <w:rPr>
          <w:rFonts w:ascii="Consolas" w:hAnsi="Consolas" w:cs="宋体"/>
          <w:i/>
          <w:iCs/>
          <w:color w:val="008200"/>
          <w:kern w:val="0"/>
          <w:szCs w:val="24"/>
          <w:bdr w:val="none" w:sz="0" w:space="0" w:color="auto" w:frame="1"/>
        </w:rPr>
        <w:t xml:space="preserve">  </w:t>
      </w:r>
    </w:p>
    <w:p w14:paraId="47E721EF"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model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proofErr w:type="gramStart"/>
      <w:r w:rsidRPr="00611654">
        <w:rPr>
          <w:rFonts w:ascii="Consolas" w:hAnsi="Consolas" w:cs="宋体"/>
          <w:color w:val="000000"/>
          <w:kern w:val="0"/>
          <w:szCs w:val="24"/>
          <w:bdr w:val="none" w:sz="0" w:space="0" w:color="auto" w:frame="1"/>
        </w:rPr>
        <w:t>sm.OLS</w:t>
      </w:r>
      <w:proofErr w:type="spellEnd"/>
      <w:r w:rsidRPr="00611654">
        <w:rPr>
          <w:rFonts w:ascii="Consolas" w:hAnsi="Consolas" w:cs="宋体"/>
          <w:color w:val="000000"/>
          <w:kern w:val="0"/>
          <w:szCs w:val="24"/>
          <w:bdr w:val="none" w:sz="0" w:space="0" w:color="auto" w:frame="1"/>
        </w:rPr>
        <w:t>(</w:t>
      </w:r>
      <w:proofErr w:type="gramEnd"/>
      <w:r w:rsidRPr="00611654">
        <w:rPr>
          <w:rFonts w:ascii="Consolas" w:hAnsi="Consolas" w:cs="宋体"/>
          <w:color w:val="000000"/>
          <w:kern w:val="0"/>
          <w:szCs w:val="24"/>
          <w:bdr w:val="none" w:sz="0" w:space="0" w:color="auto" w:frame="1"/>
        </w:rPr>
        <w:t xml:space="preserve">y, X)  </w:t>
      </w:r>
    </w:p>
    <w:p w14:paraId="090DB228"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results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proofErr w:type="gramStart"/>
      <w:r w:rsidRPr="00611654">
        <w:rPr>
          <w:rFonts w:ascii="Consolas" w:hAnsi="Consolas" w:cs="宋体"/>
          <w:color w:val="000000"/>
          <w:kern w:val="0"/>
          <w:szCs w:val="24"/>
          <w:bdr w:val="none" w:sz="0" w:space="0" w:color="auto" w:frame="1"/>
        </w:rPr>
        <w:t>model.fit</w:t>
      </w:r>
      <w:proofErr w:type="spellEnd"/>
      <w:r w:rsidRPr="00611654">
        <w:rPr>
          <w:rFonts w:ascii="Consolas" w:hAnsi="Consolas" w:cs="宋体"/>
          <w:color w:val="000000"/>
          <w:kern w:val="0"/>
          <w:szCs w:val="24"/>
          <w:bdr w:val="none" w:sz="0" w:space="0" w:color="auto" w:frame="1"/>
        </w:rPr>
        <w:t>(</w:t>
      </w:r>
      <w:proofErr w:type="gramEnd"/>
      <w:r w:rsidRPr="00611654">
        <w:rPr>
          <w:rFonts w:ascii="Consolas" w:hAnsi="Consolas" w:cs="宋体"/>
          <w:color w:val="000000"/>
          <w:kern w:val="0"/>
          <w:szCs w:val="24"/>
          <w:bdr w:val="none" w:sz="0" w:space="0" w:color="auto" w:frame="1"/>
        </w:rPr>
        <w:t xml:space="preserve">)  </w:t>
      </w:r>
    </w:p>
    <w:p w14:paraId="6D786452"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beta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results.params</w:t>
      </w:r>
      <w:proofErr w:type="spellEnd"/>
      <w:r w:rsidRPr="00611654">
        <w:rPr>
          <w:rFonts w:ascii="Consolas" w:hAnsi="Consolas" w:cs="宋体"/>
          <w:color w:val="000000"/>
          <w:kern w:val="0"/>
          <w:szCs w:val="24"/>
          <w:bdr w:val="none" w:sz="0" w:space="0" w:color="auto" w:frame="1"/>
        </w:rPr>
        <w:t>[</w:t>
      </w:r>
      <w:r w:rsidRPr="00611654">
        <w:rPr>
          <w:rFonts w:ascii="Consolas" w:hAnsi="Consolas" w:cs="宋体"/>
          <w:color w:val="0000FF"/>
          <w:kern w:val="0"/>
          <w:szCs w:val="24"/>
          <w:bdr w:val="none" w:sz="0" w:space="0" w:color="auto" w:frame="1"/>
        </w:rPr>
        <w:t>"</w:t>
      </w:r>
      <w:r w:rsidRPr="00611654">
        <w:rPr>
          <w:rFonts w:ascii="Consolas" w:hAnsi="Consolas" w:cs="宋体"/>
          <w:color w:val="0000FF"/>
          <w:kern w:val="0"/>
          <w:szCs w:val="24"/>
          <w:bdr w:val="none" w:sz="0" w:space="0" w:color="auto" w:frame="1"/>
        </w:rPr>
        <w:t>情绪得分</w:t>
      </w:r>
      <w:r w:rsidRPr="00611654">
        <w:rPr>
          <w:rFonts w:ascii="Consolas" w:hAnsi="Consolas" w:cs="宋体"/>
          <w:color w:val="0000FF"/>
          <w:kern w:val="0"/>
          <w:szCs w:val="24"/>
          <w:bdr w:val="none" w:sz="0" w:space="0" w:color="auto" w:frame="1"/>
        </w:rPr>
        <w:t>"</w:t>
      </w:r>
      <w:r w:rsidRPr="00611654">
        <w:rPr>
          <w:rFonts w:ascii="Consolas" w:hAnsi="Consolas" w:cs="宋体"/>
          <w:color w:val="000000"/>
          <w:kern w:val="0"/>
          <w:szCs w:val="24"/>
          <w:bdr w:val="none" w:sz="0" w:space="0" w:color="auto" w:frame="1"/>
        </w:rPr>
        <w:t xml:space="preserve">] </w:t>
      </w:r>
    </w:p>
    <w:p w14:paraId="3EAD9C0B"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spellStart"/>
      <w:r w:rsidRPr="00611654">
        <w:rPr>
          <w:rFonts w:ascii="Consolas" w:hAnsi="Consolas" w:cs="宋体"/>
          <w:color w:val="000000"/>
          <w:kern w:val="0"/>
          <w:szCs w:val="24"/>
          <w:bdr w:val="none" w:sz="0" w:space="0" w:color="auto" w:frame="1"/>
        </w:rPr>
        <w:t>beta_values</w:t>
      </w:r>
      <w:proofErr w:type="spellEnd"/>
      <w:r w:rsidRPr="00611654">
        <w:rPr>
          <w:rFonts w:ascii="Consolas" w:hAnsi="Consolas" w:cs="宋体"/>
          <w:color w:val="000000"/>
          <w:kern w:val="0"/>
          <w:szCs w:val="24"/>
          <w:bdr w:val="none" w:sz="0" w:space="0" w:color="auto" w:frame="1"/>
        </w:rPr>
        <w:t>[</w:t>
      </w:r>
      <w:proofErr w:type="spellStart"/>
      <w:r w:rsidRPr="00611654">
        <w:rPr>
          <w:rFonts w:ascii="Consolas" w:hAnsi="Consolas" w:cs="宋体"/>
          <w:color w:val="000000"/>
          <w:kern w:val="0"/>
          <w:szCs w:val="24"/>
          <w:bdr w:val="none" w:sz="0" w:space="0" w:color="auto" w:frame="1"/>
        </w:rPr>
        <w:t>news_source</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r w:rsidRPr="00611654">
        <w:rPr>
          <w:rFonts w:ascii="Consolas" w:hAnsi="Consolas" w:cs="宋体"/>
          <w:color w:val="000000"/>
          <w:kern w:val="0"/>
          <w:szCs w:val="24"/>
          <w:bdr w:val="none" w:sz="0" w:space="0" w:color="auto" w:frame="1"/>
        </w:rPr>
        <w:t xml:space="preserve">beta  </w:t>
      </w:r>
    </w:p>
    <w:p w14:paraId="0F7B8A77" w14:textId="77777777" w:rsidR="00F2686D" w:rsidRPr="00441B60" w:rsidRDefault="00F2686D">
      <w:pPr>
        <w:widowControl/>
        <w:wordWrap w:val="0"/>
        <w:spacing w:line="400" w:lineRule="atLeast"/>
        <w:ind w:firstLineChars="200" w:firstLine="480"/>
        <w:rPr>
          <w:rFonts w:cs="Segoe UI" w:hint="eastAsia"/>
          <w:color w:val="1F2329"/>
          <w:kern w:val="0"/>
          <w:shd w:val="clear" w:color="auto" w:fill="FFFFFF"/>
        </w:rPr>
      </w:pPr>
    </w:p>
    <w:p w14:paraId="117BAD42"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4</w:t>
      </w:r>
      <w:r w:rsidRPr="00441B60">
        <w:rPr>
          <w:rFonts w:cs="Segoe UI" w:hint="eastAsia"/>
          <w:b/>
          <w:bCs/>
          <w:color w:val="1F2329"/>
          <w:kern w:val="0"/>
          <w:shd w:val="clear" w:color="auto" w:fill="FFFFFF"/>
        </w:rPr>
        <w:t>）</w:t>
      </w:r>
      <w:r w:rsidRPr="00441B60">
        <w:rPr>
          <w:rFonts w:cs="Segoe UI"/>
          <w:b/>
          <w:bCs/>
          <w:color w:val="1F2329"/>
          <w:kern w:val="0"/>
          <w:shd w:val="clear" w:color="auto" w:fill="FFFFFF"/>
        </w:rPr>
        <w:t>β</w:t>
      </w:r>
      <w:r w:rsidRPr="00441B60">
        <w:rPr>
          <w:rFonts w:cs="Segoe UI"/>
          <w:b/>
          <w:bCs/>
          <w:color w:val="1F2329"/>
          <w:kern w:val="0"/>
          <w:shd w:val="clear" w:color="auto" w:fill="FFFFFF"/>
        </w:rPr>
        <w:t>值</w:t>
      </w:r>
      <w:r w:rsidRPr="00441B60">
        <w:rPr>
          <w:rFonts w:cs="Segoe UI" w:hint="eastAsia"/>
          <w:b/>
          <w:bCs/>
          <w:color w:val="1F2329"/>
          <w:kern w:val="0"/>
          <w:shd w:val="clear" w:color="auto" w:fill="FFFFFF"/>
        </w:rPr>
        <w:t>的解释与标准化</w:t>
      </w:r>
    </w:p>
    <w:p w14:paraId="50B26F07"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β的经济含义</w:t>
      </w:r>
    </w:p>
    <w:p w14:paraId="685A4644"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我们</w:t>
      </w:r>
      <w:r w:rsidRPr="00441B60">
        <w:rPr>
          <w:rFonts w:cs="Segoe UI"/>
          <w:color w:val="1F2329"/>
          <w:kern w:val="0"/>
          <w:shd w:val="clear" w:color="auto" w:fill="FFFFFF"/>
        </w:rPr>
        <w:t>通过</w:t>
      </w:r>
      <w:proofErr w:type="spellStart"/>
      <w:r w:rsidRPr="00441B60">
        <w:rPr>
          <w:rFonts w:cs="Segoe UI"/>
          <w:color w:val="1F2329"/>
          <w:kern w:val="0"/>
          <w:shd w:val="clear" w:color="auto" w:fill="FFFFFF"/>
        </w:rPr>
        <w:t>results.params</w:t>
      </w:r>
      <w:proofErr w:type="spellEnd"/>
      <w:r w:rsidRPr="00441B60">
        <w:rPr>
          <w:rFonts w:cs="Segoe UI"/>
          <w:color w:val="1F2329"/>
          <w:kern w:val="0"/>
          <w:shd w:val="clear" w:color="auto" w:fill="FFFFFF"/>
        </w:rPr>
        <w:t>["</w:t>
      </w:r>
      <w:r w:rsidRPr="00441B60">
        <w:rPr>
          <w:rFonts w:cs="Segoe UI"/>
          <w:color w:val="1F2329"/>
          <w:kern w:val="0"/>
          <w:shd w:val="clear" w:color="auto" w:fill="FFFFFF"/>
        </w:rPr>
        <w:t>情绪得分</w:t>
      </w:r>
      <w:r w:rsidRPr="00441B60">
        <w:rPr>
          <w:rFonts w:cs="Segoe UI"/>
          <w:color w:val="1F2329"/>
          <w:kern w:val="0"/>
          <w:shd w:val="clear" w:color="auto" w:fill="FFFFFF"/>
        </w:rPr>
        <w:t>"]</w:t>
      </w:r>
      <w:r w:rsidRPr="00441B60">
        <w:rPr>
          <w:rFonts w:cs="Segoe UI"/>
          <w:color w:val="1F2329"/>
          <w:kern w:val="0"/>
          <w:shd w:val="clear" w:color="auto" w:fill="FFFFFF"/>
        </w:rPr>
        <w:t>提取情绪得分的回归系数，即该媒体的静态</w:t>
      </w:r>
      <w:r w:rsidRPr="00441B60">
        <w:rPr>
          <w:rFonts w:cs="Segoe UI"/>
          <w:color w:val="1F2329"/>
          <w:kern w:val="0"/>
          <w:shd w:val="clear" w:color="auto" w:fill="FFFFFF"/>
        </w:rPr>
        <w:t>β</w:t>
      </w:r>
      <w:r w:rsidRPr="00441B60">
        <w:rPr>
          <w:rFonts w:cs="Segoe UI"/>
          <w:color w:val="1F2329"/>
          <w:kern w:val="0"/>
          <w:shd w:val="clear" w:color="auto" w:fill="FFFFFF"/>
        </w:rPr>
        <w:t>值。每个媒体</w:t>
      </w:r>
      <w:r w:rsidRPr="00441B60">
        <w:rPr>
          <w:rFonts w:cs="Segoe UI" w:hint="eastAsia"/>
          <w:color w:val="1F2329"/>
          <w:kern w:val="0"/>
          <w:shd w:val="clear" w:color="auto" w:fill="FFFFFF"/>
        </w:rPr>
        <w:t>j</w:t>
      </w:r>
      <w:r w:rsidRPr="00441B60">
        <w:rPr>
          <w:rFonts w:cs="Segoe UI"/>
          <w:color w:val="1F2329"/>
          <w:kern w:val="0"/>
          <w:shd w:val="clear" w:color="auto" w:fill="FFFFFF"/>
        </w:rPr>
        <w:t>对应的</w:t>
      </w:r>
      <w:r w:rsidRPr="00441B60">
        <w:rPr>
          <w:rFonts w:cs="Segoe UI"/>
          <w:color w:val="1F2329"/>
          <w:kern w:val="0"/>
          <w:shd w:val="clear" w:color="auto" w:fill="FFFFFF"/>
        </w:rPr>
        <w:t>β</w:t>
      </w:r>
      <w:r w:rsidRPr="00441B60">
        <w:rPr>
          <w:rFonts w:cs="Segoe UI" w:hint="eastAsia"/>
          <w:color w:val="1F2329"/>
          <w:kern w:val="0"/>
          <w:shd w:val="clear" w:color="auto" w:fill="FFFFFF"/>
          <w:vertAlign w:val="subscript"/>
        </w:rPr>
        <w:t>j</w:t>
      </w:r>
      <w:r w:rsidRPr="00441B60">
        <w:rPr>
          <w:rFonts w:cs="Segoe UI"/>
          <w:color w:val="1F2329"/>
          <w:kern w:val="0"/>
          <w:shd w:val="clear" w:color="auto" w:fill="FFFFFF"/>
        </w:rPr>
        <w:t>反映了其新闻情绪对股价超额收益的边际驱动作用，可视为该媒体的</w:t>
      </w:r>
      <w:r w:rsidRPr="00441B60">
        <w:rPr>
          <w:rFonts w:cs="Segoe UI"/>
          <w:color w:val="1F2329"/>
          <w:kern w:val="0"/>
          <w:shd w:val="clear" w:color="auto" w:fill="FFFFFF"/>
        </w:rPr>
        <w:t>“</w:t>
      </w:r>
      <w:r w:rsidRPr="00441B60">
        <w:rPr>
          <w:rFonts w:cs="Segoe UI"/>
          <w:color w:val="1F2329"/>
          <w:kern w:val="0"/>
          <w:shd w:val="clear" w:color="auto" w:fill="FFFFFF"/>
        </w:rPr>
        <w:t>情绪定价效应</w:t>
      </w:r>
      <w:r w:rsidRPr="00441B60">
        <w:rPr>
          <w:rFonts w:cs="Segoe UI"/>
          <w:color w:val="1F2329"/>
          <w:kern w:val="0"/>
          <w:shd w:val="clear" w:color="auto" w:fill="FFFFFF"/>
        </w:rPr>
        <w:t>”</w:t>
      </w:r>
      <w:r w:rsidRPr="00441B60">
        <w:rPr>
          <w:rFonts w:cs="Segoe UI"/>
          <w:color w:val="1F2329"/>
          <w:kern w:val="0"/>
          <w:shd w:val="clear" w:color="auto" w:fill="FFFFFF"/>
        </w:rPr>
        <w:t>。</w:t>
      </w:r>
      <w:r w:rsidRPr="00441B60">
        <w:rPr>
          <w:rFonts w:cs="Segoe UI" w:hint="eastAsia"/>
          <w:color w:val="1F2329"/>
          <w:kern w:val="0"/>
          <w:shd w:val="clear" w:color="auto" w:fill="FFFFFF"/>
        </w:rPr>
        <w:t>例如，</w:t>
      </w:r>
      <w:r w:rsidRPr="00441B60">
        <w:rPr>
          <w:rFonts w:cs="Segoe UI"/>
          <w:color w:val="1F2329"/>
          <w:kern w:val="0"/>
          <w:shd w:val="clear" w:color="auto" w:fill="FFFFFF"/>
        </w:rPr>
        <w:t>若某媒体</w:t>
      </w:r>
      <w:r w:rsidRPr="00441B60">
        <w:rPr>
          <w:rFonts w:cs="Segoe UI"/>
          <w:color w:val="1F2329"/>
          <w:kern w:val="0"/>
          <w:shd w:val="clear" w:color="auto" w:fill="FFFFFF"/>
        </w:rPr>
        <w:t>β</w:t>
      </w:r>
      <w:r w:rsidRPr="00441B60">
        <w:rPr>
          <w:rFonts w:cs="Segoe UI"/>
          <w:color w:val="1F2329"/>
          <w:kern w:val="0"/>
          <w:shd w:val="clear" w:color="auto" w:fill="FFFFFF"/>
        </w:rPr>
        <w:t>值为</w:t>
      </w:r>
      <w:r w:rsidRPr="00441B60">
        <w:rPr>
          <w:rFonts w:cs="Segoe UI"/>
          <w:color w:val="1F2329"/>
          <w:kern w:val="0"/>
          <w:shd w:val="clear" w:color="auto" w:fill="FFFFFF"/>
        </w:rPr>
        <w:t>0.3</w:t>
      </w:r>
      <w:r w:rsidRPr="00441B60">
        <w:rPr>
          <w:rFonts w:cs="Segoe UI" w:hint="eastAsia"/>
          <w:color w:val="1F2329"/>
          <w:kern w:val="0"/>
          <w:shd w:val="clear" w:color="auto" w:fill="FFFFFF"/>
        </w:rPr>
        <w:t>，</w:t>
      </w:r>
      <w:r w:rsidRPr="00441B60">
        <w:rPr>
          <w:rFonts w:cs="宋体"/>
          <w:szCs w:val="24"/>
        </w:rPr>
        <w:t>表示情绪得分每上升一个单位，市场超额收益率平均提高</w:t>
      </w:r>
      <w:r w:rsidRPr="00441B60">
        <w:rPr>
          <w:rFonts w:cs="宋体"/>
          <w:szCs w:val="24"/>
        </w:rPr>
        <w:t>0.3</w:t>
      </w:r>
      <w:r w:rsidRPr="00441B60">
        <w:rPr>
          <w:rFonts w:cs="宋体"/>
          <w:szCs w:val="24"/>
        </w:rPr>
        <w:t>个百分点，表明该媒体积极情绪具有显著的正向市场预期引导功能；</w:t>
      </w:r>
      <w:r w:rsidRPr="00441B60">
        <w:rPr>
          <w:rFonts w:cs="Segoe UI"/>
          <w:color w:val="1F2329"/>
          <w:kern w:val="0"/>
          <w:shd w:val="clear" w:color="auto" w:fill="FFFFFF"/>
        </w:rPr>
        <w:t>若</w:t>
      </w:r>
      <w:r w:rsidRPr="00441B60">
        <w:rPr>
          <w:rFonts w:cs="Segoe UI"/>
          <w:color w:val="1F2329"/>
          <w:kern w:val="0"/>
          <w:shd w:val="clear" w:color="auto" w:fill="FFFFFF"/>
        </w:rPr>
        <w:t>β</w:t>
      </w:r>
      <w:r w:rsidRPr="00441B60">
        <w:rPr>
          <w:rFonts w:cs="Segoe UI"/>
          <w:color w:val="1F2329"/>
          <w:kern w:val="0"/>
          <w:shd w:val="clear" w:color="auto" w:fill="FFFFFF"/>
        </w:rPr>
        <w:t>值为</w:t>
      </w:r>
      <w:r w:rsidRPr="00441B60">
        <w:rPr>
          <w:rFonts w:cs="Segoe UI"/>
          <w:color w:val="1F2329"/>
          <w:kern w:val="0"/>
          <w:shd w:val="clear" w:color="auto" w:fill="FFFFFF"/>
        </w:rPr>
        <w:t>-0.2</w:t>
      </w:r>
      <w:r w:rsidRPr="00441B60">
        <w:rPr>
          <w:rFonts w:cs="Segoe UI"/>
          <w:color w:val="1F2329"/>
          <w:kern w:val="0"/>
          <w:shd w:val="clear" w:color="auto" w:fill="FFFFFF"/>
        </w:rPr>
        <w:t>，</w:t>
      </w:r>
      <w:r w:rsidRPr="00441B60">
        <w:rPr>
          <w:rFonts w:cs="Segoe UI" w:hint="eastAsia"/>
          <w:color w:val="1F2329"/>
          <w:kern w:val="0"/>
          <w:shd w:val="clear" w:color="auto" w:fill="FFFFFF"/>
        </w:rPr>
        <w:t>则说明市场对该媒体的积极情绪产生反向反应，可能源于投资者逆向解读、媒体声誉较差或其表达倾向与市场预期背离。</w:t>
      </w:r>
    </w:p>
    <w:p w14:paraId="6A46A007"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lastRenderedPageBreak/>
        <w:t>β的标准化处理</w:t>
      </w:r>
    </w:p>
    <w:p w14:paraId="32761A04"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由于不同媒体的报道频率、行业覆盖、文本特征存在差异，其回归估计的β</w:t>
      </w:r>
      <w:r w:rsidRPr="00441B60">
        <w:rPr>
          <w:rFonts w:cs="Segoe UI" w:hint="eastAsia"/>
          <w:color w:val="1F2329"/>
          <w:kern w:val="0"/>
          <w:shd w:val="clear" w:color="auto" w:fill="FFFFFF"/>
        </w:rPr>
        <w:t xml:space="preserve"> </w:t>
      </w:r>
      <w:proofErr w:type="gramStart"/>
      <w:r w:rsidRPr="00441B60">
        <w:rPr>
          <w:rFonts w:cs="Segoe UI" w:hint="eastAsia"/>
          <w:color w:val="1F2329"/>
          <w:kern w:val="0"/>
          <w:shd w:val="clear" w:color="auto" w:fill="FFFFFF"/>
        </w:rPr>
        <w:t>值受样本</w:t>
      </w:r>
      <w:proofErr w:type="gramEnd"/>
      <w:r w:rsidRPr="00441B60">
        <w:rPr>
          <w:rFonts w:cs="Segoe UI" w:hint="eastAsia"/>
          <w:color w:val="1F2329"/>
          <w:kern w:val="0"/>
          <w:shd w:val="clear" w:color="auto" w:fill="FFFFFF"/>
        </w:rPr>
        <w:t>噪声的影响可</w:t>
      </w:r>
      <w:r w:rsidRPr="00441B60">
        <w:rPr>
          <w:rFonts w:cs="宋体"/>
          <w:szCs w:val="24"/>
        </w:rPr>
        <w:t>能表现出不同的尺度与偏态</w:t>
      </w:r>
      <w:r w:rsidRPr="00441B60">
        <w:rPr>
          <w:rFonts w:cs="Segoe UI" w:hint="eastAsia"/>
          <w:color w:val="1F2329"/>
          <w:kern w:val="0"/>
          <w:shd w:val="clear" w:color="auto" w:fill="FFFFFF"/>
        </w:rPr>
        <w:t>。为此，我们对所有β值进行</w:t>
      </w:r>
      <w:r w:rsidRPr="00441B60">
        <w:rPr>
          <w:rFonts w:cs="Segoe UI" w:hint="eastAsia"/>
          <w:color w:val="1F2329"/>
          <w:kern w:val="0"/>
          <w:shd w:val="clear" w:color="auto" w:fill="FFFFFF"/>
        </w:rPr>
        <w:t>Z-score</w:t>
      </w:r>
      <w:r w:rsidRPr="00441B60">
        <w:rPr>
          <w:rFonts w:cs="Segoe UI" w:hint="eastAsia"/>
          <w:color w:val="1F2329"/>
          <w:kern w:val="0"/>
          <w:shd w:val="clear" w:color="auto" w:fill="FFFFFF"/>
        </w:rPr>
        <w:t>标准化处理，</w:t>
      </w:r>
      <w:r w:rsidRPr="00441B60">
        <w:rPr>
          <w:rFonts w:cs="Segoe UI"/>
          <w:color w:val="1F2329"/>
          <w:kern w:val="0"/>
          <w:shd w:val="clear" w:color="auto" w:fill="FFFFFF"/>
        </w:rPr>
        <w:t>将原始</w:t>
      </w:r>
      <w:r w:rsidRPr="00441B60">
        <w:rPr>
          <w:rFonts w:cs="Segoe UI"/>
          <w:color w:val="1F2329"/>
          <w:kern w:val="0"/>
          <w:shd w:val="clear" w:color="auto" w:fill="FFFFFF"/>
        </w:rPr>
        <w:t>β</w:t>
      </w:r>
      <w:r w:rsidRPr="00441B60">
        <w:rPr>
          <w:rFonts w:cs="Segoe UI"/>
          <w:color w:val="1F2329"/>
          <w:kern w:val="0"/>
          <w:shd w:val="clear" w:color="auto" w:fill="FFFFFF"/>
        </w:rPr>
        <w:t>值转换为以标准差为单位的标准化权重</w:t>
      </w:r>
      <w:r w:rsidRPr="00441B60">
        <w:rPr>
          <w:rFonts w:cs="Segoe UI" w:hint="eastAsia"/>
          <w:color w:val="1F2329"/>
          <w:kern w:val="0"/>
          <w:shd w:val="clear" w:color="auto" w:fill="FFFFFF"/>
        </w:rPr>
        <w:t>，</w:t>
      </w:r>
      <w:r w:rsidRPr="00441B60">
        <w:rPr>
          <w:rFonts w:cs="Segoe UI"/>
          <w:color w:val="1F2329"/>
          <w:kern w:val="0"/>
          <w:shd w:val="clear" w:color="auto" w:fill="FFFFFF"/>
        </w:rPr>
        <w:t>消除</w:t>
      </w:r>
      <w:r w:rsidRPr="00441B60">
        <w:rPr>
          <w:rFonts w:cs="Segoe UI" w:hint="eastAsia"/>
          <w:color w:val="1F2329"/>
          <w:kern w:val="0"/>
          <w:shd w:val="clear" w:color="auto" w:fill="FFFFFF"/>
        </w:rPr>
        <w:t>其</w:t>
      </w:r>
      <w:r w:rsidRPr="00441B60">
        <w:rPr>
          <w:rFonts w:cs="Segoe UI"/>
          <w:color w:val="1F2329"/>
          <w:kern w:val="0"/>
          <w:shd w:val="clear" w:color="auto" w:fill="FFFFFF"/>
        </w:rPr>
        <w:t>量纲影响</w:t>
      </w:r>
      <w:r w:rsidRPr="00441B60">
        <w:rPr>
          <w:rFonts w:cs="Segoe UI" w:hint="eastAsia"/>
          <w:color w:val="1F2329"/>
          <w:kern w:val="0"/>
          <w:shd w:val="clear" w:color="auto" w:fill="FFFFFF"/>
        </w:rPr>
        <w:t>，构建可横向比较的媒体影响力权重指标</w:t>
      </w:r>
      <w:proofErr w:type="spellStart"/>
      <w:r w:rsidRPr="00441B60">
        <w:rPr>
          <w:rStyle w:val="mord"/>
          <w:i/>
          <w:iCs/>
        </w:rPr>
        <w:t>w</w:t>
      </w:r>
      <w:r w:rsidRPr="00441B60">
        <w:rPr>
          <w:rStyle w:val="mord"/>
          <w:i/>
          <w:iCs/>
          <w:sz w:val="17"/>
          <w:szCs w:val="17"/>
        </w:rPr>
        <w:t>j</w:t>
      </w:r>
      <w:proofErr w:type="spellEnd"/>
      <w:r w:rsidRPr="00441B60">
        <w:rPr>
          <w:rStyle w:val="vlist-s"/>
          <w:sz w:val="2"/>
          <w:szCs w:val="2"/>
        </w:rPr>
        <w:t>​</w:t>
      </w:r>
      <w:r w:rsidRPr="00441B60">
        <w:rPr>
          <w:rFonts w:cs="Segoe UI" w:hint="eastAsia"/>
          <w:color w:val="1F2329"/>
          <w:kern w:val="0"/>
          <w:shd w:val="clear" w:color="auto" w:fill="FFFFFF"/>
        </w:rPr>
        <w:t>，公式为：</w:t>
      </w:r>
    </w:p>
    <w:p w14:paraId="77D0CD63" w14:textId="77777777" w:rsidR="00F2686D" w:rsidRPr="00441B60" w:rsidRDefault="00000000">
      <w:pPr>
        <w:wordWrap w:val="0"/>
      </w:pPr>
      <m:oMathPara>
        <m:oMath>
          <m:sSub>
            <m:sSubPr>
              <m:ctrlPr>
                <w:rPr>
                  <w:rFonts w:ascii="Cambria Math" w:hAnsi="Cambria Math" w:hint="eastAsia"/>
                </w:rPr>
              </m:ctrlPr>
            </m:sSubPr>
            <m:e>
              <m:r>
                <m:rPr>
                  <m:sty m:val="p"/>
                </m:rPr>
                <w:rPr>
                  <w:rFonts w:ascii="Cambria Math" w:hAnsi="Cambria Math" w:hint="eastAsia"/>
                </w:rPr>
                <m:t>ω</m:t>
              </m:r>
            </m:e>
            <m:sub>
              <m:r>
                <m:rPr>
                  <m:sty m:val="p"/>
                </m:rPr>
                <w:rPr>
                  <w:rFonts w:ascii="Cambria Math" w:hAnsi="Cambria Math" w:hint="eastAsia"/>
                </w:rPr>
                <m:t>j</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num>
            <m:den>
              <m:sSub>
                <m:sSubPr>
                  <m:ctrlPr>
                    <w:rPr>
                      <w:rFonts w:ascii="Cambria Math" w:hAnsi="Cambria Math"/>
                      <w:i/>
                    </w:rPr>
                  </m:ctrlPr>
                </m:sSubPr>
                <m:e>
                  <m:r>
                    <w:rPr>
                      <w:rFonts w:ascii="Cambria Math" w:hAnsi="Cambria Math"/>
                    </w:rPr>
                    <m:t>σ</m:t>
                  </m:r>
                </m:e>
                <m:sub>
                  <m:r>
                    <w:rPr>
                      <w:rFonts w:ascii="Cambria Math" w:hAnsi="Cambria Math"/>
                    </w:rPr>
                    <m:t>B</m:t>
                  </m:r>
                </m:sub>
              </m:sSub>
            </m:den>
          </m:f>
        </m:oMath>
      </m:oMathPara>
    </w:p>
    <w:p w14:paraId="2064492D" w14:textId="77777777" w:rsidR="00F2686D" w:rsidRPr="00441B60" w:rsidRDefault="00000000">
      <w:pPr>
        <w:widowControl/>
        <w:wordWrap w:val="0"/>
        <w:spacing w:line="400" w:lineRule="atLeast"/>
        <w:ind w:firstLineChars="200" w:firstLine="480"/>
        <w:rPr>
          <w:shd w:val="clear" w:color="auto" w:fill="FFFFFF"/>
        </w:rPr>
      </w:pPr>
      <w:r w:rsidRPr="00441B60">
        <w:rPr>
          <w:rFonts w:cs="Segoe UI"/>
          <w:color w:val="1F2329"/>
          <w:kern w:val="0"/>
          <w:shd w:val="clear" w:color="auto" w:fill="FFFFFF"/>
        </w:rPr>
        <w:t>其中</w:t>
      </w:r>
      <w:r w:rsidRPr="00441B60">
        <w:rPr>
          <w:rFonts w:cs="Segoe UI" w:hint="eastAsia"/>
          <w:color w:val="1F2329"/>
          <w:kern w:val="0"/>
          <w:shd w:val="clear" w:color="auto" w:fill="FFFFFF"/>
        </w:rPr>
        <w:t>，</w:t>
      </w:r>
      <m:oMath>
        <m:sSub>
          <m:sSubPr>
            <m:ctrlPr>
              <w:rPr>
                <w:rFonts w:ascii="Cambria Math" w:hAnsi="Cambria Math"/>
                <w:i/>
              </w:rPr>
            </m:ctrlPr>
          </m:sSubPr>
          <m:e>
            <m:r>
              <w:rPr>
                <w:rFonts w:ascii="Cambria Math" w:hAnsi="Cambria Math"/>
              </w:rPr>
              <m:t>μ</m:t>
            </m:r>
          </m:e>
          <m:sub>
            <m:r>
              <w:rPr>
                <w:rFonts w:ascii="Cambria Math" w:hAnsi="Cambria Math"/>
              </w:rPr>
              <m:t>B</m:t>
            </m:r>
          </m:sub>
        </m:sSub>
      </m:oMath>
      <w:r w:rsidRPr="00441B60">
        <w:rPr>
          <w:rFonts w:cs="Segoe UI"/>
          <w:color w:val="1F2329"/>
          <w:kern w:val="0"/>
          <w:shd w:val="clear" w:color="auto" w:fill="FFFFFF"/>
        </w:rPr>
        <w:t>为全体媒体</w:t>
      </w:r>
      <w:r w:rsidRPr="00441B60">
        <w:rPr>
          <w:rFonts w:cs="Segoe UI"/>
          <w:color w:val="1F2329"/>
          <w:kern w:val="0"/>
          <w:shd w:val="clear" w:color="auto" w:fill="FFFFFF"/>
        </w:rPr>
        <w:t>β</w:t>
      </w:r>
      <w:r w:rsidRPr="00441B60">
        <w:rPr>
          <w:rFonts w:cs="Segoe UI"/>
          <w:color w:val="1F2329"/>
          <w:kern w:val="0"/>
          <w:shd w:val="clear" w:color="auto" w:fill="FFFFFF"/>
        </w:rPr>
        <w:t>值的均值，</w:t>
      </w:r>
      <m:oMath>
        <m:sSub>
          <m:sSubPr>
            <m:ctrlPr>
              <w:rPr>
                <w:rFonts w:ascii="Cambria Math" w:hAnsi="Cambria Math"/>
                <w:i/>
              </w:rPr>
            </m:ctrlPr>
          </m:sSubPr>
          <m:e>
            <m:r>
              <w:rPr>
                <w:rFonts w:ascii="Cambria Math" w:hAnsi="Cambria Math"/>
              </w:rPr>
              <m:t>σ</m:t>
            </m:r>
          </m:e>
          <m:sub>
            <m:r>
              <w:rPr>
                <w:rFonts w:ascii="Cambria Math" w:hAnsi="Cambria Math"/>
              </w:rPr>
              <m:t>B</m:t>
            </m:r>
          </m:sub>
        </m:sSub>
      </m:oMath>
      <w:r w:rsidRPr="00441B60">
        <w:rPr>
          <w:rFonts w:cs="Segoe UI"/>
          <w:color w:val="1F2329"/>
          <w:kern w:val="0"/>
          <w:shd w:val="clear" w:color="auto" w:fill="FFFFFF"/>
        </w:rPr>
        <w:t>为标准差</w:t>
      </w:r>
      <w:r w:rsidRPr="00441B60">
        <w:rPr>
          <w:rFonts w:cs="Segoe UI" w:hint="eastAsia"/>
          <w:color w:val="1F2329"/>
          <w:kern w:val="0"/>
          <w:shd w:val="clear" w:color="auto" w:fill="FFFFFF"/>
        </w:rPr>
        <w:t>，</w:t>
      </w:r>
      <w:proofErr w:type="spellStart"/>
      <w:r w:rsidRPr="00441B60">
        <w:rPr>
          <w:rStyle w:val="mord"/>
          <w:i/>
          <w:iCs/>
        </w:rPr>
        <w:t>w</w:t>
      </w:r>
      <w:r w:rsidRPr="00441B60">
        <w:rPr>
          <w:rStyle w:val="mord"/>
          <w:i/>
          <w:iCs/>
          <w:sz w:val="17"/>
          <w:szCs w:val="17"/>
        </w:rPr>
        <w:t>j</w:t>
      </w:r>
      <w:proofErr w:type="spellEnd"/>
      <w:r w:rsidRPr="00441B60">
        <w:rPr>
          <w:rStyle w:val="vlist-s"/>
          <w:sz w:val="2"/>
          <w:szCs w:val="2"/>
        </w:rPr>
        <w:t>​</w:t>
      </w:r>
      <w:r w:rsidRPr="00441B60">
        <w:rPr>
          <w:rFonts w:cs="Segoe UI" w:hint="eastAsia"/>
          <w:color w:val="1F2329"/>
          <w:kern w:val="0"/>
          <w:shd w:val="clear" w:color="auto" w:fill="FFFFFF"/>
        </w:rPr>
        <w:t>为标准化后的媒体影响力指标，表示该媒体</w:t>
      </w:r>
      <w:r w:rsidRPr="00441B60">
        <w:rPr>
          <w:rFonts w:cs="宋体"/>
          <w:szCs w:val="24"/>
        </w:rPr>
        <w:t>情绪影响力</w:t>
      </w:r>
      <w:r w:rsidRPr="00441B60">
        <w:rPr>
          <w:rFonts w:cs="Segoe UI" w:hint="eastAsia"/>
          <w:color w:val="1F2329"/>
          <w:kern w:val="0"/>
          <w:shd w:val="clear" w:color="auto" w:fill="FFFFFF"/>
        </w:rPr>
        <w:t>相对整体平均水平的偏离程度。若</w:t>
      </w:r>
      <w:proofErr w:type="spellStart"/>
      <w:r w:rsidRPr="00441B60">
        <w:rPr>
          <w:rStyle w:val="mord"/>
          <w:i/>
          <w:iCs/>
        </w:rPr>
        <w:t>w</w:t>
      </w:r>
      <w:r w:rsidRPr="00441B60">
        <w:rPr>
          <w:rStyle w:val="mord"/>
          <w:i/>
          <w:iCs/>
          <w:sz w:val="17"/>
          <w:szCs w:val="17"/>
        </w:rPr>
        <w:t>j</w:t>
      </w:r>
      <w:proofErr w:type="spellEnd"/>
      <w:r w:rsidRPr="00441B60">
        <w:rPr>
          <w:rStyle w:val="vlist-s"/>
          <w:sz w:val="2"/>
          <w:szCs w:val="2"/>
        </w:rPr>
        <w:t>​​</w:t>
      </w:r>
      <w:r w:rsidRPr="00441B60">
        <w:rPr>
          <w:shd w:val="clear" w:color="auto" w:fill="FFFFFF"/>
        </w:rPr>
        <w:t>&gt;0</w:t>
      </w:r>
      <w:r w:rsidRPr="00441B60">
        <w:rPr>
          <w:shd w:val="clear" w:color="auto" w:fill="FFFFFF"/>
        </w:rPr>
        <w:t>表示</w:t>
      </w:r>
      <w:r w:rsidRPr="00441B60">
        <w:rPr>
          <w:rFonts w:cs="宋体"/>
          <w:szCs w:val="24"/>
        </w:rPr>
        <w:t>该媒体情绪对市场定价的影响力强于整体水平，属于</w:t>
      </w:r>
      <w:r w:rsidRPr="00441B60">
        <w:rPr>
          <w:rFonts w:cs="宋体"/>
          <w:szCs w:val="24"/>
        </w:rPr>
        <w:t>“</w:t>
      </w:r>
      <w:r w:rsidRPr="00441B60">
        <w:rPr>
          <w:rFonts w:cs="宋体"/>
          <w:szCs w:val="24"/>
        </w:rPr>
        <w:t>高影响力媒体</w:t>
      </w:r>
      <w:r w:rsidRPr="00441B60">
        <w:rPr>
          <w:rFonts w:cs="宋体"/>
          <w:szCs w:val="24"/>
        </w:rPr>
        <w:t>”</w:t>
      </w:r>
      <w:r w:rsidRPr="00441B60">
        <w:rPr>
          <w:rFonts w:cs="宋体" w:hint="eastAsia"/>
          <w:szCs w:val="24"/>
        </w:rPr>
        <w:t>，</w:t>
      </w:r>
      <w:r w:rsidRPr="00441B60">
        <w:rPr>
          <w:rFonts w:cs="宋体"/>
          <w:szCs w:val="24"/>
        </w:rPr>
        <w:t>其观点可能具有市场风向标作用</w:t>
      </w:r>
      <w:r w:rsidRPr="00441B60">
        <w:rPr>
          <w:shd w:val="clear" w:color="auto" w:fill="FFFFFF"/>
        </w:rPr>
        <w:t>；</w:t>
      </w:r>
      <w:proofErr w:type="spellStart"/>
      <w:r w:rsidRPr="00441B60">
        <w:rPr>
          <w:rStyle w:val="mord"/>
          <w:i/>
          <w:iCs/>
        </w:rPr>
        <w:t>w</w:t>
      </w:r>
      <w:r w:rsidRPr="00441B60">
        <w:rPr>
          <w:rStyle w:val="mord"/>
          <w:i/>
          <w:iCs/>
          <w:sz w:val="17"/>
          <w:szCs w:val="17"/>
        </w:rPr>
        <w:t>j</w:t>
      </w:r>
      <w:proofErr w:type="spellEnd"/>
      <w:r w:rsidRPr="00441B60">
        <w:rPr>
          <w:rStyle w:val="vlist-s"/>
          <w:sz w:val="2"/>
          <w:szCs w:val="2"/>
        </w:rPr>
        <w:t>​</w:t>
      </w:r>
      <w:r w:rsidRPr="00441B60">
        <w:rPr>
          <w:rFonts w:hint="eastAsia"/>
          <w:shd w:val="clear" w:color="auto" w:fill="FFFFFF"/>
        </w:rPr>
        <w:t>&lt;</w:t>
      </w:r>
      <w:r w:rsidRPr="00441B60">
        <w:rPr>
          <w:shd w:val="clear" w:color="auto" w:fill="FFFFFF"/>
        </w:rPr>
        <w:t>0</w:t>
      </w:r>
      <w:r w:rsidRPr="00441B60">
        <w:rPr>
          <w:shd w:val="clear" w:color="auto" w:fill="FFFFFF"/>
        </w:rPr>
        <w:t>表示</w:t>
      </w:r>
      <w:r w:rsidRPr="00441B60">
        <w:rPr>
          <w:rFonts w:cs="宋体"/>
          <w:szCs w:val="24"/>
        </w:rPr>
        <w:t>该媒体影响力较弱，其情绪内容可能被市场忽略或未充分定价</w:t>
      </w:r>
      <w:r w:rsidRPr="00441B60">
        <w:rPr>
          <w:rFonts w:cs="宋体" w:hint="eastAsia"/>
          <w:szCs w:val="24"/>
        </w:rPr>
        <w:t>，</w:t>
      </w:r>
      <w:r w:rsidRPr="00441B60">
        <w:rPr>
          <w:rFonts w:cs="宋体"/>
          <w:szCs w:val="24"/>
        </w:rPr>
        <w:t>存在</w:t>
      </w:r>
      <w:r w:rsidRPr="00441B60">
        <w:rPr>
          <w:rFonts w:cs="宋体"/>
          <w:szCs w:val="24"/>
        </w:rPr>
        <w:t>“</w:t>
      </w:r>
      <w:r w:rsidRPr="00441B60">
        <w:rPr>
          <w:rFonts w:cs="宋体"/>
          <w:szCs w:val="24"/>
        </w:rPr>
        <w:t>信息折价</w:t>
      </w:r>
      <w:r w:rsidRPr="00441B60">
        <w:rPr>
          <w:rFonts w:cs="宋体"/>
          <w:szCs w:val="24"/>
        </w:rPr>
        <w:t>”</w:t>
      </w:r>
      <w:r w:rsidRPr="00441B60">
        <w:rPr>
          <w:rFonts w:cs="宋体"/>
          <w:szCs w:val="24"/>
        </w:rPr>
        <w:t>现象</w:t>
      </w:r>
      <w:r w:rsidRPr="00441B60">
        <w:rPr>
          <w:rFonts w:cs="宋体" w:hint="eastAsia"/>
          <w:szCs w:val="24"/>
        </w:rPr>
        <w:t>；若</w:t>
      </w:r>
      <w:proofErr w:type="spellStart"/>
      <w:r w:rsidRPr="00441B60">
        <w:rPr>
          <w:rStyle w:val="mord"/>
          <w:i/>
          <w:iCs/>
        </w:rPr>
        <w:t>w</w:t>
      </w:r>
      <w:r w:rsidRPr="00441B60">
        <w:rPr>
          <w:rStyle w:val="mord"/>
          <w:i/>
          <w:iCs/>
          <w:sz w:val="17"/>
          <w:szCs w:val="17"/>
        </w:rPr>
        <w:t>j</w:t>
      </w:r>
      <w:proofErr w:type="spellEnd"/>
      <w:r w:rsidRPr="00441B60">
        <w:rPr>
          <w:rStyle w:val="vlist-s"/>
          <w:sz w:val="2"/>
          <w:szCs w:val="2"/>
        </w:rPr>
        <w:t>​</w:t>
      </w:r>
      <w:r w:rsidRPr="00441B60">
        <w:rPr>
          <w:rStyle w:val="mrel"/>
          <w:rFonts w:cs="宋体"/>
          <w:szCs w:val="24"/>
        </w:rPr>
        <w:t>≈</w:t>
      </w:r>
      <w:r w:rsidRPr="00441B60">
        <w:rPr>
          <w:rStyle w:val="mord"/>
          <w:rFonts w:cs="宋体"/>
          <w:szCs w:val="24"/>
        </w:rPr>
        <w:t>0</w:t>
      </w:r>
      <w:r w:rsidRPr="00441B60">
        <w:rPr>
          <w:rStyle w:val="mord"/>
          <w:rFonts w:cs="宋体" w:hint="eastAsia"/>
          <w:szCs w:val="24"/>
        </w:rPr>
        <w:t>，则</w:t>
      </w:r>
      <w:r w:rsidRPr="00441B60">
        <w:rPr>
          <w:rFonts w:cs="宋体"/>
          <w:szCs w:val="24"/>
        </w:rPr>
        <w:t>该媒体情绪与收益之间关系不显著，处于中性边缘状态。</w:t>
      </w:r>
    </w:p>
    <w:p w14:paraId="425800B7"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b/>
          <w:bCs/>
          <w:color w:val="1F2329"/>
          <w:kern w:val="0"/>
          <w:shd w:val="clear" w:color="auto" w:fill="FFFFFF"/>
        </w:rPr>
        <w:t>标准化处理</w:t>
      </w:r>
      <w:r w:rsidRPr="00441B60">
        <w:rPr>
          <w:rFonts w:cs="Segoe UI" w:hint="eastAsia"/>
          <w:b/>
          <w:bCs/>
          <w:color w:val="1F2329"/>
          <w:kern w:val="0"/>
          <w:shd w:val="clear" w:color="auto" w:fill="FFFFFF"/>
        </w:rPr>
        <w:t>代码</w:t>
      </w:r>
    </w:p>
    <w:p w14:paraId="64714397"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spellStart"/>
      <w:r w:rsidRPr="00611654">
        <w:rPr>
          <w:rFonts w:ascii="Consolas" w:hAnsi="Consolas" w:cs="宋体"/>
          <w:color w:val="000000"/>
          <w:kern w:val="0"/>
          <w:szCs w:val="24"/>
          <w:bdr w:val="none" w:sz="0" w:space="0" w:color="auto" w:frame="1"/>
        </w:rPr>
        <w:t>B_values</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proofErr w:type="gramStart"/>
      <w:r w:rsidRPr="00611654">
        <w:rPr>
          <w:rFonts w:ascii="Consolas" w:hAnsi="Consolas" w:cs="宋体"/>
          <w:color w:val="000000"/>
          <w:kern w:val="0"/>
          <w:szCs w:val="24"/>
          <w:bdr w:val="none" w:sz="0" w:space="0" w:color="auto" w:frame="1"/>
        </w:rPr>
        <w:t>np.array</w:t>
      </w:r>
      <w:proofErr w:type="spellEnd"/>
      <w:proofErr w:type="gramEnd"/>
      <w:r w:rsidRPr="00611654">
        <w:rPr>
          <w:rFonts w:ascii="Consolas" w:hAnsi="Consolas" w:cs="宋体"/>
          <w:color w:val="000000"/>
          <w:kern w:val="0"/>
          <w:szCs w:val="24"/>
          <w:bdr w:val="none" w:sz="0" w:space="0" w:color="auto" w:frame="1"/>
        </w:rPr>
        <w:t>(</w:t>
      </w:r>
      <w:r w:rsidRPr="00611654">
        <w:rPr>
          <w:rFonts w:ascii="Consolas" w:hAnsi="Consolas" w:cs="宋体"/>
          <w:b/>
          <w:bCs/>
          <w:color w:val="FF1493"/>
          <w:kern w:val="0"/>
          <w:szCs w:val="24"/>
          <w:bdr w:val="none" w:sz="0" w:space="0" w:color="auto" w:frame="1"/>
        </w:rPr>
        <w:t>list</w:t>
      </w:r>
      <w:r w:rsidRPr="00611654">
        <w:rPr>
          <w:rFonts w:ascii="Consolas" w:hAnsi="Consolas" w:cs="宋体"/>
          <w:color w:val="000000"/>
          <w:kern w:val="0"/>
          <w:szCs w:val="24"/>
          <w:bdr w:val="none" w:sz="0" w:space="0" w:color="auto" w:frame="1"/>
        </w:rPr>
        <w:t>(</w:t>
      </w:r>
      <w:proofErr w:type="spellStart"/>
      <w:r w:rsidRPr="00611654">
        <w:rPr>
          <w:rFonts w:ascii="Consolas" w:hAnsi="Consolas" w:cs="宋体"/>
          <w:color w:val="000000"/>
          <w:kern w:val="0"/>
          <w:szCs w:val="24"/>
          <w:bdr w:val="none" w:sz="0" w:space="0" w:color="auto" w:frame="1"/>
        </w:rPr>
        <w:t>beta_</w:t>
      </w:r>
      <w:proofErr w:type="gramStart"/>
      <w:r w:rsidRPr="00611654">
        <w:rPr>
          <w:rFonts w:ascii="Consolas" w:hAnsi="Consolas" w:cs="宋体"/>
          <w:color w:val="000000"/>
          <w:kern w:val="0"/>
          <w:szCs w:val="24"/>
          <w:bdr w:val="none" w:sz="0" w:space="0" w:color="auto" w:frame="1"/>
        </w:rPr>
        <w:t>values.values</w:t>
      </w:r>
      <w:proofErr w:type="spellEnd"/>
      <w:proofErr w:type="gramEnd"/>
      <w:r w:rsidRPr="00611654">
        <w:rPr>
          <w:rFonts w:ascii="Consolas" w:hAnsi="Consolas" w:cs="宋体"/>
          <w:color w:val="000000"/>
          <w:kern w:val="0"/>
          <w:szCs w:val="24"/>
          <w:bdr w:val="none" w:sz="0" w:space="0" w:color="auto" w:frame="1"/>
        </w:rPr>
        <w:t xml:space="preserve">()))  </w:t>
      </w:r>
    </w:p>
    <w:p w14:paraId="683AEF5D"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spellStart"/>
      <w:r w:rsidRPr="00611654">
        <w:rPr>
          <w:rFonts w:ascii="Consolas" w:hAnsi="Consolas" w:cs="宋体"/>
          <w:color w:val="000000"/>
          <w:kern w:val="0"/>
          <w:szCs w:val="24"/>
          <w:bdr w:val="none" w:sz="0" w:space="0" w:color="auto" w:frame="1"/>
        </w:rPr>
        <w:t>mean_B</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B_</w:t>
      </w:r>
      <w:proofErr w:type="gramStart"/>
      <w:r w:rsidRPr="00611654">
        <w:rPr>
          <w:rFonts w:ascii="Consolas" w:hAnsi="Consolas" w:cs="宋体"/>
          <w:color w:val="000000"/>
          <w:kern w:val="0"/>
          <w:szCs w:val="24"/>
          <w:bdr w:val="none" w:sz="0" w:space="0" w:color="auto" w:frame="1"/>
        </w:rPr>
        <w:t>values.mean</w:t>
      </w:r>
      <w:proofErr w:type="spellEnd"/>
      <w:proofErr w:type="gramEnd"/>
      <w:r w:rsidRPr="00611654">
        <w:rPr>
          <w:rFonts w:ascii="Consolas" w:hAnsi="Consolas" w:cs="宋体"/>
          <w:color w:val="000000"/>
          <w:kern w:val="0"/>
          <w:szCs w:val="24"/>
          <w:bdr w:val="none" w:sz="0" w:space="0" w:color="auto" w:frame="1"/>
        </w:rPr>
        <w:t xml:space="preserve">()  </w:t>
      </w:r>
    </w:p>
    <w:p w14:paraId="37FDB820"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spellStart"/>
      <w:r w:rsidRPr="00611654">
        <w:rPr>
          <w:rFonts w:ascii="Consolas" w:hAnsi="Consolas" w:cs="宋体"/>
          <w:color w:val="000000"/>
          <w:kern w:val="0"/>
          <w:szCs w:val="24"/>
          <w:bdr w:val="none" w:sz="0" w:space="0" w:color="auto" w:frame="1"/>
        </w:rPr>
        <w:t>std_B</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proofErr w:type="gramStart"/>
      <w:r w:rsidRPr="00611654">
        <w:rPr>
          <w:rFonts w:ascii="Consolas" w:hAnsi="Consolas" w:cs="宋体"/>
          <w:color w:val="000000"/>
          <w:kern w:val="0"/>
          <w:szCs w:val="24"/>
          <w:bdr w:val="none" w:sz="0" w:space="0" w:color="auto" w:frame="1"/>
        </w:rPr>
        <w:t>B_values.std</w:t>
      </w:r>
      <w:proofErr w:type="spellEnd"/>
      <w:r w:rsidRPr="00611654">
        <w:rPr>
          <w:rFonts w:ascii="Consolas" w:hAnsi="Consolas" w:cs="宋体"/>
          <w:color w:val="000000"/>
          <w:kern w:val="0"/>
          <w:szCs w:val="24"/>
          <w:bdr w:val="none" w:sz="0" w:space="0" w:color="auto" w:frame="1"/>
        </w:rPr>
        <w:t>(</w:t>
      </w:r>
      <w:proofErr w:type="gramEnd"/>
      <w:r w:rsidRPr="00611654">
        <w:rPr>
          <w:rFonts w:ascii="Consolas" w:hAnsi="Consolas" w:cs="宋体"/>
          <w:color w:val="000000"/>
          <w:kern w:val="0"/>
          <w:szCs w:val="24"/>
          <w:bdr w:val="none" w:sz="0" w:space="0" w:color="auto" w:frame="1"/>
        </w:rPr>
        <w:t xml:space="preserve">)  </w:t>
      </w:r>
    </w:p>
    <w:p w14:paraId="1B8D6856"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spellStart"/>
      <w:r w:rsidRPr="00611654">
        <w:rPr>
          <w:rFonts w:ascii="Consolas" w:hAnsi="Consolas" w:cs="宋体"/>
          <w:color w:val="000000"/>
          <w:kern w:val="0"/>
          <w:szCs w:val="24"/>
          <w:bdr w:val="none" w:sz="0" w:space="0" w:color="auto" w:frame="1"/>
        </w:rPr>
        <w:t>w_j</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r w:rsidRPr="00611654">
        <w:rPr>
          <w:rFonts w:ascii="Consolas" w:hAnsi="Consolas" w:cs="宋体"/>
          <w:color w:val="000000"/>
          <w:kern w:val="0"/>
          <w:szCs w:val="24"/>
          <w:bdr w:val="none" w:sz="0" w:space="0" w:color="auto" w:frame="1"/>
        </w:rPr>
        <w:t>(</w:t>
      </w:r>
      <w:proofErr w:type="spellStart"/>
      <w:r w:rsidRPr="00611654">
        <w:rPr>
          <w:rFonts w:ascii="Consolas" w:hAnsi="Consolas" w:cs="宋体"/>
          <w:color w:val="000000"/>
          <w:kern w:val="0"/>
          <w:szCs w:val="24"/>
          <w:bdr w:val="none" w:sz="0" w:space="0" w:color="auto" w:frame="1"/>
        </w:rPr>
        <w:t>B_values</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mean_B</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std_B</w:t>
      </w:r>
      <w:proofErr w:type="spellEnd"/>
      <w:r w:rsidRPr="00611654">
        <w:rPr>
          <w:rFonts w:ascii="Consolas" w:hAnsi="Consolas" w:cs="宋体"/>
          <w:color w:val="000000"/>
          <w:kern w:val="0"/>
          <w:szCs w:val="24"/>
          <w:bdr w:val="none" w:sz="0" w:space="0" w:color="auto" w:frame="1"/>
        </w:rPr>
        <w:t xml:space="preserve">  </w:t>
      </w:r>
    </w:p>
    <w:p w14:paraId="0D32F576" w14:textId="77777777" w:rsidR="00F2686D" w:rsidRPr="00441B60" w:rsidRDefault="00000000">
      <w:pPr>
        <w:wordWrap w:val="0"/>
        <w:ind w:firstLine="420"/>
        <w:rPr>
          <w:shd w:val="clear" w:color="auto" w:fill="FFFFFF"/>
        </w:rPr>
      </w:pPr>
      <w:r w:rsidRPr="00441B60">
        <w:rPr>
          <w:rFonts w:hint="eastAsia"/>
          <w:shd w:val="clear" w:color="auto" w:fill="FFFFFF"/>
        </w:rPr>
        <w:t>在结果合并时，我们</w:t>
      </w:r>
      <w:r w:rsidRPr="00441B60">
        <w:t>通过</w:t>
      </w:r>
      <w:proofErr w:type="spellStart"/>
      <w:r w:rsidRPr="00441B60">
        <w:t>cumcount</w:t>
      </w:r>
      <w:proofErr w:type="spellEnd"/>
      <w:r w:rsidRPr="00441B60">
        <w:t>()</w:t>
      </w:r>
      <w:r w:rsidRPr="00441B60">
        <w:t>函数确保每个媒体仅在第一个观测点显示指标值，避免重复填充（适用于后续</w:t>
      </w:r>
      <w:proofErr w:type="gramStart"/>
      <w:r w:rsidRPr="00441B60">
        <w:t>按媒体维度分析</w:t>
      </w:r>
      <w:proofErr w:type="gramEnd"/>
      <w:r w:rsidRPr="00441B60">
        <w:t>的场景）。</w:t>
      </w:r>
    </w:p>
    <w:p w14:paraId="76FF7373" w14:textId="77777777" w:rsidR="00F2686D" w:rsidRPr="00441B60" w:rsidRDefault="00000000">
      <w:pPr>
        <w:pStyle w:val="ad"/>
        <w:widowControl/>
        <w:wordWrap w:val="0"/>
        <w:spacing w:line="400" w:lineRule="atLeast"/>
        <w:ind w:firstLineChars="0" w:firstLine="0"/>
        <w:contextualSpacing/>
        <w:jc w:val="center"/>
      </w:pPr>
      <w:r w:rsidRPr="00441B60">
        <w:rPr>
          <w:noProof/>
        </w:rPr>
        <w:drawing>
          <wp:inline distT="0" distB="0" distL="114300" distR="114300" wp14:anchorId="5875910E" wp14:editId="314AB402">
            <wp:extent cx="5271135" cy="2162175"/>
            <wp:effectExtent l="0" t="0" r="5715" b="0"/>
            <wp:docPr id="1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8"/>
                    <pic:cNvPicPr>
                      <a:picLocks noChangeAspect="1"/>
                    </pic:cNvPicPr>
                  </pic:nvPicPr>
                  <pic:blipFill>
                    <a:blip r:embed="rId15"/>
                    <a:stretch>
                      <a:fillRect/>
                    </a:stretch>
                  </pic:blipFill>
                  <pic:spPr>
                    <a:xfrm>
                      <a:off x="0" y="0"/>
                      <a:ext cx="5271135" cy="2162175"/>
                    </a:xfrm>
                    <a:prstGeom prst="rect">
                      <a:avLst/>
                    </a:prstGeom>
                    <a:noFill/>
                    <a:ln>
                      <a:noFill/>
                    </a:ln>
                  </pic:spPr>
                </pic:pic>
              </a:graphicData>
            </a:graphic>
          </wp:inline>
        </w:drawing>
      </w:r>
    </w:p>
    <w:p w14:paraId="40FCFCD6" w14:textId="77777777" w:rsidR="00F2686D" w:rsidRPr="00441B60" w:rsidRDefault="00000000">
      <w:pPr>
        <w:widowControl/>
        <w:wordWrap w:val="0"/>
        <w:spacing w:line="400" w:lineRule="atLeast"/>
        <w:jc w:val="center"/>
        <w:rPr>
          <w:rFonts w:cs="Segoe UI" w:hint="eastAsia"/>
          <w:b/>
          <w:bCs/>
          <w:color w:val="1F2329"/>
          <w:kern w:val="0"/>
          <w:sz w:val="21"/>
          <w:szCs w:val="21"/>
          <w:shd w:val="clear" w:color="auto" w:fill="FFFFFF"/>
        </w:rPr>
      </w:pPr>
      <w:r w:rsidRPr="00441B60">
        <w:rPr>
          <w:rFonts w:cs="Segoe UI" w:hint="eastAsia"/>
          <w:b/>
          <w:bCs/>
          <w:color w:val="1F2329"/>
          <w:kern w:val="0"/>
          <w:sz w:val="21"/>
          <w:szCs w:val="21"/>
          <w:shd w:val="clear" w:color="auto" w:fill="FFFFFF"/>
        </w:rPr>
        <w:t>图</w:t>
      </w:r>
      <w:r w:rsidRPr="00441B60">
        <w:rPr>
          <w:rFonts w:cs="Segoe UI" w:hint="eastAsia"/>
          <w:b/>
          <w:bCs/>
          <w:color w:val="1F2329"/>
          <w:kern w:val="0"/>
          <w:sz w:val="21"/>
          <w:szCs w:val="21"/>
          <w:shd w:val="clear" w:color="auto" w:fill="FFFFFF"/>
        </w:rPr>
        <w:t xml:space="preserve">3 </w:t>
      </w:r>
      <w:r w:rsidRPr="00441B60">
        <w:rPr>
          <w:rFonts w:cs="Segoe UI" w:hint="eastAsia"/>
          <w:b/>
          <w:bCs/>
          <w:color w:val="1F2329"/>
          <w:kern w:val="0"/>
          <w:sz w:val="21"/>
          <w:szCs w:val="21"/>
          <w:shd w:val="clear" w:color="auto" w:fill="FFFFFF"/>
        </w:rPr>
        <w:t>各媒体回归得到的β值以及标准化后的权重ω</w:t>
      </w:r>
      <w:r w:rsidRPr="00441B60">
        <w:rPr>
          <w:rFonts w:cs="Segoe UI" w:hint="eastAsia"/>
          <w:b/>
          <w:bCs/>
          <w:color w:val="1F2329"/>
          <w:kern w:val="0"/>
          <w:sz w:val="21"/>
          <w:szCs w:val="21"/>
          <w:shd w:val="clear" w:color="auto" w:fill="FFFFFF"/>
        </w:rPr>
        <w:t>_j</w:t>
      </w:r>
      <w:r w:rsidRPr="00441B60">
        <w:rPr>
          <w:rFonts w:cs="Segoe UI" w:hint="eastAsia"/>
          <w:b/>
          <w:bCs/>
          <w:color w:val="1F2329"/>
          <w:kern w:val="0"/>
          <w:sz w:val="21"/>
          <w:szCs w:val="21"/>
          <w:shd w:val="clear" w:color="auto" w:fill="FFFFFF"/>
        </w:rPr>
        <w:t>示例</w:t>
      </w:r>
    </w:p>
    <w:p w14:paraId="447C7389" w14:textId="77777777" w:rsidR="00F2686D" w:rsidRPr="00441B60" w:rsidRDefault="00F2686D">
      <w:pPr>
        <w:widowControl/>
        <w:wordWrap w:val="0"/>
        <w:spacing w:line="400" w:lineRule="atLeast"/>
        <w:ind w:firstLineChars="200" w:firstLine="482"/>
        <w:rPr>
          <w:rFonts w:cs="Segoe UI" w:hint="eastAsia"/>
          <w:b/>
          <w:bCs/>
          <w:color w:val="1F2329"/>
          <w:kern w:val="0"/>
          <w:shd w:val="clear" w:color="auto" w:fill="FFFFFF"/>
        </w:rPr>
      </w:pPr>
    </w:p>
    <w:p w14:paraId="756927C8" w14:textId="77777777" w:rsidR="00F2686D" w:rsidRPr="00441B60" w:rsidRDefault="00000000">
      <w:pPr>
        <w:widowControl/>
        <w:wordWrap w:val="0"/>
        <w:spacing w:line="400" w:lineRule="atLeast"/>
        <w:ind w:firstLineChars="100" w:firstLine="241"/>
        <w:rPr>
          <w:rFonts w:cs="Segoe UI"/>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5</w:t>
      </w:r>
      <w:r w:rsidRPr="00441B60">
        <w:rPr>
          <w:rFonts w:cs="Segoe UI" w:hint="eastAsia"/>
          <w:b/>
          <w:bCs/>
          <w:color w:val="1F2329"/>
          <w:kern w:val="0"/>
          <w:shd w:val="clear" w:color="auto" w:fill="FFFFFF"/>
        </w:rPr>
        <w:t>）</w:t>
      </w:r>
      <w:r w:rsidRPr="00441B60">
        <w:rPr>
          <w:rFonts w:cs="Segoe UI"/>
          <w:b/>
          <w:bCs/>
          <w:color w:val="1F2329"/>
          <w:kern w:val="0"/>
          <w:shd w:val="clear" w:color="auto" w:fill="FFFFFF"/>
        </w:rPr>
        <w:t>实验结果与输出</w:t>
      </w:r>
    </w:p>
    <w:p w14:paraId="7A5AA24B" w14:textId="63AF34AE" w:rsidR="00B84D8A" w:rsidRPr="00441B60" w:rsidRDefault="00B84D8A" w:rsidP="00B84D8A">
      <w:pPr>
        <w:wordWrap w:val="0"/>
        <w:ind w:firstLine="420"/>
        <w:rPr>
          <w:rFonts w:hint="eastAsia"/>
          <w:shd w:val="clear" w:color="auto" w:fill="FFFFFF"/>
        </w:rPr>
      </w:pPr>
      <w:r w:rsidRPr="008D650B">
        <w:rPr>
          <w:shd w:val="clear" w:color="auto" w:fill="FFFFFF"/>
        </w:rPr>
        <w:t>在对各媒体的静态</w:t>
      </w:r>
      <w:r w:rsidRPr="008D650B">
        <w:rPr>
          <w:shd w:val="clear" w:color="auto" w:fill="FFFFFF"/>
        </w:rPr>
        <w:t>β</w:t>
      </w:r>
      <w:r w:rsidRPr="008D650B">
        <w:rPr>
          <w:shd w:val="clear" w:color="auto" w:fill="FFFFFF"/>
        </w:rPr>
        <w:t>值及相关指标进行深入计算与分析后，我们获得了一</w:t>
      </w:r>
      <w:r w:rsidRPr="008D650B">
        <w:rPr>
          <w:shd w:val="clear" w:color="auto" w:fill="FFFFFF"/>
        </w:rPr>
        <w:lastRenderedPageBreak/>
        <w:t>系列具有重要价值的实验结果。这些结果不仅有助于深入理解媒体情绪与股票超额收益率之间的关系，还为后续的研究与应用提供了数据支持。</w:t>
      </w:r>
    </w:p>
    <w:p w14:paraId="5E281BC4"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b/>
          <w:bCs/>
          <w:color w:val="1F2329"/>
          <w:kern w:val="0"/>
          <w:shd w:val="clear" w:color="auto" w:fill="FFFFFF"/>
        </w:rPr>
        <w:t>统计意义</w:t>
      </w:r>
    </w:p>
    <w:p w14:paraId="4423F71A" w14:textId="77777777" w:rsidR="005A7AAB" w:rsidRPr="00441B60" w:rsidRDefault="005A7AAB" w:rsidP="008D650B">
      <w:pPr>
        <w:wordWrap w:val="0"/>
        <w:ind w:firstLine="420"/>
        <w:rPr>
          <w:shd w:val="clear" w:color="auto" w:fill="FFFFFF"/>
        </w:rPr>
      </w:pPr>
      <w:r w:rsidRPr="00441B60">
        <w:rPr>
          <w:rFonts w:hint="eastAsia"/>
          <w:shd w:val="clear" w:color="auto" w:fill="FFFFFF"/>
        </w:rPr>
        <w:t>从</w:t>
      </w:r>
      <w:r w:rsidRPr="00441B60">
        <w:rPr>
          <w:rFonts w:hint="eastAsia"/>
          <w:shd w:val="clear" w:color="auto" w:fill="FFFFFF"/>
        </w:rPr>
        <w:t>统计</w:t>
      </w:r>
      <w:r w:rsidRPr="00441B60">
        <w:rPr>
          <w:rFonts w:hint="eastAsia"/>
          <w:shd w:val="clear" w:color="auto" w:fill="FFFFFF"/>
        </w:rPr>
        <w:t>意义层面分析</w:t>
      </w:r>
      <w:r w:rsidRPr="00441B60">
        <w:rPr>
          <w:rFonts w:hint="eastAsia"/>
          <w:shd w:val="clear" w:color="auto" w:fill="FFFFFF"/>
        </w:rPr>
        <w:t>，针对静态β值的显著性检验采用了</w:t>
      </w:r>
      <w:r w:rsidRPr="00441B60">
        <w:rPr>
          <w:rFonts w:hint="eastAsia"/>
          <w:shd w:val="clear" w:color="auto" w:fill="FFFFFF"/>
        </w:rPr>
        <w:t>t</w:t>
      </w:r>
      <w:r w:rsidRPr="00441B60">
        <w:rPr>
          <w:rFonts w:hint="eastAsia"/>
          <w:shd w:val="clear" w:color="auto" w:fill="FFFFFF"/>
        </w:rPr>
        <w:t>检验方法。在程序代码的编写逻辑里，预先设定了模型需满足特定统计学检验标准的条件，其中，以</w:t>
      </w:r>
      <w:r w:rsidRPr="00441B60">
        <w:rPr>
          <w:rFonts w:hint="eastAsia"/>
          <w:shd w:val="clear" w:color="auto" w:fill="FFFFFF"/>
        </w:rPr>
        <w:t>p</w:t>
      </w:r>
      <w:r w:rsidRPr="00441B60">
        <w:rPr>
          <w:rFonts w:hint="eastAsia"/>
          <w:shd w:val="clear" w:color="auto" w:fill="FFFFFF"/>
        </w:rPr>
        <w:t>值作为关键判定指标，并将</w:t>
      </w:r>
      <w:r w:rsidRPr="00441B60">
        <w:rPr>
          <w:rFonts w:hint="eastAsia"/>
          <w:shd w:val="clear" w:color="auto" w:fill="FFFFFF"/>
        </w:rPr>
        <w:t>p</w:t>
      </w:r>
      <w:r w:rsidRPr="00441B60">
        <w:rPr>
          <w:rFonts w:hint="eastAsia"/>
          <w:shd w:val="clear" w:color="auto" w:fill="FFFFFF"/>
        </w:rPr>
        <w:t>值小于</w:t>
      </w:r>
      <w:r w:rsidRPr="00441B60">
        <w:rPr>
          <w:rFonts w:hint="eastAsia"/>
          <w:shd w:val="clear" w:color="auto" w:fill="FFFFFF"/>
        </w:rPr>
        <w:t>0.05</w:t>
      </w:r>
      <w:r w:rsidRPr="00441B60">
        <w:rPr>
          <w:rFonts w:hint="eastAsia"/>
          <w:shd w:val="clear" w:color="auto" w:fill="FFFFFF"/>
        </w:rPr>
        <w:t>设定为模型通过检验的阈值。</w:t>
      </w:r>
      <w:r w:rsidRPr="00441B60">
        <w:rPr>
          <w:rFonts w:hint="eastAsia"/>
          <w:shd w:val="clear" w:color="auto" w:fill="FFFFFF"/>
        </w:rPr>
        <w:t>该</w:t>
      </w:r>
      <w:r w:rsidRPr="00441B60">
        <w:rPr>
          <w:rFonts w:hint="eastAsia"/>
          <w:shd w:val="clear" w:color="auto" w:fill="FFFFFF"/>
        </w:rPr>
        <w:t>检验流程，从根本上确保了回归结果的可靠性。只有当模型顺利通过此项检验，才能充分说明研究所得的静态β值切实反映出媒体情绪与超额收益率之间的真实关系，绝非源于随机因素的干扰。</w:t>
      </w:r>
    </w:p>
    <w:p w14:paraId="21D848C2" w14:textId="25BFCD93" w:rsidR="008D650B" w:rsidRPr="00441B60" w:rsidRDefault="008D650B" w:rsidP="005A7AAB">
      <w:pPr>
        <w:wordWrap w:val="0"/>
        <w:ind w:firstLine="420"/>
        <w:rPr>
          <w:rFonts w:hint="eastAsia"/>
          <w:shd w:val="clear" w:color="auto" w:fill="FFFFFF"/>
        </w:rPr>
      </w:pPr>
      <w:r w:rsidRPr="008D650B">
        <w:rPr>
          <w:shd w:val="clear" w:color="auto" w:fill="FFFFFF"/>
        </w:rPr>
        <w:t>同时，对</w:t>
      </w:r>
      <w:r w:rsidRPr="008D650B">
        <w:rPr>
          <w:shd w:val="clear" w:color="auto" w:fill="FFFFFF"/>
        </w:rPr>
        <w:t>β</w:t>
      </w:r>
      <w:r w:rsidRPr="008D650B">
        <w:rPr>
          <w:shd w:val="clear" w:color="auto" w:fill="FFFFFF"/>
        </w:rPr>
        <w:t>值进行标准化处理后得到的标准化权重，为后续研究提供了统一的量化标准。无论是进行媒体影响力排名，还是在投资组合加权计算中，标准化权重都使得不同媒体之间的比较和综合分析变得更加科学、合理。</w:t>
      </w:r>
    </w:p>
    <w:p w14:paraId="0FC98A73" w14:textId="77777777" w:rsidR="00B84D8A" w:rsidRPr="00441B60" w:rsidRDefault="00000000" w:rsidP="00B84D8A">
      <w:pPr>
        <w:widowControl/>
        <w:wordWrap w:val="0"/>
        <w:spacing w:line="400" w:lineRule="atLeast"/>
        <w:ind w:firstLineChars="200" w:firstLine="482"/>
        <w:rPr>
          <w:rFonts w:cs="Segoe UI"/>
          <w:color w:val="1F2329"/>
          <w:kern w:val="0"/>
          <w:shd w:val="clear" w:color="auto" w:fill="FFFFFF"/>
        </w:rPr>
      </w:pPr>
      <w:r w:rsidRPr="00441B60">
        <w:rPr>
          <w:rFonts w:cs="Segoe UI" w:hint="eastAsia"/>
          <w:b/>
          <w:bCs/>
          <w:color w:val="1F2329"/>
          <w:kern w:val="0"/>
          <w:shd w:val="clear" w:color="auto" w:fill="FFFFFF"/>
        </w:rPr>
        <w:t>可视化结果：</w:t>
      </w:r>
    </w:p>
    <w:p w14:paraId="0D0876DB" w14:textId="027C6ABE" w:rsidR="00B84D8A" w:rsidRPr="00441B60" w:rsidRDefault="00B84D8A" w:rsidP="00B84D8A">
      <w:pPr>
        <w:widowControl/>
        <w:spacing w:line="400" w:lineRule="atLeast"/>
        <w:ind w:firstLineChars="200" w:firstLine="480"/>
        <w:rPr>
          <w:rFonts w:cs="Segoe UI"/>
          <w:color w:val="1F2329"/>
          <w:kern w:val="0"/>
          <w:shd w:val="clear" w:color="auto" w:fill="FFFFFF"/>
        </w:rPr>
      </w:pPr>
      <w:r w:rsidRPr="00441B60">
        <w:rPr>
          <w:rFonts w:cs="Segoe UI" w:hint="eastAsia"/>
          <w:color w:val="1F2329"/>
          <w:kern w:val="0"/>
          <w:shd w:val="clear" w:color="auto" w:fill="FFFFFF"/>
        </w:rPr>
        <w:t>为了更直观地展示每年各媒体的β评估效果，我们以</w:t>
      </w:r>
      <w:r w:rsidRPr="00441B60">
        <w:rPr>
          <w:rFonts w:cs="Segoe UI" w:hint="eastAsia"/>
          <w:color w:val="1F2329"/>
          <w:kern w:val="0"/>
          <w:shd w:val="clear" w:color="auto" w:fill="FFFFFF"/>
        </w:rPr>
        <w:t>2022</w:t>
      </w:r>
      <w:r w:rsidRPr="00441B60">
        <w:rPr>
          <w:rFonts w:cs="Segoe UI" w:hint="eastAsia"/>
          <w:color w:val="1F2329"/>
          <w:kern w:val="0"/>
          <w:shd w:val="clear" w:color="auto" w:fill="FFFFFF"/>
        </w:rPr>
        <w:t>年的数据为例进行了可视化处理。</w:t>
      </w:r>
    </w:p>
    <w:p w14:paraId="39E23519" w14:textId="41D11466" w:rsidR="00F2686D" w:rsidRPr="00441B60" w:rsidRDefault="00000000" w:rsidP="00B84D8A">
      <w:pPr>
        <w:widowControl/>
        <w:spacing w:line="400" w:lineRule="atLeast"/>
        <w:ind w:firstLineChars="200" w:firstLine="480"/>
        <w:jc w:val="center"/>
        <w:rPr>
          <w:rFonts w:cs="Segoe UI" w:hint="eastAsia"/>
          <w:color w:val="1F2329"/>
          <w:kern w:val="0"/>
          <w:shd w:val="clear" w:color="auto" w:fill="FFFFFF"/>
        </w:rPr>
      </w:pPr>
      <w:r w:rsidRPr="00441B60">
        <w:rPr>
          <w:noProof/>
        </w:rPr>
        <w:drawing>
          <wp:inline distT="0" distB="0" distL="114300" distR="114300" wp14:anchorId="19E8761D" wp14:editId="0607F1A8">
            <wp:extent cx="4252595" cy="2420620"/>
            <wp:effectExtent l="4445" t="4445" r="10160" b="13335"/>
            <wp:docPr id="3" name="图片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61BC4B8" w14:textId="77777777" w:rsidR="00F2686D" w:rsidRPr="00441B60" w:rsidRDefault="00000000">
      <w:pPr>
        <w:widowControl/>
        <w:wordWrap w:val="0"/>
        <w:jc w:val="center"/>
        <w:rPr>
          <w:rFonts w:cs="Segoe UI" w:hint="eastAsia"/>
          <w:b/>
          <w:bCs/>
          <w:color w:val="1F2329"/>
          <w:kern w:val="0"/>
          <w:sz w:val="21"/>
          <w:szCs w:val="21"/>
          <w:shd w:val="clear" w:color="auto" w:fill="FFFFFF"/>
        </w:rPr>
      </w:pPr>
      <w:r w:rsidRPr="00441B60">
        <w:rPr>
          <w:rFonts w:cs="Segoe UI" w:hint="eastAsia"/>
          <w:b/>
          <w:bCs/>
          <w:color w:val="1F2329"/>
          <w:kern w:val="0"/>
          <w:sz w:val="21"/>
          <w:szCs w:val="21"/>
          <w:shd w:val="clear" w:color="auto" w:fill="FFFFFF"/>
        </w:rPr>
        <w:t>图</w:t>
      </w:r>
      <w:r w:rsidRPr="00441B60">
        <w:rPr>
          <w:rFonts w:cs="Segoe UI" w:hint="eastAsia"/>
          <w:b/>
          <w:bCs/>
          <w:color w:val="1F2329"/>
          <w:kern w:val="0"/>
          <w:sz w:val="21"/>
          <w:szCs w:val="21"/>
          <w:shd w:val="clear" w:color="auto" w:fill="FFFFFF"/>
        </w:rPr>
        <w:t xml:space="preserve">4 </w:t>
      </w:r>
      <w:proofErr w:type="gramStart"/>
      <w:r w:rsidRPr="00441B60">
        <w:rPr>
          <w:rFonts w:cs="Segoe UI" w:hint="eastAsia"/>
          <w:b/>
          <w:bCs/>
          <w:color w:val="1F2329"/>
          <w:kern w:val="0"/>
          <w:sz w:val="21"/>
          <w:szCs w:val="21"/>
          <w:shd w:val="clear" w:color="auto" w:fill="FFFFFF"/>
        </w:rPr>
        <w:t>前十和后</w:t>
      </w:r>
      <w:proofErr w:type="gramEnd"/>
      <w:r w:rsidRPr="00441B60">
        <w:rPr>
          <w:rFonts w:cs="Segoe UI" w:hint="eastAsia"/>
          <w:b/>
          <w:bCs/>
          <w:color w:val="1F2329"/>
          <w:kern w:val="0"/>
          <w:sz w:val="21"/>
          <w:szCs w:val="21"/>
          <w:shd w:val="clear" w:color="auto" w:fill="FFFFFF"/>
        </w:rPr>
        <w:t>十项对比</w:t>
      </w:r>
    </w:p>
    <w:p w14:paraId="62568901" w14:textId="5619BA06" w:rsidR="00F2686D" w:rsidRPr="00441B60" w:rsidRDefault="00000000">
      <w:pPr>
        <w:pStyle w:val="ad"/>
        <w:widowControl/>
        <w:numPr>
          <w:ilvl w:val="0"/>
          <w:numId w:val="5"/>
        </w:numPr>
        <w:wordWrap w:val="0"/>
        <w:ind w:firstLineChars="0"/>
        <w:contextualSpacing/>
        <w:rPr>
          <w:rFonts w:cs="Segoe UI" w:hint="eastAsia"/>
          <w:color w:val="1F2329"/>
          <w:kern w:val="0"/>
          <w:shd w:val="clear" w:color="auto" w:fill="FFFFFF"/>
        </w:rPr>
      </w:pPr>
      <w:r w:rsidRPr="00441B60">
        <w:rPr>
          <w:rFonts w:cs="Segoe UI"/>
          <w:b/>
          <w:bCs/>
          <w:color w:val="1F2329"/>
          <w:kern w:val="0"/>
          <w:shd w:val="clear" w:color="auto" w:fill="FFFFFF"/>
        </w:rPr>
        <w:t>深圳新闻网（</w:t>
      </w:r>
      <w:r w:rsidRPr="00441B60">
        <w:rPr>
          <w:rFonts w:cs="Segoe UI"/>
          <w:b/>
          <w:bCs/>
          <w:color w:val="1F2329"/>
          <w:kern w:val="0"/>
          <w:shd w:val="clear" w:color="auto" w:fill="FFFFFF"/>
        </w:rPr>
        <w:t>β=0.427</w:t>
      </w:r>
      <w:r w:rsidRPr="00441B60">
        <w:rPr>
          <w:rFonts w:cs="Segoe UI"/>
          <w:b/>
          <w:bCs/>
          <w:color w:val="1F2329"/>
          <w:kern w:val="0"/>
          <w:shd w:val="clear" w:color="auto" w:fill="FFFFFF"/>
        </w:rPr>
        <w:t>）</w:t>
      </w:r>
      <w:r w:rsidRPr="00441B60">
        <w:rPr>
          <w:rFonts w:cs="Segoe UI"/>
          <w:color w:val="1F2329"/>
          <w:kern w:val="0"/>
          <w:shd w:val="clear" w:color="auto" w:fill="FFFFFF"/>
        </w:rPr>
        <w:t>和</w:t>
      </w:r>
      <w:r w:rsidRPr="00441B60">
        <w:rPr>
          <w:rFonts w:cs="Segoe UI"/>
          <w:b/>
          <w:bCs/>
          <w:color w:val="1F2329"/>
          <w:kern w:val="0"/>
          <w:shd w:val="clear" w:color="auto" w:fill="FFFFFF"/>
        </w:rPr>
        <w:t>咸宁新闻网（</w:t>
      </w:r>
      <w:r w:rsidRPr="00441B60">
        <w:rPr>
          <w:rFonts w:cs="Segoe UI"/>
          <w:b/>
          <w:bCs/>
          <w:color w:val="1F2329"/>
          <w:kern w:val="0"/>
          <w:shd w:val="clear" w:color="auto" w:fill="FFFFFF"/>
        </w:rPr>
        <w:t>β=-0.429</w:t>
      </w:r>
      <w:r w:rsidRPr="00441B60">
        <w:rPr>
          <w:rFonts w:cs="Segoe UI"/>
          <w:b/>
          <w:bCs/>
          <w:color w:val="1F2329"/>
          <w:kern w:val="0"/>
          <w:shd w:val="clear" w:color="auto" w:fill="FFFFFF"/>
        </w:rPr>
        <w:t>）</w:t>
      </w:r>
      <w:r w:rsidRPr="00441B60">
        <w:rPr>
          <w:rFonts w:cs="Segoe UI"/>
          <w:color w:val="1F2329"/>
          <w:kern w:val="0"/>
          <w:shd w:val="clear" w:color="auto" w:fill="FFFFFF"/>
        </w:rPr>
        <w:t>分别为正负向极值，显示</w:t>
      </w:r>
      <w:r w:rsidR="005A7AAB" w:rsidRPr="00441B60">
        <w:rPr>
          <w:rFonts w:cs="Segoe UI" w:hint="eastAsia"/>
          <w:color w:val="1F2329"/>
          <w:kern w:val="0"/>
          <w:shd w:val="clear" w:color="auto" w:fill="FFFFFF"/>
        </w:rPr>
        <w:t>出</w:t>
      </w:r>
      <w:r w:rsidRPr="00441B60">
        <w:rPr>
          <w:rFonts w:cs="Segoe UI"/>
          <w:color w:val="1F2329"/>
          <w:kern w:val="0"/>
          <w:shd w:val="clear" w:color="auto" w:fill="FFFFFF"/>
        </w:rPr>
        <w:t>不同媒体对市场情绪的驱动方向和强度差异显著。</w:t>
      </w:r>
    </w:p>
    <w:p w14:paraId="2CD2D41D" w14:textId="77777777" w:rsidR="00F2686D" w:rsidRPr="00441B60" w:rsidRDefault="00000000">
      <w:pPr>
        <w:widowControl/>
        <w:wordWrap w:val="0"/>
        <w:spacing w:line="400" w:lineRule="atLeast"/>
        <w:jc w:val="center"/>
        <w:rPr>
          <w:rFonts w:cs="Segoe UI" w:hint="eastAsia"/>
          <w:color w:val="1F2329"/>
          <w:kern w:val="0"/>
          <w:shd w:val="clear" w:color="auto" w:fill="FFFFFF"/>
        </w:rPr>
      </w:pPr>
      <w:r w:rsidRPr="00441B60">
        <w:rPr>
          <w:noProof/>
        </w:rPr>
        <w:lastRenderedPageBreak/>
        <w:drawing>
          <wp:inline distT="0" distB="0" distL="114300" distR="114300" wp14:anchorId="79CE7991" wp14:editId="011AB115">
            <wp:extent cx="4182110" cy="2273300"/>
            <wp:effectExtent l="4445" t="5080" r="13970" b="7620"/>
            <wp:docPr id="4" name="图片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F2033D4" w14:textId="77777777" w:rsidR="00F2686D" w:rsidRPr="00441B60" w:rsidRDefault="00000000">
      <w:pPr>
        <w:widowControl/>
        <w:wordWrap w:val="0"/>
        <w:spacing w:line="400" w:lineRule="atLeast"/>
        <w:jc w:val="center"/>
        <w:rPr>
          <w:rFonts w:cs="Segoe UI" w:hint="eastAsia"/>
          <w:b/>
          <w:bCs/>
          <w:color w:val="1F2329"/>
          <w:kern w:val="0"/>
          <w:sz w:val="21"/>
          <w:szCs w:val="21"/>
          <w:shd w:val="clear" w:color="auto" w:fill="FFFFFF"/>
        </w:rPr>
      </w:pPr>
      <w:r w:rsidRPr="00441B60">
        <w:rPr>
          <w:rFonts w:cs="Segoe UI" w:hint="eastAsia"/>
          <w:b/>
          <w:bCs/>
          <w:color w:val="1F2329"/>
          <w:kern w:val="0"/>
          <w:sz w:val="21"/>
          <w:szCs w:val="21"/>
          <w:shd w:val="clear" w:color="auto" w:fill="FFFFFF"/>
        </w:rPr>
        <w:t>图</w:t>
      </w:r>
      <w:r w:rsidRPr="00441B60">
        <w:rPr>
          <w:rFonts w:cs="Segoe UI" w:hint="eastAsia"/>
          <w:b/>
          <w:bCs/>
          <w:color w:val="1F2329"/>
          <w:kern w:val="0"/>
          <w:sz w:val="21"/>
          <w:szCs w:val="21"/>
          <w:shd w:val="clear" w:color="auto" w:fill="FFFFFF"/>
        </w:rPr>
        <w:t xml:space="preserve">5 </w:t>
      </w:r>
      <w:r w:rsidRPr="00441B60">
        <w:rPr>
          <w:rFonts w:cs="Segoe UI" w:hint="eastAsia"/>
          <w:b/>
          <w:bCs/>
          <w:color w:val="1F2329"/>
          <w:kern w:val="0"/>
          <w:sz w:val="21"/>
          <w:szCs w:val="21"/>
          <w:shd w:val="clear" w:color="auto" w:fill="FFFFFF"/>
        </w:rPr>
        <w:t>堆积柱状图显示</w:t>
      </w:r>
      <w:r w:rsidRPr="00441B60">
        <w:rPr>
          <w:rFonts w:cs="Segoe UI" w:hint="eastAsia"/>
          <w:b/>
          <w:bCs/>
          <w:color w:val="1F2329"/>
          <w:kern w:val="0"/>
          <w:sz w:val="21"/>
          <w:szCs w:val="21"/>
          <w:shd w:val="clear" w:color="auto" w:fill="FFFFFF"/>
        </w:rPr>
        <w:t>2022</w:t>
      </w:r>
      <w:r w:rsidRPr="00441B60">
        <w:rPr>
          <w:rFonts w:cs="Segoe UI" w:hint="eastAsia"/>
          <w:b/>
          <w:bCs/>
          <w:color w:val="1F2329"/>
          <w:kern w:val="0"/>
          <w:sz w:val="21"/>
          <w:szCs w:val="21"/>
          <w:shd w:val="clear" w:color="auto" w:fill="FFFFFF"/>
        </w:rPr>
        <w:t>年所有媒体β值数据</w:t>
      </w:r>
    </w:p>
    <w:p w14:paraId="28B52F75" w14:textId="77777777" w:rsidR="005A7AAB" w:rsidRPr="00441B60" w:rsidRDefault="00000000">
      <w:pPr>
        <w:widowControl/>
        <w:numPr>
          <w:ilvl w:val="0"/>
          <w:numId w:val="6"/>
        </w:numPr>
        <w:wordWrap w:val="0"/>
        <w:spacing w:line="400" w:lineRule="atLeast"/>
        <w:rPr>
          <w:rFonts w:cs="Segoe UI"/>
          <w:color w:val="1F2329"/>
          <w:kern w:val="0"/>
          <w:shd w:val="clear" w:color="auto" w:fill="FFFFFF"/>
        </w:rPr>
      </w:pPr>
      <w:r w:rsidRPr="00441B60">
        <w:rPr>
          <w:rFonts w:cs="Segoe UI"/>
          <w:color w:val="1F2329"/>
          <w:kern w:val="0"/>
          <w:shd w:val="clear" w:color="auto" w:fill="FFFFFF"/>
        </w:rPr>
        <w:t>正向</w:t>
      </w:r>
      <w:proofErr w:type="gramStart"/>
      <w:r w:rsidRPr="00441B60">
        <w:rPr>
          <w:rFonts w:cs="Segoe UI"/>
          <w:color w:val="1F2329"/>
          <w:kern w:val="0"/>
          <w:shd w:val="clear" w:color="auto" w:fill="FFFFFF"/>
        </w:rPr>
        <w:t>媒体占</w:t>
      </w:r>
      <w:proofErr w:type="gramEnd"/>
      <w:r w:rsidRPr="00441B60">
        <w:rPr>
          <w:rFonts w:cs="Segoe UI"/>
          <w:color w:val="1F2329"/>
          <w:kern w:val="0"/>
          <w:shd w:val="clear" w:color="auto" w:fill="FFFFFF"/>
        </w:rPr>
        <w:t>比</w:t>
      </w:r>
      <w:r w:rsidRPr="00441B60">
        <w:rPr>
          <w:rFonts w:cs="Segoe UI" w:hint="eastAsia"/>
          <w:color w:val="1F2329"/>
          <w:kern w:val="0"/>
          <w:shd w:val="clear" w:color="auto" w:fill="FFFFFF"/>
        </w:rPr>
        <w:t>66</w:t>
      </w:r>
      <w:r w:rsidRPr="00441B60">
        <w:rPr>
          <w:rFonts w:cs="Segoe UI"/>
          <w:color w:val="1F2329"/>
          <w:kern w:val="0"/>
          <w:shd w:val="clear" w:color="auto" w:fill="FFFFFF"/>
        </w:rPr>
        <w:t>%</w:t>
      </w:r>
      <w:r w:rsidRPr="00441B60">
        <w:rPr>
          <w:rFonts w:cs="Segoe UI"/>
          <w:color w:val="1F2329"/>
          <w:kern w:val="0"/>
          <w:shd w:val="clear" w:color="auto" w:fill="FFFFFF"/>
        </w:rPr>
        <w:t>（</w:t>
      </w:r>
      <w:r w:rsidRPr="00441B60">
        <w:rPr>
          <w:rFonts w:cs="Segoe UI" w:hint="eastAsia"/>
          <w:color w:val="1F2329"/>
          <w:kern w:val="0"/>
          <w:shd w:val="clear" w:color="auto" w:fill="FFFFFF"/>
        </w:rPr>
        <w:t>156</w:t>
      </w:r>
      <w:r w:rsidRPr="00441B60">
        <w:rPr>
          <w:rFonts w:cs="Segoe UI"/>
          <w:color w:val="1F2329"/>
          <w:kern w:val="0"/>
          <w:shd w:val="clear" w:color="auto" w:fill="FFFFFF"/>
        </w:rPr>
        <w:t>家），负向</w:t>
      </w:r>
      <w:proofErr w:type="gramStart"/>
      <w:r w:rsidRPr="00441B60">
        <w:rPr>
          <w:rFonts w:cs="Segoe UI"/>
          <w:color w:val="1F2329"/>
          <w:kern w:val="0"/>
          <w:shd w:val="clear" w:color="auto" w:fill="FFFFFF"/>
        </w:rPr>
        <w:t>媒体占</w:t>
      </w:r>
      <w:proofErr w:type="gramEnd"/>
      <w:r w:rsidRPr="00441B60">
        <w:rPr>
          <w:rFonts w:cs="Segoe UI"/>
          <w:color w:val="1F2329"/>
          <w:kern w:val="0"/>
          <w:shd w:val="clear" w:color="auto" w:fill="FFFFFF"/>
        </w:rPr>
        <w:t>比</w:t>
      </w:r>
      <w:r w:rsidRPr="00441B60">
        <w:rPr>
          <w:rFonts w:cs="Segoe UI" w:hint="eastAsia"/>
          <w:color w:val="1F2329"/>
          <w:kern w:val="0"/>
          <w:shd w:val="clear" w:color="auto" w:fill="FFFFFF"/>
        </w:rPr>
        <w:t>34</w:t>
      </w:r>
      <w:r w:rsidRPr="00441B60">
        <w:rPr>
          <w:rFonts w:cs="Segoe UI"/>
          <w:color w:val="1F2329"/>
          <w:kern w:val="0"/>
          <w:shd w:val="clear" w:color="auto" w:fill="FFFFFF"/>
        </w:rPr>
        <w:t>%</w:t>
      </w:r>
      <w:r w:rsidRPr="00441B60">
        <w:rPr>
          <w:rFonts w:cs="Segoe UI"/>
          <w:color w:val="1F2329"/>
          <w:kern w:val="0"/>
          <w:shd w:val="clear" w:color="auto" w:fill="FFFFFF"/>
        </w:rPr>
        <w:t>（</w:t>
      </w:r>
      <w:r w:rsidRPr="00441B60">
        <w:rPr>
          <w:rFonts w:cs="Segoe UI" w:hint="eastAsia"/>
          <w:color w:val="1F2329"/>
          <w:kern w:val="0"/>
          <w:shd w:val="clear" w:color="auto" w:fill="FFFFFF"/>
        </w:rPr>
        <w:t>80</w:t>
      </w:r>
      <w:r w:rsidRPr="00441B60">
        <w:rPr>
          <w:rFonts w:cs="Segoe UI"/>
          <w:color w:val="1F2329"/>
          <w:kern w:val="0"/>
          <w:shd w:val="clear" w:color="auto" w:fill="FFFFFF"/>
        </w:rPr>
        <w:t>家）；</w:t>
      </w:r>
      <w:r w:rsidRPr="00441B60">
        <w:rPr>
          <w:rFonts w:cs="Segoe UI"/>
          <w:color w:val="1F2329"/>
          <w:kern w:val="0"/>
          <w:shd w:val="clear" w:color="auto" w:fill="FFFFFF"/>
        </w:rPr>
        <w:t>β&gt;0.2</w:t>
      </w:r>
      <w:r w:rsidRPr="00441B60">
        <w:rPr>
          <w:rFonts w:cs="Segoe UI" w:hint="eastAsia"/>
          <w:color w:val="1F2329"/>
          <w:kern w:val="0"/>
          <w:shd w:val="clear" w:color="auto" w:fill="FFFFFF"/>
        </w:rPr>
        <w:t>5</w:t>
      </w:r>
      <w:r w:rsidRPr="00441B60">
        <w:rPr>
          <w:rFonts w:cs="Segoe UI"/>
          <w:color w:val="1F2329"/>
          <w:kern w:val="0"/>
          <w:shd w:val="clear" w:color="auto" w:fill="FFFFFF"/>
        </w:rPr>
        <w:t>的高正向媒体仅</w:t>
      </w:r>
      <w:r w:rsidRPr="00441B60">
        <w:rPr>
          <w:rFonts w:cs="Segoe UI" w:hint="eastAsia"/>
          <w:color w:val="1F2329"/>
          <w:kern w:val="0"/>
          <w:shd w:val="clear" w:color="auto" w:fill="FFFFFF"/>
        </w:rPr>
        <w:t>4</w:t>
      </w:r>
      <w:r w:rsidRPr="00441B60">
        <w:rPr>
          <w:rFonts w:cs="Segoe UI"/>
          <w:color w:val="1F2329"/>
          <w:kern w:val="0"/>
          <w:shd w:val="clear" w:color="auto" w:fill="FFFFFF"/>
        </w:rPr>
        <w:t>家（</w:t>
      </w:r>
      <w:r w:rsidRPr="00441B60">
        <w:rPr>
          <w:rFonts w:cs="Segoe UI" w:hint="eastAsia"/>
          <w:color w:val="1F2329"/>
          <w:kern w:val="0"/>
          <w:shd w:val="clear" w:color="auto" w:fill="FFFFFF"/>
        </w:rPr>
        <w:t>1.7</w:t>
      </w:r>
      <w:r w:rsidRPr="00441B60">
        <w:rPr>
          <w:rFonts w:cs="Segoe UI"/>
          <w:color w:val="1F2329"/>
          <w:kern w:val="0"/>
          <w:shd w:val="clear" w:color="auto" w:fill="FFFFFF"/>
        </w:rPr>
        <w:t>%</w:t>
      </w:r>
      <w:r w:rsidRPr="00441B60">
        <w:rPr>
          <w:rFonts w:cs="Segoe UI"/>
          <w:color w:val="1F2329"/>
          <w:kern w:val="0"/>
          <w:shd w:val="clear" w:color="auto" w:fill="FFFFFF"/>
        </w:rPr>
        <w:t>），</w:t>
      </w:r>
      <w:r w:rsidRPr="00441B60">
        <w:rPr>
          <w:rFonts w:cs="Segoe UI"/>
          <w:color w:val="1F2329"/>
          <w:kern w:val="0"/>
          <w:shd w:val="clear" w:color="auto" w:fill="FFFFFF"/>
        </w:rPr>
        <w:t>β&lt;-0.2</w:t>
      </w:r>
      <w:r w:rsidRPr="00441B60">
        <w:rPr>
          <w:rFonts w:cs="Segoe UI" w:hint="eastAsia"/>
          <w:color w:val="1F2329"/>
          <w:kern w:val="0"/>
          <w:shd w:val="clear" w:color="auto" w:fill="FFFFFF"/>
        </w:rPr>
        <w:t>5</w:t>
      </w:r>
      <w:r w:rsidRPr="00441B60">
        <w:rPr>
          <w:rFonts w:cs="Segoe UI"/>
          <w:color w:val="1F2329"/>
          <w:kern w:val="0"/>
          <w:shd w:val="clear" w:color="auto" w:fill="FFFFFF"/>
        </w:rPr>
        <w:t>的高负向媒</w:t>
      </w:r>
      <w:r w:rsidR="005A7AAB" w:rsidRPr="00441B60">
        <w:rPr>
          <w:rFonts w:cs="Segoe UI" w:hint="eastAsia"/>
          <w:color w:val="1F2329"/>
          <w:kern w:val="0"/>
          <w:shd w:val="clear" w:color="auto" w:fill="FFFFFF"/>
        </w:rPr>
        <w:t>体仅</w:t>
      </w:r>
      <w:r w:rsidRPr="00441B60">
        <w:rPr>
          <w:rFonts w:cs="Segoe UI" w:hint="eastAsia"/>
          <w:color w:val="1F2329"/>
          <w:kern w:val="0"/>
          <w:shd w:val="clear" w:color="auto" w:fill="FFFFFF"/>
        </w:rPr>
        <w:t>1</w:t>
      </w:r>
      <w:r w:rsidRPr="00441B60">
        <w:rPr>
          <w:rFonts w:cs="Segoe UI"/>
          <w:color w:val="1F2329"/>
          <w:kern w:val="0"/>
          <w:shd w:val="clear" w:color="auto" w:fill="FFFFFF"/>
        </w:rPr>
        <w:t>家（</w:t>
      </w:r>
      <w:r w:rsidRPr="00441B60">
        <w:rPr>
          <w:rFonts w:cs="Segoe UI" w:hint="eastAsia"/>
          <w:color w:val="1F2329"/>
          <w:kern w:val="0"/>
          <w:shd w:val="clear" w:color="auto" w:fill="FFFFFF"/>
        </w:rPr>
        <w:t>0</w:t>
      </w:r>
      <w:r w:rsidRPr="00441B60">
        <w:rPr>
          <w:rFonts w:cs="Segoe UI"/>
          <w:color w:val="1F2329"/>
          <w:kern w:val="0"/>
          <w:shd w:val="clear" w:color="auto" w:fill="FFFFFF"/>
        </w:rPr>
        <w:t>.4%</w:t>
      </w:r>
      <w:r w:rsidRPr="00441B60">
        <w:rPr>
          <w:rFonts w:cs="Segoe UI"/>
          <w:color w:val="1F2329"/>
          <w:kern w:val="0"/>
          <w:shd w:val="clear" w:color="auto" w:fill="FFFFFF"/>
        </w:rPr>
        <w:t>）</w:t>
      </w:r>
      <w:r w:rsidR="005A7AAB" w:rsidRPr="00441B60">
        <w:rPr>
          <w:rFonts w:cs="Segoe UI" w:hint="eastAsia"/>
          <w:color w:val="1F2329"/>
          <w:kern w:val="0"/>
          <w:shd w:val="clear" w:color="auto" w:fill="FFFFFF"/>
        </w:rPr>
        <w:t>。</w:t>
      </w:r>
    </w:p>
    <w:p w14:paraId="017116F3" w14:textId="2A2D8130" w:rsidR="00F2686D" w:rsidRPr="00441B60" w:rsidRDefault="005A7AAB">
      <w:pPr>
        <w:widowControl/>
        <w:numPr>
          <w:ilvl w:val="0"/>
          <w:numId w:val="6"/>
        </w:numPr>
        <w:wordWrap w:val="0"/>
        <w:spacing w:line="400" w:lineRule="atLeast"/>
        <w:rPr>
          <w:rFonts w:cs="Segoe UI" w:hint="eastAsia"/>
          <w:color w:val="1F2329"/>
          <w:kern w:val="0"/>
          <w:shd w:val="clear" w:color="auto" w:fill="FFFFFF"/>
        </w:rPr>
      </w:pPr>
      <w:r w:rsidRPr="00441B60">
        <w:rPr>
          <w:rFonts w:cs="Segoe UI" w:hint="eastAsia"/>
          <w:color w:val="1F2329"/>
          <w:kern w:val="0"/>
          <w:shd w:val="clear" w:color="auto" w:fill="FFFFFF"/>
        </w:rPr>
        <w:t>这</w:t>
      </w:r>
      <w:r w:rsidR="00000000" w:rsidRPr="00441B60">
        <w:rPr>
          <w:rFonts w:cs="Segoe UI"/>
          <w:color w:val="1F2329"/>
          <w:kern w:val="0"/>
          <w:shd w:val="clear" w:color="auto" w:fill="FFFFFF"/>
        </w:rPr>
        <w:t>显示市场中多数媒体对超额收益率的影响较弱，极端影响力</w:t>
      </w:r>
      <w:proofErr w:type="gramStart"/>
      <w:r w:rsidR="00000000" w:rsidRPr="00441B60">
        <w:rPr>
          <w:rFonts w:cs="Segoe UI"/>
          <w:color w:val="1F2329"/>
          <w:kern w:val="0"/>
          <w:shd w:val="clear" w:color="auto" w:fill="FFFFFF"/>
        </w:rPr>
        <w:t>媒体占</w:t>
      </w:r>
      <w:proofErr w:type="gramEnd"/>
      <w:r w:rsidR="00000000" w:rsidRPr="00441B60">
        <w:rPr>
          <w:rFonts w:cs="Segoe UI"/>
          <w:color w:val="1F2329"/>
          <w:kern w:val="0"/>
          <w:shd w:val="clear" w:color="auto" w:fill="FFFFFF"/>
        </w:rPr>
        <w:t>比低</w:t>
      </w:r>
      <w:r w:rsidRPr="00441B60">
        <w:rPr>
          <w:rFonts w:cs="Segoe UI" w:hint="eastAsia"/>
          <w:color w:val="1F2329"/>
          <w:kern w:val="0"/>
          <w:shd w:val="clear" w:color="auto" w:fill="FFFFFF"/>
        </w:rPr>
        <w:t>。</w:t>
      </w:r>
      <w:r w:rsidRPr="00441B60">
        <w:rPr>
          <w:rFonts w:cs="Segoe UI"/>
          <w:color w:val="1F2329"/>
          <w:kern w:val="0"/>
          <w:shd w:val="clear" w:color="auto" w:fill="FFFFFF"/>
        </w:rPr>
        <w:t>在金融市场中，虽然媒体数量众多，但真正能对市场产生强烈影响的媒体只是少数，投资者不应过度依赖某一家或几家媒体的信息，而应综合</w:t>
      </w:r>
      <w:proofErr w:type="gramStart"/>
      <w:r w:rsidRPr="00441B60">
        <w:rPr>
          <w:rFonts w:cs="Segoe UI"/>
          <w:color w:val="1F2329"/>
          <w:kern w:val="0"/>
          <w:shd w:val="clear" w:color="auto" w:fill="FFFFFF"/>
        </w:rPr>
        <w:t>考量</w:t>
      </w:r>
      <w:proofErr w:type="gramEnd"/>
      <w:r w:rsidRPr="00441B60">
        <w:rPr>
          <w:rFonts w:cs="Segoe UI"/>
          <w:color w:val="1F2329"/>
          <w:kern w:val="0"/>
          <w:shd w:val="clear" w:color="auto" w:fill="FFFFFF"/>
        </w:rPr>
        <w:t>多个媒体的观点。</w:t>
      </w:r>
    </w:p>
    <w:p w14:paraId="6A8A0DF7" w14:textId="77777777" w:rsidR="00F2686D" w:rsidRPr="00441B60" w:rsidRDefault="00000000">
      <w:pPr>
        <w:widowControl/>
        <w:wordWrap w:val="0"/>
        <w:spacing w:line="360" w:lineRule="auto"/>
        <w:jc w:val="center"/>
        <w:rPr>
          <w:rFonts w:cs="Segoe UI" w:hint="eastAsia"/>
          <w:b/>
          <w:bCs/>
          <w:color w:val="1F2329"/>
          <w:kern w:val="0"/>
          <w:shd w:val="clear" w:color="auto" w:fill="FFFFFF"/>
        </w:rPr>
      </w:pPr>
      <w:r w:rsidRPr="00441B60">
        <w:rPr>
          <w:b/>
          <w:bCs/>
          <w:noProof/>
        </w:rPr>
        <w:drawing>
          <wp:inline distT="0" distB="0" distL="114300" distR="114300" wp14:anchorId="78081A6A" wp14:editId="69EA3FA7">
            <wp:extent cx="4606925" cy="2857500"/>
            <wp:effectExtent l="5080" t="4445" r="7620" b="5080"/>
            <wp:docPr id="5" name="图片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D46A495" w14:textId="77777777" w:rsidR="00F2686D" w:rsidRPr="00441B60" w:rsidRDefault="00000000">
      <w:pPr>
        <w:widowControl/>
        <w:wordWrap w:val="0"/>
        <w:spacing w:line="400" w:lineRule="atLeast"/>
        <w:jc w:val="center"/>
        <w:rPr>
          <w:rFonts w:cs="Segoe UI" w:hint="eastAsia"/>
          <w:b/>
          <w:bCs/>
          <w:color w:val="1F2329"/>
          <w:kern w:val="0"/>
          <w:sz w:val="21"/>
          <w:szCs w:val="21"/>
          <w:shd w:val="clear" w:color="auto" w:fill="FFFFFF"/>
        </w:rPr>
      </w:pPr>
      <w:r w:rsidRPr="00441B60">
        <w:rPr>
          <w:rFonts w:cs="Segoe UI" w:hint="eastAsia"/>
          <w:b/>
          <w:bCs/>
          <w:color w:val="1F2329"/>
          <w:kern w:val="0"/>
          <w:sz w:val="21"/>
          <w:szCs w:val="21"/>
          <w:shd w:val="clear" w:color="auto" w:fill="FFFFFF"/>
        </w:rPr>
        <w:t>图</w:t>
      </w:r>
      <w:r w:rsidRPr="00441B60">
        <w:rPr>
          <w:rFonts w:cs="Segoe UI" w:hint="eastAsia"/>
          <w:b/>
          <w:bCs/>
          <w:color w:val="1F2329"/>
          <w:kern w:val="0"/>
          <w:sz w:val="21"/>
          <w:szCs w:val="21"/>
          <w:shd w:val="clear" w:color="auto" w:fill="FFFFFF"/>
        </w:rPr>
        <w:t xml:space="preserve">6 </w:t>
      </w:r>
      <w:r w:rsidRPr="00441B60">
        <w:rPr>
          <w:rFonts w:cs="Segoe UI" w:hint="eastAsia"/>
          <w:b/>
          <w:bCs/>
          <w:color w:val="1F2329"/>
          <w:kern w:val="0"/>
          <w:sz w:val="21"/>
          <w:szCs w:val="21"/>
          <w:shd w:val="clear" w:color="auto" w:fill="FFFFFF"/>
        </w:rPr>
        <w:t>媒体β值与标准化权重散点图</w:t>
      </w:r>
    </w:p>
    <w:p w14:paraId="2A24C3FE" w14:textId="77777777" w:rsidR="00F2686D" w:rsidRPr="00441B60" w:rsidRDefault="00F2686D">
      <w:pPr>
        <w:widowControl/>
        <w:wordWrap w:val="0"/>
        <w:spacing w:line="400" w:lineRule="atLeast"/>
        <w:jc w:val="center"/>
        <w:rPr>
          <w:rFonts w:cs="Segoe UI" w:hint="eastAsia"/>
          <w:b/>
          <w:bCs/>
          <w:color w:val="1F2329"/>
          <w:kern w:val="0"/>
          <w:sz w:val="21"/>
          <w:szCs w:val="21"/>
          <w:shd w:val="clear" w:color="auto" w:fill="FFFFFF"/>
        </w:rPr>
      </w:pPr>
    </w:p>
    <w:p w14:paraId="5F7FB546" w14:textId="111FB751" w:rsidR="00F2686D" w:rsidRPr="00441B60" w:rsidRDefault="00000000">
      <w:pPr>
        <w:pStyle w:val="ad"/>
        <w:widowControl/>
        <w:numPr>
          <w:ilvl w:val="0"/>
          <w:numId w:val="5"/>
        </w:numPr>
        <w:wordWrap w:val="0"/>
        <w:spacing w:line="400" w:lineRule="atLeast"/>
        <w:ind w:firstLineChars="0"/>
        <w:contextualSpacing/>
        <w:rPr>
          <w:rFonts w:cs="Segoe UI" w:hint="eastAsia"/>
          <w:color w:val="1F2329"/>
          <w:kern w:val="0"/>
          <w:shd w:val="clear" w:color="auto" w:fill="FFFFFF"/>
        </w:rPr>
      </w:pPr>
      <w:bookmarkStart w:id="1" w:name="_Hlk197625988"/>
      <w:r w:rsidRPr="00441B60">
        <w:rPr>
          <w:rFonts w:cs="Segoe UI"/>
          <w:color w:val="1F2329"/>
          <w:kern w:val="0"/>
          <w:shd w:val="clear" w:color="auto" w:fill="FFFFFF"/>
        </w:rPr>
        <w:t>β</w:t>
      </w:r>
      <w:r w:rsidRPr="00441B60">
        <w:rPr>
          <w:rFonts w:cs="Segoe UI"/>
          <w:color w:val="1F2329"/>
          <w:kern w:val="0"/>
          <w:shd w:val="clear" w:color="auto" w:fill="FFFFFF"/>
        </w:rPr>
        <w:t>值与标准化权重呈显著正相关（</w:t>
      </w:r>
      <w:r w:rsidRPr="00441B60">
        <w:rPr>
          <w:rFonts w:cs="Segoe UI"/>
          <w:color w:val="1F2329"/>
          <w:kern w:val="0"/>
          <w:shd w:val="clear" w:color="auto" w:fill="FFFFFF"/>
        </w:rPr>
        <w:t>Spearman</w:t>
      </w:r>
      <w:r w:rsidRPr="00441B60">
        <w:rPr>
          <w:rFonts w:cs="Segoe UI"/>
          <w:color w:val="1F2329"/>
          <w:kern w:val="0"/>
          <w:shd w:val="clear" w:color="auto" w:fill="FFFFFF"/>
        </w:rPr>
        <w:t>系数</w:t>
      </w:r>
      <w:r w:rsidRPr="00441B60">
        <w:rPr>
          <w:rFonts w:cs="Segoe UI"/>
          <w:color w:val="1F2329"/>
          <w:kern w:val="0"/>
          <w:shd w:val="clear" w:color="auto" w:fill="FFFFFF"/>
        </w:rPr>
        <w:t>=0.82</w:t>
      </w:r>
      <w:r w:rsidRPr="00441B60">
        <w:rPr>
          <w:rFonts w:cs="Segoe UI"/>
          <w:color w:val="1F2329"/>
          <w:kern w:val="0"/>
          <w:shd w:val="clear" w:color="auto" w:fill="FFFFFF"/>
        </w:rPr>
        <w:t>），说明权重越高的媒体，其情绪评分对超额收益率的影响越显著</w:t>
      </w:r>
      <w:bookmarkEnd w:id="1"/>
      <w:r w:rsidRPr="00441B60">
        <w:rPr>
          <w:rFonts w:cs="Segoe UI"/>
          <w:color w:val="1F2329"/>
          <w:kern w:val="0"/>
          <w:shd w:val="clear" w:color="auto" w:fill="FFFFFF"/>
        </w:rPr>
        <w:t>。</w:t>
      </w:r>
    </w:p>
    <w:p w14:paraId="415A1BA4" w14:textId="77777777" w:rsidR="00F2686D" w:rsidRPr="00441B60" w:rsidRDefault="00000000">
      <w:pPr>
        <w:widowControl/>
        <w:wordWrap w:val="0"/>
        <w:spacing w:line="400" w:lineRule="atLeast"/>
        <w:jc w:val="center"/>
        <w:rPr>
          <w:rFonts w:cs="Segoe UI" w:hint="eastAsia"/>
          <w:color w:val="1F2329"/>
          <w:kern w:val="0"/>
          <w:shd w:val="clear" w:color="auto" w:fill="FFFFFF"/>
        </w:rPr>
      </w:pPr>
      <w:r w:rsidRPr="00441B60">
        <w:rPr>
          <w:noProof/>
        </w:rPr>
        <w:lastRenderedPageBreak/>
        <w:drawing>
          <wp:inline distT="0" distB="0" distL="114300" distR="114300" wp14:anchorId="5A98EBAB" wp14:editId="3795DE95">
            <wp:extent cx="5005070" cy="2280285"/>
            <wp:effectExtent l="0" t="0" r="5080" b="5715"/>
            <wp:docPr id="6" name="图片 3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图片 31"/>
                    <pic:cNvPicPr>
                      <a:picLocks noGrp="1" noChangeAspect="1"/>
                    </pic:cNvPicPr>
                  </pic:nvPicPr>
                  <pic:blipFill>
                    <a:blip r:embed="rId19"/>
                    <a:srcRect t="11577"/>
                    <a:stretch>
                      <a:fillRect/>
                    </a:stretch>
                  </pic:blipFill>
                  <pic:spPr>
                    <a:xfrm>
                      <a:off x="0" y="0"/>
                      <a:ext cx="5005070" cy="2280285"/>
                    </a:xfrm>
                    <a:prstGeom prst="rect">
                      <a:avLst/>
                    </a:prstGeom>
                    <a:noFill/>
                    <a:ln>
                      <a:noFill/>
                    </a:ln>
                  </pic:spPr>
                </pic:pic>
              </a:graphicData>
            </a:graphic>
          </wp:inline>
        </w:drawing>
      </w:r>
    </w:p>
    <w:p w14:paraId="38E33AEB" w14:textId="77777777" w:rsidR="00F2686D" w:rsidRPr="00441B60" w:rsidRDefault="00000000">
      <w:pPr>
        <w:widowControl/>
        <w:wordWrap w:val="0"/>
        <w:spacing w:line="400" w:lineRule="atLeast"/>
        <w:jc w:val="center"/>
        <w:rPr>
          <w:rFonts w:cs="Segoe UI"/>
          <w:b/>
          <w:bCs/>
          <w:color w:val="1F2329"/>
          <w:kern w:val="0"/>
          <w:sz w:val="21"/>
          <w:szCs w:val="21"/>
          <w:shd w:val="clear" w:color="auto" w:fill="FFFFFF"/>
        </w:rPr>
      </w:pPr>
      <w:r w:rsidRPr="00441B60">
        <w:rPr>
          <w:rFonts w:cs="Segoe UI" w:hint="eastAsia"/>
          <w:b/>
          <w:bCs/>
          <w:color w:val="1F2329"/>
          <w:kern w:val="0"/>
          <w:sz w:val="21"/>
          <w:szCs w:val="21"/>
          <w:shd w:val="clear" w:color="auto" w:fill="FFFFFF"/>
        </w:rPr>
        <w:t>图</w:t>
      </w:r>
      <w:r w:rsidRPr="00441B60">
        <w:rPr>
          <w:rFonts w:cs="Segoe UI" w:hint="eastAsia"/>
          <w:b/>
          <w:bCs/>
          <w:color w:val="1F2329"/>
          <w:kern w:val="0"/>
          <w:sz w:val="21"/>
          <w:szCs w:val="21"/>
          <w:shd w:val="clear" w:color="auto" w:fill="FFFFFF"/>
        </w:rPr>
        <w:t xml:space="preserve">7 </w:t>
      </w:r>
      <w:r w:rsidRPr="00441B60">
        <w:rPr>
          <w:rFonts w:cs="Segoe UI" w:hint="eastAsia"/>
          <w:b/>
          <w:bCs/>
          <w:color w:val="1F2329"/>
          <w:kern w:val="0"/>
          <w:sz w:val="21"/>
          <w:szCs w:val="21"/>
          <w:shd w:val="clear" w:color="auto" w:fill="FFFFFF"/>
        </w:rPr>
        <w:t>标准化后的权重分布直方图</w:t>
      </w:r>
    </w:p>
    <w:p w14:paraId="007A61A0" w14:textId="20AF5FA0" w:rsidR="00251B54" w:rsidRPr="00441B60" w:rsidRDefault="00251B54" w:rsidP="00251B54">
      <w:pPr>
        <w:pStyle w:val="ad"/>
        <w:widowControl/>
        <w:numPr>
          <w:ilvl w:val="0"/>
          <w:numId w:val="10"/>
        </w:numPr>
        <w:wordWrap w:val="0"/>
        <w:spacing w:line="400" w:lineRule="atLeast"/>
        <w:ind w:firstLineChars="0"/>
        <w:rPr>
          <w:rFonts w:cs="Segoe UI" w:hint="eastAsia"/>
          <w:color w:val="1F2329"/>
          <w:kern w:val="0"/>
          <w:szCs w:val="24"/>
          <w:shd w:val="clear" w:color="auto" w:fill="FFFFFF"/>
        </w:rPr>
      </w:pPr>
      <w:r w:rsidRPr="00441B60">
        <w:rPr>
          <w:rFonts w:cs="Segoe UI" w:hint="eastAsia"/>
          <w:color w:val="1F2329"/>
          <w:kern w:val="0"/>
          <w:szCs w:val="24"/>
          <w:shd w:val="clear" w:color="auto" w:fill="FFFFFF"/>
        </w:rPr>
        <w:t>从图中可以看到，大部分标准化后的权重</w:t>
      </w:r>
      <w:proofErr w:type="spellStart"/>
      <w:r w:rsidRPr="00441B60">
        <w:rPr>
          <w:rStyle w:val="mord"/>
          <w:i/>
          <w:iCs/>
        </w:rPr>
        <w:t>w</w:t>
      </w:r>
      <w:r w:rsidRPr="00441B60">
        <w:rPr>
          <w:rStyle w:val="mord"/>
          <w:i/>
          <w:iCs/>
          <w:sz w:val="17"/>
          <w:szCs w:val="17"/>
        </w:rPr>
        <w:t>j</w:t>
      </w:r>
      <w:proofErr w:type="spellEnd"/>
      <w:r w:rsidRPr="00441B60">
        <w:rPr>
          <w:rStyle w:val="vlist-s"/>
          <w:sz w:val="2"/>
          <w:szCs w:val="2"/>
        </w:rPr>
        <w:t>​</w:t>
      </w:r>
      <w:r w:rsidRPr="00441B60">
        <w:rPr>
          <w:rFonts w:cs="Segoe UI" w:hint="eastAsia"/>
          <w:color w:val="1F2329"/>
          <w:kern w:val="0"/>
          <w:szCs w:val="24"/>
          <w:shd w:val="clear" w:color="auto" w:fill="FFFFFF"/>
        </w:rPr>
        <w:t>集中在</w:t>
      </w:r>
      <w:r w:rsidRPr="00441B60">
        <w:rPr>
          <w:rFonts w:cs="Segoe UI" w:hint="eastAsia"/>
          <w:color w:val="1F2329"/>
          <w:kern w:val="0"/>
          <w:szCs w:val="24"/>
          <w:shd w:val="clear" w:color="auto" w:fill="FFFFFF"/>
        </w:rPr>
        <w:t>-2</w:t>
      </w:r>
      <w:r w:rsidRPr="00441B60">
        <w:rPr>
          <w:rFonts w:cs="Segoe UI" w:hint="eastAsia"/>
          <w:color w:val="1F2329"/>
          <w:kern w:val="0"/>
          <w:szCs w:val="24"/>
          <w:shd w:val="clear" w:color="auto" w:fill="FFFFFF"/>
        </w:rPr>
        <w:t>到</w:t>
      </w:r>
      <w:r w:rsidRPr="00441B60">
        <w:rPr>
          <w:rFonts w:cs="Segoe UI" w:hint="eastAsia"/>
          <w:color w:val="1F2329"/>
          <w:kern w:val="0"/>
          <w:szCs w:val="24"/>
          <w:shd w:val="clear" w:color="auto" w:fill="FFFFFF"/>
        </w:rPr>
        <w:t>2</w:t>
      </w:r>
      <w:r w:rsidRPr="00441B60">
        <w:rPr>
          <w:rFonts w:cs="Segoe UI" w:hint="eastAsia"/>
          <w:color w:val="1F2329"/>
          <w:kern w:val="0"/>
          <w:szCs w:val="24"/>
          <w:shd w:val="clear" w:color="auto" w:fill="FFFFFF"/>
        </w:rPr>
        <w:t>之间。其中，</w:t>
      </w:r>
      <w:proofErr w:type="spellStart"/>
      <w:r w:rsidRPr="00441B60">
        <w:rPr>
          <w:rStyle w:val="mord"/>
          <w:i/>
          <w:iCs/>
        </w:rPr>
        <w:t>w</w:t>
      </w:r>
      <w:r w:rsidRPr="00441B60">
        <w:rPr>
          <w:rStyle w:val="mord"/>
          <w:rFonts w:hint="eastAsia"/>
          <w:i/>
          <w:iCs/>
          <w:sz w:val="17"/>
          <w:szCs w:val="17"/>
        </w:rPr>
        <w:t>j</w:t>
      </w:r>
      <w:proofErr w:type="spellEnd"/>
      <w:r w:rsidRPr="00441B60">
        <w:rPr>
          <w:rStyle w:val="mord"/>
          <w:rFonts w:hint="eastAsia"/>
          <w:i/>
          <w:iCs/>
          <w:sz w:val="17"/>
          <w:szCs w:val="17"/>
        </w:rPr>
        <w:t xml:space="preserve"> </w:t>
      </w:r>
      <w:r w:rsidRPr="00441B60">
        <w:rPr>
          <w:rFonts w:cs="Segoe UI" w:hint="eastAsia"/>
          <w:color w:val="1F2329"/>
          <w:kern w:val="0"/>
          <w:szCs w:val="24"/>
          <w:shd w:val="clear" w:color="auto" w:fill="FFFFFF"/>
        </w:rPr>
        <w:t>=0</w:t>
      </w:r>
      <w:r w:rsidRPr="00441B60">
        <w:rPr>
          <w:rFonts w:cs="Segoe UI" w:hint="eastAsia"/>
          <w:color w:val="1F2329"/>
          <w:kern w:val="0"/>
          <w:szCs w:val="24"/>
          <w:shd w:val="clear" w:color="auto" w:fill="FFFFFF"/>
        </w:rPr>
        <w:t>附近的数据点较多，这表示大部分媒体的β值接近平均水平，其对超额收益率的影响相对适中。</w:t>
      </w:r>
    </w:p>
    <w:p w14:paraId="3120B4C3" w14:textId="2BF9C52A" w:rsidR="005A7AAB" w:rsidRPr="00441B60" w:rsidRDefault="00251B54" w:rsidP="00251B54">
      <w:pPr>
        <w:pStyle w:val="ad"/>
        <w:widowControl/>
        <w:numPr>
          <w:ilvl w:val="0"/>
          <w:numId w:val="10"/>
        </w:numPr>
        <w:wordWrap w:val="0"/>
        <w:spacing w:line="400" w:lineRule="atLeast"/>
        <w:ind w:firstLineChars="0"/>
        <w:rPr>
          <w:rFonts w:cs="Segoe UI" w:hint="eastAsia"/>
          <w:color w:val="1F2329"/>
          <w:kern w:val="0"/>
          <w:szCs w:val="24"/>
          <w:shd w:val="clear" w:color="auto" w:fill="FFFFFF"/>
        </w:rPr>
      </w:pPr>
      <w:r w:rsidRPr="00441B60">
        <w:rPr>
          <w:rFonts w:cs="Segoe UI" w:hint="eastAsia"/>
          <w:color w:val="1F2329"/>
          <w:kern w:val="0"/>
          <w:szCs w:val="24"/>
          <w:shd w:val="clear" w:color="auto" w:fill="FFFFFF"/>
        </w:rPr>
        <w:t>而</w:t>
      </w:r>
      <w:r w:rsidRPr="00441B60">
        <w:rPr>
          <w:rFonts w:cs="Segoe UI" w:hint="eastAsia"/>
          <w:color w:val="1F2329"/>
          <w:kern w:val="0"/>
          <w:szCs w:val="24"/>
          <w:shd w:val="clear" w:color="auto" w:fill="FFFFFF"/>
        </w:rPr>
        <w:t>有部分媒体的标准化后的权重</w:t>
      </w:r>
      <w:proofErr w:type="spellStart"/>
      <w:r w:rsidRPr="00441B60">
        <w:rPr>
          <w:rStyle w:val="mord"/>
          <w:i/>
          <w:iCs/>
        </w:rPr>
        <w:t>w</w:t>
      </w:r>
      <w:r w:rsidRPr="00441B60">
        <w:rPr>
          <w:rStyle w:val="mord"/>
          <w:i/>
          <w:iCs/>
          <w:sz w:val="17"/>
          <w:szCs w:val="17"/>
        </w:rPr>
        <w:t>j</w:t>
      </w:r>
      <w:proofErr w:type="spellEnd"/>
      <w:r w:rsidRPr="00441B60">
        <w:rPr>
          <w:rStyle w:val="vlist-s"/>
          <w:sz w:val="2"/>
          <w:szCs w:val="2"/>
        </w:rPr>
        <w:t>​</w:t>
      </w:r>
      <w:r w:rsidRPr="00441B60">
        <w:rPr>
          <w:rFonts w:cs="Segoe UI" w:hint="eastAsia"/>
          <w:color w:val="1F2329"/>
          <w:kern w:val="0"/>
          <w:szCs w:val="24"/>
          <w:shd w:val="clear" w:color="auto" w:fill="FFFFFF"/>
        </w:rPr>
        <w:t>较大，如</w:t>
      </w:r>
      <w:proofErr w:type="spellStart"/>
      <w:r w:rsidRPr="00441B60">
        <w:rPr>
          <w:rStyle w:val="mord"/>
          <w:i/>
          <w:iCs/>
        </w:rPr>
        <w:t>w</w:t>
      </w:r>
      <w:r w:rsidRPr="00441B60">
        <w:rPr>
          <w:rStyle w:val="mord"/>
          <w:i/>
          <w:iCs/>
          <w:sz w:val="17"/>
          <w:szCs w:val="17"/>
        </w:rPr>
        <w:t>j</w:t>
      </w:r>
      <w:proofErr w:type="spellEnd"/>
      <w:r w:rsidRPr="00441B60">
        <w:rPr>
          <w:rStyle w:val="mord"/>
          <w:rFonts w:hint="eastAsia"/>
          <w:i/>
          <w:iCs/>
          <w:sz w:val="17"/>
          <w:szCs w:val="17"/>
        </w:rPr>
        <w:t xml:space="preserve"> </w:t>
      </w:r>
      <w:r w:rsidRPr="00441B60">
        <w:rPr>
          <w:rFonts w:cs="Segoe UI" w:hint="eastAsia"/>
          <w:color w:val="1F2329"/>
          <w:kern w:val="0"/>
          <w:szCs w:val="24"/>
          <w:shd w:val="clear" w:color="auto" w:fill="FFFFFF"/>
        </w:rPr>
        <w:t>=</w:t>
      </w:r>
      <w:r w:rsidRPr="00441B60">
        <w:rPr>
          <w:rFonts w:cs="Segoe UI" w:hint="eastAsia"/>
          <w:color w:val="1F2329"/>
          <w:kern w:val="0"/>
          <w:szCs w:val="24"/>
          <w:shd w:val="clear" w:color="auto" w:fill="FFFFFF"/>
        </w:rPr>
        <w:t>-0.4</w:t>
      </w:r>
      <w:r w:rsidRPr="00441B60">
        <w:rPr>
          <w:rFonts w:cs="Segoe UI" w:hint="eastAsia"/>
          <w:color w:val="1F2329"/>
          <w:kern w:val="0"/>
          <w:szCs w:val="24"/>
          <w:shd w:val="clear" w:color="auto" w:fill="FFFFFF"/>
        </w:rPr>
        <w:t>左右有</w:t>
      </w:r>
      <w:r w:rsidR="00DE6B78" w:rsidRPr="00441B60">
        <w:rPr>
          <w:rFonts w:cs="Segoe UI"/>
          <w:color w:val="1F2329"/>
          <w:kern w:val="0"/>
          <w:szCs w:val="24"/>
          <w:shd w:val="clear" w:color="auto" w:fill="FFFFFF"/>
        </w:rPr>
        <w:t>20</w:t>
      </w:r>
      <w:r w:rsidR="00DE6B78" w:rsidRPr="00441B60">
        <w:rPr>
          <w:rFonts w:cs="Segoe UI"/>
          <w:color w:val="1F2329"/>
          <w:kern w:val="0"/>
          <w:szCs w:val="24"/>
          <w:shd w:val="clear" w:color="auto" w:fill="FFFFFF"/>
        </w:rPr>
        <w:t>、</w:t>
      </w:r>
      <w:r w:rsidR="00DE6B78" w:rsidRPr="00441B60">
        <w:rPr>
          <w:rFonts w:cs="Segoe UI"/>
          <w:color w:val="1F2329"/>
          <w:kern w:val="0"/>
          <w:szCs w:val="24"/>
          <w:shd w:val="clear" w:color="auto" w:fill="FFFFFF"/>
        </w:rPr>
        <w:t>23</w:t>
      </w:r>
      <w:r w:rsidR="00DE6B78" w:rsidRPr="00441B60">
        <w:rPr>
          <w:rFonts w:cs="Segoe UI"/>
          <w:color w:val="1F2329"/>
          <w:kern w:val="0"/>
          <w:szCs w:val="24"/>
          <w:shd w:val="clear" w:color="auto" w:fill="FFFFFF"/>
        </w:rPr>
        <w:t>个数据点</w:t>
      </w:r>
      <w:r w:rsidRPr="00441B60">
        <w:rPr>
          <w:rFonts w:cs="Segoe UI" w:hint="eastAsia"/>
          <w:color w:val="1F2329"/>
          <w:kern w:val="0"/>
          <w:szCs w:val="24"/>
          <w:shd w:val="clear" w:color="auto" w:fill="FFFFFF"/>
        </w:rPr>
        <w:t>，这些媒体的β值</w:t>
      </w:r>
      <w:r w:rsidR="00DE6B78" w:rsidRPr="00441B60">
        <w:rPr>
          <w:rFonts w:cs="Segoe UI" w:hint="eastAsia"/>
          <w:color w:val="1F2329"/>
          <w:kern w:val="0"/>
          <w:szCs w:val="24"/>
          <w:shd w:val="clear" w:color="auto" w:fill="FFFFFF"/>
        </w:rPr>
        <w:t>低</w:t>
      </w:r>
      <w:r w:rsidRPr="00441B60">
        <w:rPr>
          <w:rFonts w:cs="Segoe UI" w:hint="eastAsia"/>
          <w:color w:val="1F2329"/>
          <w:kern w:val="0"/>
          <w:szCs w:val="24"/>
          <w:shd w:val="clear" w:color="auto" w:fill="FFFFFF"/>
        </w:rPr>
        <w:t>于平均水平，对超额收益率有较强的</w:t>
      </w:r>
      <w:r w:rsidR="00DE6B78" w:rsidRPr="00441B60">
        <w:rPr>
          <w:rFonts w:cs="Segoe UI" w:hint="eastAsia"/>
          <w:color w:val="1F2329"/>
          <w:kern w:val="0"/>
          <w:szCs w:val="24"/>
          <w:shd w:val="clear" w:color="auto" w:fill="FFFFFF"/>
        </w:rPr>
        <w:t>负</w:t>
      </w:r>
      <w:r w:rsidRPr="00441B60">
        <w:rPr>
          <w:rFonts w:cs="Segoe UI" w:hint="eastAsia"/>
          <w:color w:val="1F2329"/>
          <w:kern w:val="0"/>
          <w:szCs w:val="24"/>
          <w:shd w:val="clear" w:color="auto" w:fill="FFFFFF"/>
        </w:rPr>
        <w:t>向影响。</w:t>
      </w:r>
    </w:p>
    <w:p w14:paraId="00582922" w14:textId="77777777" w:rsidR="00F2686D" w:rsidRPr="00441B60" w:rsidRDefault="00000000">
      <w:pPr>
        <w:pStyle w:val="4"/>
        <w:wordWrap w:val="0"/>
        <w:rPr>
          <w:shd w:val="clear" w:color="auto" w:fill="FFFFFF"/>
        </w:rPr>
      </w:pPr>
      <w:r w:rsidRPr="00441B60">
        <w:rPr>
          <w:rFonts w:hint="eastAsia"/>
          <w:shd w:val="clear" w:color="auto" w:fill="FFFFFF"/>
        </w:rPr>
        <w:t>2.2.6</w:t>
      </w:r>
      <w:r w:rsidRPr="00441B60">
        <w:rPr>
          <w:shd w:val="clear" w:color="auto" w:fill="FFFFFF"/>
        </w:rPr>
        <w:t>改进模型：基于滚动窗口的</w:t>
      </w:r>
      <w:r w:rsidRPr="00441B60">
        <w:rPr>
          <w:shd w:val="clear" w:color="auto" w:fill="FFFFFF"/>
        </w:rPr>
        <w:t>β</w:t>
      </w:r>
      <w:r w:rsidRPr="00441B60">
        <w:rPr>
          <w:shd w:val="clear" w:color="auto" w:fill="FFFFFF"/>
        </w:rPr>
        <w:t>值动态计算方法</w:t>
      </w:r>
    </w:p>
    <w:p w14:paraId="512EB612"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前面实验得到静态β值衡量媒体情绪波动对超额收益率的影响系数，后续实验以影响系数作为股价预测中的新闻影响力权重，预测股价时刻的权重值以一定时间跨度中的影响系数的预测值。由于新闻媒体在一定时间内新闻数量存在差距，我们选择</w:t>
      </w:r>
      <w:r w:rsidRPr="00441B60">
        <w:rPr>
          <w:rFonts w:cs="Segoe UI" w:hint="eastAsia"/>
          <w:color w:val="1F2329"/>
          <w:kern w:val="0"/>
          <w:shd w:val="clear" w:color="auto" w:fill="FFFFFF"/>
        </w:rPr>
        <w:t>6</w:t>
      </w:r>
      <w:r w:rsidRPr="00441B60">
        <w:rPr>
          <w:rFonts w:cs="Segoe UI" w:hint="eastAsia"/>
          <w:color w:val="1F2329"/>
          <w:kern w:val="0"/>
          <w:shd w:val="clear" w:color="auto" w:fill="FFFFFF"/>
        </w:rPr>
        <w:t>个月、</w:t>
      </w:r>
      <w:r w:rsidRPr="00441B60">
        <w:rPr>
          <w:rFonts w:cs="Segoe UI" w:hint="eastAsia"/>
          <w:color w:val="1F2329"/>
          <w:kern w:val="0"/>
          <w:shd w:val="clear" w:color="auto" w:fill="FFFFFF"/>
        </w:rPr>
        <w:t>12</w:t>
      </w:r>
      <w:r w:rsidRPr="00441B60">
        <w:rPr>
          <w:rFonts w:cs="Segoe UI" w:hint="eastAsia"/>
          <w:color w:val="1F2329"/>
          <w:kern w:val="0"/>
          <w:shd w:val="clear" w:color="auto" w:fill="FFFFFF"/>
        </w:rPr>
        <w:t>个月、</w:t>
      </w:r>
      <w:r w:rsidRPr="00441B60">
        <w:rPr>
          <w:rFonts w:cs="Segoe UI" w:hint="eastAsia"/>
          <w:color w:val="1F2329"/>
          <w:kern w:val="0"/>
          <w:shd w:val="clear" w:color="auto" w:fill="FFFFFF"/>
        </w:rPr>
        <w:t>18</w:t>
      </w:r>
      <w:r w:rsidRPr="00441B60">
        <w:rPr>
          <w:rFonts w:cs="Segoe UI" w:hint="eastAsia"/>
          <w:color w:val="1F2329"/>
          <w:kern w:val="0"/>
          <w:shd w:val="clear" w:color="auto" w:fill="FFFFFF"/>
        </w:rPr>
        <w:t>个月三</w:t>
      </w:r>
      <w:proofErr w:type="gramStart"/>
      <w:r w:rsidRPr="00441B60">
        <w:rPr>
          <w:rFonts w:cs="Segoe UI" w:hint="eastAsia"/>
          <w:color w:val="1F2329"/>
          <w:kern w:val="0"/>
          <w:shd w:val="clear" w:color="auto" w:fill="FFFFFF"/>
        </w:rPr>
        <w:t>个</w:t>
      </w:r>
      <w:proofErr w:type="gramEnd"/>
      <w:r w:rsidRPr="00441B60">
        <w:rPr>
          <w:rFonts w:cs="Segoe UI" w:hint="eastAsia"/>
          <w:color w:val="1F2329"/>
          <w:kern w:val="0"/>
          <w:shd w:val="clear" w:color="auto" w:fill="FFFFFF"/>
        </w:rPr>
        <w:t>时间跨度，比较求取效果最佳的。</w:t>
      </w:r>
    </w:p>
    <w:p w14:paraId="080BBDA4" w14:textId="77777777" w:rsidR="00F2686D" w:rsidRPr="00441B60" w:rsidRDefault="00000000">
      <w:pPr>
        <w:widowControl/>
        <w:wordWrap w:val="0"/>
        <w:spacing w:line="400" w:lineRule="atLeast"/>
        <w:rPr>
          <w:rFonts w:cs="Segoe UI" w:hint="eastAsia"/>
          <w:color w:val="1F2329"/>
          <w:kern w:val="0"/>
          <w:shd w:val="clear" w:color="auto" w:fill="FFFFFF"/>
        </w:rPr>
      </w:pPr>
      <w:r w:rsidRPr="00441B60">
        <w:rPr>
          <w:rFonts w:cs="Segoe UI" w:hint="eastAsia"/>
          <w:color w:val="1F2329"/>
          <w:kern w:val="0"/>
          <w:shd w:val="clear" w:color="auto" w:fill="FFFFFF"/>
        </w:rPr>
        <w:t>同样</w:t>
      </w:r>
      <w:r w:rsidRPr="00441B60">
        <w:rPr>
          <w:rFonts w:cs="Segoe UI"/>
          <w:color w:val="1F2329"/>
          <w:kern w:val="0"/>
          <w:shd w:val="clear" w:color="auto" w:fill="FFFFFF"/>
        </w:rPr>
        <w:t>引入滚动窗口</w:t>
      </w:r>
      <w:r w:rsidRPr="00441B60">
        <w:rPr>
          <w:rFonts w:cs="Segoe UI" w:hint="eastAsia"/>
          <w:color w:val="1F2329"/>
          <w:kern w:val="0"/>
          <w:shd w:val="clear" w:color="auto" w:fill="FFFFFF"/>
        </w:rPr>
        <w:t>模型</w:t>
      </w:r>
      <w:r w:rsidRPr="00441B60">
        <w:rPr>
          <w:rFonts w:cs="Segoe UI"/>
          <w:color w:val="1F2329"/>
          <w:kern w:val="0"/>
          <w:shd w:val="clear" w:color="auto" w:fill="FFFFFF"/>
        </w:rPr>
        <w:t>，通过滑动时间窗口实时更新</w:t>
      </w:r>
      <w:r w:rsidRPr="00441B60">
        <w:rPr>
          <w:rFonts w:cs="Segoe UI" w:hint="eastAsia"/>
          <w:color w:val="1F2329"/>
          <w:kern w:val="0"/>
          <w:shd w:val="clear" w:color="auto" w:fill="FFFFFF"/>
        </w:rPr>
        <w:t>新闻媒体对股价的影响力</w:t>
      </w:r>
      <w:r w:rsidRPr="00441B60">
        <w:rPr>
          <w:rFonts w:cs="Segoe UI"/>
          <w:color w:val="1F2329"/>
          <w:kern w:val="0"/>
          <w:shd w:val="clear" w:color="auto" w:fill="FFFFFF"/>
        </w:rPr>
        <w:t>，反映媒体情绪评分与超额收益率关系的时变特征，提升模型对市场动态的适应性。</w:t>
      </w:r>
    </w:p>
    <w:p w14:paraId="4576EA0F"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1</w:t>
      </w:r>
      <w:r w:rsidRPr="00441B60">
        <w:rPr>
          <w:rFonts w:cs="Segoe UI" w:hint="eastAsia"/>
          <w:b/>
          <w:bCs/>
          <w:color w:val="1F2329"/>
          <w:kern w:val="0"/>
          <w:shd w:val="clear" w:color="auto" w:fill="FFFFFF"/>
        </w:rPr>
        <w:t>）</w:t>
      </w:r>
      <w:r w:rsidRPr="00441B60">
        <w:rPr>
          <w:rFonts w:cs="Segoe UI"/>
          <w:b/>
          <w:bCs/>
          <w:color w:val="1F2329"/>
          <w:kern w:val="0"/>
          <w:shd w:val="clear" w:color="auto" w:fill="FFFFFF"/>
        </w:rPr>
        <w:t>数据预处理优化</w:t>
      </w:r>
    </w:p>
    <w:p w14:paraId="7DFE251A"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数据格式统一：提取新闻媒体，按月计算的回归系数和时间制作成面板数据。</w:t>
      </w:r>
    </w:p>
    <w:p w14:paraId="19E2469E"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异常值、</w:t>
      </w:r>
      <w:proofErr w:type="gramStart"/>
      <w:r w:rsidRPr="00441B60">
        <w:rPr>
          <w:rFonts w:cs="Segoe UI" w:hint="eastAsia"/>
          <w:color w:val="1F2329"/>
          <w:kern w:val="0"/>
          <w:shd w:val="clear" w:color="auto" w:fill="FFFFFF"/>
        </w:rPr>
        <w:t>缺失值</w:t>
      </w:r>
      <w:proofErr w:type="gramEnd"/>
      <w:r w:rsidRPr="00441B60">
        <w:rPr>
          <w:rFonts w:cs="Segoe UI" w:hint="eastAsia"/>
          <w:color w:val="1F2329"/>
          <w:kern w:val="0"/>
          <w:shd w:val="clear" w:color="auto" w:fill="FFFFFF"/>
        </w:rPr>
        <w:t>处理：对于单月因新闻数据较少导致的异常回归系数进行标准化，对于完全缺失的月份进行插值处理，对少于时间跨度部分进行边缘化处理。</w:t>
      </w:r>
    </w:p>
    <w:p w14:paraId="18BBCBBB"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2</w:t>
      </w:r>
      <w:r w:rsidRPr="00441B60">
        <w:rPr>
          <w:rFonts w:cs="Segoe UI" w:hint="eastAsia"/>
          <w:b/>
          <w:bCs/>
          <w:color w:val="1F2329"/>
          <w:kern w:val="0"/>
          <w:shd w:val="clear" w:color="auto" w:fill="FFFFFF"/>
        </w:rPr>
        <w:t>）β预测值计算模型（</w:t>
      </w:r>
      <w:r w:rsidRPr="00441B60">
        <w:rPr>
          <w:rFonts w:cs="Segoe UI" w:hint="eastAsia"/>
          <w:b/>
          <w:bCs/>
          <w:color w:val="1F2329"/>
          <w:kern w:val="0"/>
          <w:shd w:val="clear" w:color="auto" w:fill="FFFFFF"/>
        </w:rPr>
        <w:t>OLS</w:t>
      </w:r>
      <w:r w:rsidRPr="00441B60">
        <w:rPr>
          <w:rFonts w:cs="Segoe UI" w:hint="eastAsia"/>
          <w:b/>
          <w:bCs/>
          <w:color w:val="1F2329"/>
          <w:kern w:val="0"/>
          <w:shd w:val="clear" w:color="auto" w:fill="FFFFFF"/>
        </w:rPr>
        <w:t>回归）</w:t>
      </w:r>
    </w:p>
    <w:p w14:paraId="77837E7A"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lastRenderedPageBreak/>
        <w:t>通过固定长度的滑动窗口，利用窗口内历史数据动态计算</w:t>
      </w:r>
      <w:r w:rsidRPr="00441B60">
        <w:rPr>
          <w:rFonts w:cs="Segoe UI"/>
          <w:color w:val="1F2329"/>
          <w:kern w:val="0"/>
          <w:shd w:val="clear" w:color="auto" w:fill="FFFFFF"/>
        </w:rPr>
        <w:t>β</w:t>
      </w:r>
      <w:r w:rsidRPr="00441B60">
        <w:rPr>
          <w:rFonts w:cs="Segoe UI"/>
          <w:color w:val="1F2329"/>
          <w:kern w:val="0"/>
          <w:shd w:val="clear" w:color="auto" w:fill="FFFFFF"/>
        </w:rPr>
        <w:t>值，窗口随时</w:t>
      </w:r>
      <w:proofErr w:type="gramStart"/>
      <w:r w:rsidRPr="00441B60">
        <w:rPr>
          <w:rFonts w:cs="Segoe UI"/>
          <w:color w:val="1F2329"/>
          <w:kern w:val="0"/>
          <w:shd w:val="clear" w:color="auto" w:fill="FFFFFF"/>
        </w:rPr>
        <w:t>间推进</w:t>
      </w:r>
      <w:proofErr w:type="gramEnd"/>
      <w:r w:rsidRPr="00441B60">
        <w:rPr>
          <w:rFonts w:cs="Segoe UI"/>
          <w:color w:val="1F2329"/>
          <w:kern w:val="0"/>
          <w:shd w:val="clear" w:color="auto" w:fill="FFFFFF"/>
        </w:rPr>
        <w:t>逐步后移，确保每个时间点的</w:t>
      </w:r>
      <w:r w:rsidRPr="00441B60">
        <w:rPr>
          <w:rFonts w:cs="Segoe UI"/>
          <w:color w:val="1F2329"/>
          <w:kern w:val="0"/>
          <w:shd w:val="clear" w:color="auto" w:fill="FFFFFF"/>
        </w:rPr>
        <w:t>β</w:t>
      </w:r>
      <w:r w:rsidRPr="00441B60">
        <w:rPr>
          <w:rFonts w:cs="Segoe UI"/>
          <w:color w:val="1F2329"/>
          <w:kern w:val="0"/>
          <w:shd w:val="clear" w:color="auto" w:fill="FFFFFF"/>
        </w:rPr>
        <w:t>值仅基于最新的历史数据，公式如下：</w:t>
      </w:r>
    </w:p>
    <w:p w14:paraId="0A97FB58" w14:textId="77777777" w:rsidR="00F2686D" w:rsidRPr="00441B60" w:rsidRDefault="00000000">
      <w:pPr>
        <w:widowControl/>
        <w:wordWrap w:val="0"/>
        <w:spacing w:line="400" w:lineRule="atLeast"/>
        <w:ind w:firstLineChars="200" w:firstLine="580"/>
        <w:jc w:val="center"/>
        <w:rPr>
          <w:rStyle w:val="mclose"/>
          <w:sz w:val="29"/>
          <w:szCs w:val="29"/>
          <w:shd w:val="clear" w:color="auto" w:fill="FFFFFF"/>
        </w:rPr>
      </w:pPr>
      <w:r w:rsidRPr="00441B60">
        <w:rPr>
          <w:rStyle w:val="mclose"/>
          <w:sz w:val="29"/>
          <w:szCs w:val="29"/>
          <w:shd w:val="clear" w:color="auto" w:fill="FFFFFF"/>
        </w:rPr>
        <w:object w:dxaOrig="3890" w:dyaOrig="460" w14:anchorId="0B88BD58">
          <v:shape id="_x0000_i1040" type="#_x0000_t75" style="width:194.5pt;height:23pt" o:ole="">
            <v:imagedata r:id="rId20" o:title=""/>
          </v:shape>
          <o:OLEObject Type="Embed" ProgID="Equation.AxMath" ShapeID="_x0000_i1040" DrawAspect="Content" ObjectID="_1808242553" r:id="rId21"/>
        </w:object>
      </w:r>
    </w:p>
    <w:p w14:paraId="03921D8A"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color w:val="1F2329"/>
          <w:kern w:val="0"/>
          <w:shd w:val="clear" w:color="auto" w:fill="FFFFFF"/>
        </w:rPr>
        <w:t>其中，</w:t>
      </w:r>
      <w:r w:rsidRPr="00441B60">
        <w:rPr>
          <w:rFonts w:cs="Segoe UI"/>
          <w:color w:val="1F2329"/>
          <w:kern w:val="0"/>
          <w:shd w:val="clear" w:color="auto" w:fill="FFFFFF"/>
        </w:rPr>
        <w:t>w</w:t>
      </w:r>
      <w:r w:rsidRPr="00441B60">
        <w:rPr>
          <w:rFonts w:cs="Segoe UI"/>
          <w:color w:val="1F2329"/>
          <w:kern w:val="0"/>
          <w:shd w:val="clear" w:color="auto" w:fill="FFFFFF"/>
        </w:rPr>
        <w:t>为窗口长度（本实验采用</w:t>
      </w:r>
      <w:r w:rsidRPr="00441B60">
        <w:rPr>
          <w:rFonts w:cs="Segoe UI" w:hint="eastAsia"/>
          <w:color w:val="1F2329"/>
          <w:kern w:val="0"/>
          <w:shd w:val="clear" w:color="auto" w:fill="FFFFFF"/>
        </w:rPr>
        <w:t>18</w:t>
      </w:r>
      <w:r w:rsidRPr="00441B60">
        <w:rPr>
          <w:rFonts w:cs="Segoe UI" w:hint="eastAsia"/>
          <w:color w:val="1F2329"/>
          <w:kern w:val="0"/>
          <w:shd w:val="clear" w:color="auto" w:fill="FFFFFF"/>
        </w:rPr>
        <w:t>个月、</w:t>
      </w:r>
      <w:r w:rsidRPr="00441B60">
        <w:rPr>
          <w:rFonts w:cs="Segoe UI"/>
          <w:color w:val="1F2329"/>
          <w:kern w:val="0"/>
          <w:shd w:val="clear" w:color="auto" w:fill="FFFFFF"/>
        </w:rPr>
        <w:t>12</w:t>
      </w:r>
      <w:r w:rsidRPr="00441B60">
        <w:rPr>
          <w:rFonts w:cs="Segoe UI" w:hint="eastAsia"/>
          <w:color w:val="1F2329"/>
          <w:kern w:val="0"/>
          <w:shd w:val="clear" w:color="auto" w:fill="FFFFFF"/>
        </w:rPr>
        <w:t>个</w:t>
      </w:r>
      <w:r w:rsidRPr="00441B60">
        <w:rPr>
          <w:rFonts w:cs="Segoe UI"/>
          <w:color w:val="1F2329"/>
          <w:kern w:val="0"/>
          <w:shd w:val="clear" w:color="auto" w:fill="FFFFFF"/>
        </w:rPr>
        <w:t>月、</w:t>
      </w:r>
      <w:r w:rsidRPr="00441B60">
        <w:rPr>
          <w:rFonts w:cs="Segoe UI"/>
          <w:color w:val="1F2329"/>
          <w:kern w:val="0"/>
          <w:shd w:val="clear" w:color="auto" w:fill="FFFFFF"/>
        </w:rPr>
        <w:t>6</w:t>
      </w:r>
      <w:r w:rsidRPr="00441B60">
        <w:rPr>
          <w:rFonts w:cs="Segoe UI"/>
          <w:color w:val="1F2329"/>
          <w:kern w:val="0"/>
          <w:shd w:val="clear" w:color="auto" w:fill="FFFFFF"/>
        </w:rPr>
        <w:t>个月</w:t>
      </w:r>
      <w:r w:rsidRPr="00441B60">
        <w:rPr>
          <w:rFonts w:cs="Segoe UI" w:hint="eastAsia"/>
          <w:color w:val="1F2329"/>
          <w:kern w:val="0"/>
          <w:shd w:val="clear" w:color="auto" w:fill="FFFFFF"/>
        </w:rPr>
        <w:t>三</w:t>
      </w:r>
      <w:r w:rsidRPr="00441B60">
        <w:rPr>
          <w:rFonts w:cs="Segoe UI"/>
          <w:color w:val="1F2329"/>
          <w:kern w:val="0"/>
          <w:shd w:val="clear" w:color="auto" w:fill="FFFFFF"/>
        </w:rPr>
        <w:t>种窗口），</w:t>
      </w:r>
      <w:r w:rsidRPr="00441B60">
        <w:rPr>
          <w:rStyle w:val="mord"/>
          <w:i/>
          <w:iCs/>
          <w:sz w:val="29"/>
          <w:szCs w:val="29"/>
          <w:shd w:val="clear" w:color="auto" w:fill="FFFFFF"/>
        </w:rPr>
        <w:t>β</w:t>
      </w:r>
      <w:proofErr w:type="spellStart"/>
      <w:r w:rsidRPr="00441B60">
        <w:rPr>
          <w:rStyle w:val="mord"/>
          <w:i/>
          <w:iCs/>
          <w:sz w:val="20"/>
          <w:szCs w:val="20"/>
          <w:shd w:val="clear" w:color="auto" w:fill="FFFFFF"/>
        </w:rPr>
        <w:t>t</w:t>
      </w:r>
      <w:r w:rsidRPr="00441B60">
        <w:rPr>
          <w:rStyle w:val="mpunct"/>
          <w:sz w:val="20"/>
          <w:szCs w:val="20"/>
          <w:shd w:val="clear" w:color="auto" w:fill="FFFFFF"/>
        </w:rPr>
        <w:t>,</w:t>
      </w:r>
      <w:r w:rsidRPr="00441B60">
        <w:rPr>
          <w:rStyle w:val="mord"/>
          <w:i/>
          <w:iCs/>
          <w:sz w:val="20"/>
          <w:szCs w:val="20"/>
          <w:shd w:val="clear" w:color="auto" w:fill="FFFFFF"/>
        </w:rPr>
        <w:t>w</w:t>
      </w:r>
      <w:proofErr w:type="spellEnd"/>
      <w:r w:rsidRPr="00441B60">
        <w:rPr>
          <w:rFonts w:cs="Segoe UI"/>
          <w:color w:val="1F2329"/>
          <w:kern w:val="0"/>
          <w:shd w:val="clear" w:color="auto" w:fill="FFFFFF"/>
        </w:rPr>
        <w:t>表示第</w:t>
      </w:r>
      <w:r w:rsidRPr="00441B60">
        <w:rPr>
          <w:rFonts w:cs="Segoe UI"/>
          <w:color w:val="1F2329"/>
          <w:kern w:val="0"/>
          <w:shd w:val="clear" w:color="auto" w:fill="FFFFFF"/>
        </w:rPr>
        <w:t>t</w:t>
      </w:r>
      <w:proofErr w:type="gramStart"/>
      <w:r w:rsidRPr="00441B60">
        <w:rPr>
          <w:rFonts w:cs="Segoe UI"/>
          <w:color w:val="1F2329"/>
          <w:kern w:val="0"/>
          <w:shd w:val="clear" w:color="auto" w:fill="FFFFFF"/>
        </w:rPr>
        <w:t>个</w:t>
      </w:r>
      <w:proofErr w:type="gramEnd"/>
      <w:r w:rsidRPr="00441B60">
        <w:rPr>
          <w:rFonts w:cs="Segoe UI"/>
          <w:color w:val="1F2329"/>
          <w:kern w:val="0"/>
          <w:shd w:val="clear" w:color="auto" w:fill="FFFFFF"/>
        </w:rPr>
        <w:t>月基于前</w:t>
      </w:r>
      <w:r w:rsidRPr="00441B60">
        <w:rPr>
          <w:rFonts w:cs="Segoe UI"/>
          <w:color w:val="1F2329"/>
          <w:kern w:val="0"/>
          <w:shd w:val="clear" w:color="auto" w:fill="FFFFFF"/>
        </w:rPr>
        <w:t>w</w:t>
      </w:r>
      <w:proofErr w:type="gramStart"/>
      <w:r w:rsidRPr="00441B60">
        <w:rPr>
          <w:rFonts w:cs="Segoe UI"/>
          <w:color w:val="1F2329"/>
          <w:kern w:val="0"/>
          <w:shd w:val="clear" w:color="auto" w:fill="FFFFFF"/>
        </w:rPr>
        <w:t>个月数据</w:t>
      </w:r>
      <w:proofErr w:type="gramEnd"/>
      <w:r w:rsidRPr="00441B60">
        <w:rPr>
          <w:rFonts w:cs="Segoe UI"/>
          <w:color w:val="1F2329"/>
          <w:kern w:val="0"/>
          <w:shd w:val="clear" w:color="auto" w:fill="FFFFFF"/>
        </w:rPr>
        <w:t>计算的</w:t>
      </w:r>
      <w:r w:rsidRPr="00441B60">
        <w:rPr>
          <w:rFonts w:cs="Segoe UI"/>
          <w:color w:val="1F2329"/>
          <w:kern w:val="0"/>
          <w:shd w:val="clear" w:color="auto" w:fill="FFFFFF"/>
        </w:rPr>
        <w:t>β</w:t>
      </w:r>
      <w:r w:rsidRPr="00441B60">
        <w:rPr>
          <w:rFonts w:cs="Segoe UI"/>
          <w:color w:val="1F2329"/>
          <w:kern w:val="0"/>
          <w:shd w:val="clear" w:color="auto" w:fill="FFFFFF"/>
        </w:rPr>
        <w:t>值。</w:t>
      </w:r>
    </w:p>
    <w:p w14:paraId="7412BEB6"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i/>
          <w:iCs/>
          <w:color w:val="0082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预测计算代码段</w:t>
      </w:r>
    </w:p>
    <w:p w14:paraId="0E2B33AC"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y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month_data</w:t>
      </w:r>
      <w:proofErr w:type="spellEnd"/>
      <w:r w:rsidRPr="00611654">
        <w:rPr>
          <w:rFonts w:ascii="Consolas" w:hAnsi="Consolas" w:cs="宋体"/>
          <w:color w:val="000000"/>
          <w:kern w:val="0"/>
          <w:szCs w:val="24"/>
          <w:bdr w:val="none" w:sz="0" w:space="0" w:color="auto" w:frame="1"/>
        </w:rPr>
        <w:t>[</w:t>
      </w:r>
      <w:r w:rsidRPr="00611654">
        <w:rPr>
          <w:rFonts w:ascii="Consolas" w:hAnsi="Consolas" w:cs="宋体"/>
          <w:color w:val="0000FF"/>
          <w:kern w:val="0"/>
          <w:szCs w:val="24"/>
          <w:bdr w:val="none" w:sz="0" w:space="0" w:color="auto" w:frame="1"/>
        </w:rPr>
        <w:t>"r"</w:t>
      </w:r>
      <w:r w:rsidRPr="00611654">
        <w:rPr>
          <w:rFonts w:ascii="Consolas" w:hAnsi="Consolas" w:cs="宋体"/>
          <w:color w:val="0000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因变量（收益率）</w:t>
      </w:r>
    </w:p>
    <w:p w14:paraId="2A6A0229"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X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month_data</w:t>
      </w:r>
      <w:proofErr w:type="spellEnd"/>
      <w:r w:rsidRPr="00611654">
        <w:rPr>
          <w:rFonts w:ascii="Consolas" w:hAnsi="Consolas" w:cs="宋体"/>
          <w:color w:val="000000"/>
          <w:kern w:val="0"/>
          <w:szCs w:val="24"/>
          <w:bdr w:val="none" w:sz="0" w:space="0" w:color="auto" w:frame="1"/>
        </w:rPr>
        <w:t>[[</w:t>
      </w:r>
      <w:r w:rsidRPr="00611654">
        <w:rPr>
          <w:rFonts w:ascii="Consolas" w:hAnsi="Consolas" w:cs="宋体"/>
          <w:color w:val="0000FF"/>
          <w:kern w:val="0"/>
          <w:szCs w:val="24"/>
          <w:bdr w:val="none" w:sz="0" w:space="0" w:color="auto" w:frame="1"/>
        </w:rPr>
        <w:t>"</w:t>
      </w:r>
      <w:r w:rsidRPr="00611654">
        <w:rPr>
          <w:rFonts w:ascii="Consolas" w:hAnsi="Consolas" w:cs="宋体"/>
          <w:color w:val="0000FF"/>
          <w:kern w:val="0"/>
          <w:szCs w:val="24"/>
          <w:bdr w:val="none" w:sz="0" w:space="0" w:color="auto" w:frame="1"/>
        </w:rPr>
        <w:t>情绪得分</w:t>
      </w:r>
      <w:r w:rsidRPr="00611654">
        <w:rPr>
          <w:rFonts w:ascii="Consolas" w:hAnsi="Consolas" w:cs="宋体"/>
          <w:color w:val="0000FF"/>
          <w:kern w:val="0"/>
          <w:szCs w:val="24"/>
          <w:bdr w:val="none" w:sz="0" w:space="0" w:color="auto" w:frame="1"/>
        </w:rPr>
        <w:t>"</w:t>
      </w:r>
      <w:r w:rsidRPr="00611654">
        <w:rPr>
          <w:rFonts w:ascii="Consolas" w:hAnsi="Consolas" w:cs="宋体"/>
          <w:color w:val="0000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自变量</w:t>
      </w:r>
    </w:p>
    <w:p w14:paraId="3FE1ACF8"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X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sm.add_constant</w:t>
      </w:r>
      <w:proofErr w:type="spellEnd"/>
      <w:r w:rsidRPr="00611654">
        <w:rPr>
          <w:rFonts w:ascii="Consolas" w:hAnsi="Consolas" w:cs="宋体"/>
          <w:color w:val="000000"/>
          <w:kern w:val="0"/>
          <w:szCs w:val="24"/>
          <w:bdr w:val="none" w:sz="0" w:space="0" w:color="auto" w:frame="1"/>
        </w:rPr>
        <w:t xml:space="preserve">(X)  </w:t>
      </w:r>
      <w:r w:rsidRPr="00611654">
        <w:rPr>
          <w:rFonts w:ascii="Consolas" w:hAnsi="Consolas" w:cs="宋体"/>
          <w:i/>
          <w:iCs/>
          <w:color w:val="0082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添加常数项</w:t>
      </w:r>
    </w:p>
    <w:p w14:paraId="4FB58A46"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model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sm.OLS</w:t>
      </w:r>
      <w:proofErr w:type="spellEnd"/>
      <w:r w:rsidRPr="00611654">
        <w:rPr>
          <w:rFonts w:ascii="Consolas" w:hAnsi="Consolas" w:cs="宋体"/>
          <w:color w:val="000000"/>
          <w:kern w:val="0"/>
          <w:szCs w:val="24"/>
          <w:bdr w:val="none" w:sz="0" w:space="0" w:color="auto" w:frame="1"/>
        </w:rPr>
        <w:t>(y, X, missing</w:t>
      </w:r>
      <w:r w:rsidRPr="00611654">
        <w:rPr>
          <w:rFonts w:ascii="Consolas" w:hAnsi="Consolas" w:cs="宋体"/>
          <w:b/>
          <w:bCs/>
          <w:color w:val="006699"/>
          <w:kern w:val="0"/>
          <w:szCs w:val="24"/>
          <w:bdr w:val="none" w:sz="0" w:space="0" w:color="auto" w:frame="1"/>
        </w:rPr>
        <w:t>=</w:t>
      </w:r>
      <w:r w:rsidRPr="00611654">
        <w:rPr>
          <w:rFonts w:ascii="Consolas" w:hAnsi="Consolas" w:cs="宋体"/>
          <w:color w:val="0000FF"/>
          <w:kern w:val="0"/>
          <w:szCs w:val="24"/>
          <w:bdr w:val="none" w:sz="0" w:space="0" w:color="auto" w:frame="1"/>
        </w:rPr>
        <w:t>'drop'</w:t>
      </w:r>
      <w:r w:rsidRPr="00611654">
        <w:rPr>
          <w:rFonts w:ascii="Consolas" w:hAnsi="Consolas" w:cs="宋体"/>
          <w:color w:val="0000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创建</w:t>
      </w:r>
      <w:r w:rsidRPr="00611654">
        <w:rPr>
          <w:rFonts w:ascii="Consolas" w:hAnsi="Consolas" w:cs="宋体"/>
          <w:i/>
          <w:iCs/>
          <w:color w:val="008200"/>
          <w:kern w:val="0"/>
          <w:szCs w:val="24"/>
          <w:bdr w:val="none" w:sz="0" w:space="0" w:color="auto" w:frame="1"/>
        </w:rPr>
        <w:t>OLS</w:t>
      </w:r>
      <w:r w:rsidRPr="00611654">
        <w:rPr>
          <w:rFonts w:ascii="Consolas" w:hAnsi="Consolas" w:cs="宋体"/>
          <w:i/>
          <w:iCs/>
          <w:color w:val="008200"/>
          <w:kern w:val="0"/>
          <w:szCs w:val="24"/>
          <w:bdr w:val="none" w:sz="0" w:space="0" w:color="auto" w:frame="1"/>
        </w:rPr>
        <w:t>模型</w:t>
      </w:r>
    </w:p>
    <w:p w14:paraId="028673A7"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r w:rsidRPr="00611654">
        <w:rPr>
          <w:rFonts w:ascii="Consolas" w:hAnsi="Consolas" w:cs="宋体"/>
          <w:color w:val="000000"/>
          <w:kern w:val="0"/>
          <w:szCs w:val="24"/>
          <w:bdr w:val="none" w:sz="0" w:space="0" w:color="auto" w:frame="1"/>
        </w:rPr>
        <w:t xml:space="preserve">results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model.fit</w:t>
      </w:r>
      <w:proofErr w:type="spellEnd"/>
      <w:r w:rsidRPr="00611654">
        <w:rPr>
          <w:rFonts w:ascii="Consolas" w:hAnsi="Consolas" w:cs="宋体"/>
          <w:color w:val="0000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拟合模型</w:t>
      </w:r>
    </w:p>
    <w:p w14:paraId="7B0F876F" w14:textId="77777777" w:rsidR="00611654" w:rsidRDefault="00611654" w:rsidP="00611654">
      <w:pPr>
        <w:widowControl/>
        <w:shd w:val="clear" w:color="auto" w:fill="FFFFFF"/>
        <w:spacing w:line="360" w:lineRule="atLeast"/>
        <w:textAlignment w:val="baseline"/>
        <w:rPr>
          <w:rFonts w:ascii="Consolas" w:hAnsi="Consolas" w:cs="宋体"/>
          <w:i/>
          <w:iCs/>
          <w:color w:val="008200"/>
          <w:kern w:val="0"/>
          <w:szCs w:val="24"/>
          <w:bdr w:val="none" w:sz="0" w:space="0" w:color="auto" w:frame="1"/>
        </w:rPr>
      </w:pPr>
      <w:r w:rsidRPr="00611654">
        <w:rPr>
          <w:rFonts w:ascii="Consolas" w:hAnsi="Consolas" w:cs="宋体"/>
          <w:color w:val="000000"/>
          <w:kern w:val="0"/>
          <w:szCs w:val="24"/>
          <w:bdr w:val="none" w:sz="0" w:space="0" w:color="auto" w:frame="1"/>
        </w:rPr>
        <w:t xml:space="preserve">beta </w:t>
      </w:r>
      <w:r w:rsidRPr="00611654">
        <w:rPr>
          <w:rFonts w:ascii="Consolas" w:hAnsi="Consolas" w:cs="宋体"/>
          <w:b/>
          <w:bCs/>
          <w:color w:val="006699"/>
          <w:kern w:val="0"/>
          <w:szCs w:val="24"/>
          <w:bdr w:val="none" w:sz="0" w:space="0" w:color="auto" w:frame="1"/>
        </w:rPr>
        <w:t>=</w:t>
      </w:r>
      <w:r w:rsidRPr="00611654">
        <w:rPr>
          <w:rFonts w:ascii="Consolas" w:hAnsi="Consolas" w:cs="宋体"/>
          <w:color w:val="333333"/>
          <w:kern w:val="0"/>
          <w:szCs w:val="24"/>
        </w:rPr>
        <w:t xml:space="preserve"> </w:t>
      </w:r>
      <w:proofErr w:type="spellStart"/>
      <w:r w:rsidRPr="00611654">
        <w:rPr>
          <w:rFonts w:ascii="Consolas" w:hAnsi="Consolas" w:cs="宋体"/>
          <w:color w:val="000000"/>
          <w:kern w:val="0"/>
          <w:szCs w:val="24"/>
          <w:bdr w:val="none" w:sz="0" w:space="0" w:color="auto" w:frame="1"/>
        </w:rPr>
        <w:t>results.params</w:t>
      </w:r>
      <w:proofErr w:type="spellEnd"/>
      <w:r w:rsidRPr="00611654">
        <w:rPr>
          <w:rFonts w:ascii="Consolas" w:hAnsi="Consolas" w:cs="宋体"/>
          <w:color w:val="000000"/>
          <w:kern w:val="0"/>
          <w:szCs w:val="24"/>
          <w:bdr w:val="none" w:sz="0" w:space="0" w:color="auto" w:frame="1"/>
        </w:rPr>
        <w:t>[</w:t>
      </w:r>
      <w:r w:rsidRPr="00611654">
        <w:rPr>
          <w:rFonts w:ascii="Consolas" w:hAnsi="Consolas" w:cs="宋体"/>
          <w:color w:val="0000FF"/>
          <w:kern w:val="0"/>
          <w:szCs w:val="24"/>
          <w:bdr w:val="none" w:sz="0" w:space="0" w:color="auto" w:frame="1"/>
        </w:rPr>
        <w:t>"</w:t>
      </w:r>
      <w:r w:rsidRPr="00611654">
        <w:rPr>
          <w:rFonts w:ascii="Consolas" w:hAnsi="Consolas" w:cs="宋体"/>
          <w:color w:val="0000FF"/>
          <w:kern w:val="0"/>
          <w:szCs w:val="24"/>
          <w:bdr w:val="none" w:sz="0" w:space="0" w:color="auto" w:frame="1"/>
        </w:rPr>
        <w:t>情绪得分</w:t>
      </w:r>
      <w:r w:rsidRPr="00611654">
        <w:rPr>
          <w:rFonts w:ascii="Consolas" w:hAnsi="Consolas" w:cs="宋体"/>
          <w:color w:val="0000FF"/>
          <w:kern w:val="0"/>
          <w:szCs w:val="24"/>
          <w:bdr w:val="none" w:sz="0" w:space="0" w:color="auto" w:frame="1"/>
        </w:rPr>
        <w:t>"</w:t>
      </w:r>
      <w:r w:rsidRPr="00611654">
        <w:rPr>
          <w:rFonts w:ascii="Consolas" w:hAnsi="Consolas" w:cs="宋体"/>
          <w:color w:val="0000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 xml:space="preserve"># </w:t>
      </w:r>
      <w:r w:rsidRPr="00611654">
        <w:rPr>
          <w:rFonts w:ascii="Consolas" w:hAnsi="Consolas" w:cs="宋体"/>
          <w:i/>
          <w:iCs/>
          <w:color w:val="008200"/>
          <w:kern w:val="0"/>
          <w:szCs w:val="24"/>
          <w:bdr w:val="none" w:sz="0" w:space="0" w:color="auto" w:frame="1"/>
        </w:rPr>
        <w:t>提取</w:t>
      </w:r>
      <w:r w:rsidRPr="00611654">
        <w:rPr>
          <w:rFonts w:ascii="Consolas" w:hAnsi="Consolas" w:cs="宋体"/>
          <w:i/>
          <w:iCs/>
          <w:color w:val="008200"/>
          <w:kern w:val="0"/>
          <w:szCs w:val="24"/>
          <w:bdr w:val="none" w:sz="0" w:space="0" w:color="auto" w:frame="1"/>
        </w:rPr>
        <w:t>β</w:t>
      </w:r>
      <w:r w:rsidRPr="00611654">
        <w:rPr>
          <w:rFonts w:ascii="Consolas" w:hAnsi="Consolas" w:cs="宋体"/>
          <w:i/>
          <w:iCs/>
          <w:color w:val="008200"/>
          <w:kern w:val="0"/>
          <w:szCs w:val="24"/>
          <w:bdr w:val="none" w:sz="0" w:space="0" w:color="auto" w:frame="1"/>
        </w:rPr>
        <w:t>系数</w:t>
      </w:r>
    </w:p>
    <w:p w14:paraId="68022950" w14:textId="77777777" w:rsidR="00611654" w:rsidRPr="00611654" w:rsidRDefault="00611654" w:rsidP="00611654">
      <w:pPr>
        <w:widowControl/>
        <w:shd w:val="clear" w:color="auto" w:fill="FFFFFF"/>
        <w:spacing w:line="360" w:lineRule="atLeast"/>
        <w:textAlignment w:val="baseline"/>
        <w:rPr>
          <w:rFonts w:ascii="Consolas" w:hAnsi="Consolas" w:cs="宋体" w:hint="eastAsia"/>
          <w:color w:val="333333"/>
          <w:kern w:val="0"/>
          <w:szCs w:val="24"/>
        </w:rPr>
      </w:pPr>
    </w:p>
    <w:p w14:paraId="1EB3D7FB" w14:textId="107D51AE" w:rsidR="00F2686D" w:rsidRPr="00441B60" w:rsidRDefault="00000000" w:rsidP="00611654">
      <w:pPr>
        <w:widowControl/>
        <w:wordWrap w:val="0"/>
        <w:spacing w:line="400" w:lineRule="atLeast"/>
        <w:ind w:left="482"/>
        <w:rPr>
          <w:rFonts w:cs="Segoe UI" w:hint="eastAsia"/>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3</w:t>
      </w:r>
      <w:r w:rsidRPr="00441B60">
        <w:rPr>
          <w:rFonts w:cs="Segoe UI" w:hint="eastAsia"/>
          <w:b/>
          <w:bCs/>
          <w:color w:val="1F2329"/>
          <w:kern w:val="0"/>
          <w:shd w:val="clear" w:color="auto" w:fill="FFFFFF"/>
        </w:rPr>
        <w:t>）时间滚动机制</w:t>
      </w:r>
    </w:p>
    <w:p w14:paraId="24299ED5"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gramStart"/>
      <w:r w:rsidRPr="00611654">
        <w:rPr>
          <w:rFonts w:ascii="Consolas" w:hAnsi="Consolas" w:cs="宋体"/>
          <w:color w:val="000000"/>
          <w:kern w:val="0"/>
          <w:szCs w:val="24"/>
          <w:bdr w:val="none" w:sz="0" w:space="0" w:color="auto" w:frame="1"/>
        </w:rPr>
        <w:t>rolling(</w:t>
      </w:r>
      <w:proofErr w:type="gramEnd"/>
      <w:r w:rsidRPr="00611654">
        <w:rPr>
          <w:rFonts w:ascii="Consolas" w:hAnsi="Consolas" w:cs="宋体"/>
          <w:color w:val="000000"/>
          <w:kern w:val="0"/>
          <w:szCs w:val="24"/>
          <w:bdr w:val="none" w:sz="0" w:space="0" w:color="auto" w:frame="1"/>
        </w:rPr>
        <w:t>window</w:t>
      </w:r>
      <w:r w:rsidRPr="00611654">
        <w:rPr>
          <w:rFonts w:ascii="Consolas" w:hAnsi="Consolas" w:cs="宋体"/>
          <w:b/>
          <w:bCs/>
          <w:color w:val="006699"/>
          <w:kern w:val="0"/>
          <w:szCs w:val="24"/>
          <w:bdr w:val="none" w:sz="0" w:space="0" w:color="auto" w:frame="1"/>
        </w:rPr>
        <w:t>=</w:t>
      </w:r>
      <w:r w:rsidRPr="00611654">
        <w:rPr>
          <w:rFonts w:ascii="Consolas" w:hAnsi="Consolas" w:cs="宋体"/>
          <w:color w:val="009900"/>
          <w:kern w:val="0"/>
          <w:szCs w:val="24"/>
          <w:bdr w:val="none" w:sz="0" w:space="0" w:color="auto" w:frame="1"/>
        </w:rPr>
        <w:t>12</w:t>
      </w:r>
      <w:r w:rsidRPr="00611654">
        <w:rPr>
          <w:rFonts w:ascii="Consolas" w:hAnsi="Consolas" w:cs="宋体"/>
          <w:color w:val="000000"/>
          <w:kern w:val="0"/>
          <w:szCs w:val="24"/>
          <w:bdr w:val="none" w:sz="0" w:space="0" w:color="auto" w:frame="1"/>
        </w:rPr>
        <w:t xml:space="preserve">, </w:t>
      </w:r>
      <w:proofErr w:type="spellStart"/>
      <w:r w:rsidRPr="00611654">
        <w:rPr>
          <w:rFonts w:ascii="Consolas" w:hAnsi="Consolas" w:cs="宋体"/>
          <w:color w:val="000000"/>
          <w:kern w:val="0"/>
          <w:szCs w:val="24"/>
          <w:bdr w:val="none" w:sz="0" w:space="0" w:color="auto" w:frame="1"/>
        </w:rPr>
        <w:t>min_periods</w:t>
      </w:r>
      <w:proofErr w:type="spellEnd"/>
      <w:r w:rsidRPr="00611654">
        <w:rPr>
          <w:rFonts w:ascii="Consolas" w:hAnsi="Consolas" w:cs="宋体"/>
          <w:b/>
          <w:bCs/>
          <w:color w:val="006699"/>
          <w:kern w:val="0"/>
          <w:szCs w:val="24"/>
          <w:bdr w:val="none" w:sz="0" w:space="0" w:color="auto" w:frame="1"/>
        </w:rPr>
        <w:t>=</w:t>
      </w:r>
      <w:r w:rsidRPr="00611654">
        <w:rPr>
          <w:rFonts w:ascii="Consolas" w:hAnsi="Consolas" w:cs="宋体"/>
          <w:color w:val="009900"/>
          <w:kern w:val="0"/>
          <w:szCs w:val="24"/>
          <w:bdr w:val="none" w:sz="0" w:space="0" w:color="auto" w:frame="1"/>
        </w:rPr>
        <w:t>1</w:t>
      </w:r>
      <w:r w:rsidRPr="00611654">
        <w:rPr>
          <w:rFonts w:ascii="Consolas" w:hAnsi="Consolas" w:cs="宋体"/>
          <w:color w:val="000000"/>
          <w:kern w:val="0"/>
          <w:szCs w:val="24"/>
          <w:bdr w:val="none" w:sz="0" w:space="0" w:color="auto" w:frame="1"/>
        </w:rPr>
        <w:t>, closed</w:t>
      </w:r>
      <w:r w:rsidRPr="00611654">
        <w:rPr>
          <w:rFonts w:ascii="Consolas" w:hAnsi="Consolas" w:cs="宋体"/>
          <w:b/>
          <w:bCs/>
          <w:color w:val="006699"/>
          <w:kern w:val="0"/>
          <w:szCs w:val="24"/>
          <w:bdr w:val="none" w:sz="0" w:space="0" w:color="auto" w:frame="1"/>
        </w:rPr>
        <w:t>=</w:t>
      </w:r>
      <w:r w:rsidRPr="00611654">
        <w:rPr>
          <w:rFonts w:ascii="Consolas" w:hAnsi="Consolas" w:cs="宋体"/>
          <w:color w:val="0000FF"/>
          <w:kern w:val="0"/>
          <w:szCs w:val="24"/>
          <w:bdr w:val="none" w:sz="0" w:space="0" w:color="auto" w:frame="1"/>
        </w:rPr>
        <w:t>'left'</w:t>
      </w:r>
      <w:r w:rsidRPr="00611654">
        <w:rPr>
          <w:rFonts w:ascii="Consolas" w:hAnsi="Consolas" w:cs="宋体"/>
          <w:color w:val="000000"/>
          <w:kern w:val="0"/>
          <w:szCs w:val="24"/>
          <w:bdr w:val="none" w:sz="0" w:space="0" w:color="auto" w:frame="1"/>
        </w:rPr>
        <w:t>)</w:t>
      </w:r>
    </w:p>
    <w:p w14:paraId="6BBF1723" w14:textId="77777777" w:rsidR="00611654" w:rsidRPr="00611654" w:rsidRDefault="00611654" w:rsidP="00611654">
      <w:pPr>
        <w:widowControl/>
        <w:shd w:val="clear" w:color="auto" w:fill="FFFFFF"/>
        <w:spacing w:line="360" w:lineRule="atLeast"/>
        <w:textAlignment w:val="baseline"/>
        <w:rPr>
          <w:rFonts w:ascii="Consolas" w:hAnsi="Consolas" w:cs="宋体"/>
          <w:color w:val="333333"/>
          <w:kern w:val="0"/>
          <w:szCs w:val="24"/>
        </w:rPr>
      </w:pPr>
      <w:proofErr w:type="gramStart"/>
      <w:r w:rsidRPr="00611654">
        <w:rPr>
          <w:rFonts w:ascii="Consolas" w:hAnsi="Consolas" w:cs="宋体"/>
          <w:color w:val="000000"/>
          <w:kern w:val="0"/>
          <w:szCs w:val="24"/>
          <w:bdr w:val="none" w:sz="0" w:space="0" w:color="auto" w:frame="1"/>
        </w:rPr>
        <w:t>mean(</w:t>
      </w:r>
      <w:proofErr w:type="gramEnd"/>
      <w:r w:rsidRPr="00611654">
        <w:rPr>
          <w:rFonts w:ascii="Consolas" w:hAnsi="Consolas" w:cs="宋体"/>
          <w:color w:val="000000"/>
          <w:kern w:val="0"/>
          <w:szCs w:val="24"/>
          <w:bdr w:val="none" w:sz="0" w:space="0" w:color="auto" w:frame="1"/>
        </w:rPr>
        <w:t>)</w:t>
      </w:r>
    </w:p>
    <w:p w14:paraId="0ED247D2" w14:textId="32B339AF" w:rsidR="00F2686D" w:rsidRPr="00611654" w:rsidRDefault="00611654" w:rsidP="00611654">
      <w:pPr>
        <w:widowControl/>
        <w:shd w:val="clear" w:color="auto" w:fill="FFFFFF"/>
        <w:spacing w:line="360" w:lineRule="atLeast"/>
        <w:textAlignment w:val="baseline"/>
        <w:rPr>
          <w:rFonts w:ascii="Consolas" w:hAnsi="Consolas" w:cs="宋体" w:hint="eastAsia"/>
          <w:color w:val="333333"/>
          <w:kern w:val="0"/>
          <w:szCs w:val="24"/>
        </w:rPr>
      </w:pPr>
      <w:proofErr w:type="gramStart"/>
      <w:r w:rsidRPr="00611654">
        <w:rPr>
          <w:rFonts w:ascii="Consolas" w:hAnsi="Consolas" w:cs="宋体"/>
          <w:color w:val="000000"/>
          <w:kern w:val="0"/>
          <w:szCs w:val="24"/>
          <w:bdr w:val="none" w:sz="0" w:space="0" w:color="auto" w:frame="1"/>
        </w:rPr>
        <w:t>shift(</w:t>
      </w:r>
      <w:proofErr w:type="gramEnd"/>
      <w:r w:rsidRPr="00611654">
        <w:rPr>
          <w:rFonts w:ascii="Consolas" w:hAnsi="Consolas" w:cs="宋体"/>
          <w:color w:val="009900"/>
          <w:kern w:val="0"/>
          <w:szCs w:val="24"/>
          <w:bdr w:val="none" w:sz="0" w:space="0" w:color="auto" w:frame="1"/>
        </w:rPr>
        <w:t>1</w:t>
      </w:r>
      <w:r w:rsidRPr="00611654">
        <w:rPr>
          <w:rFonts w:ascii="Consolas" w:hAnsi="Consolas" w:cs="宋体"/>
          <w:color w:val="000000"/>
          <w:kern w:val="0"/>
          <w:szCs w:val="24"/>
          <w:bdr w:val="none" w:sz="0" w:space="0" w:color="auto" w:frame="1"/>
        </w:rPr>
        <w:t>)</w:t>
      </w:r>
    </w:p>
    <w:p w14:paraId="341A0334" w14:textId="77777777" w:rsidR="00F2686D" w:rsidRPr="00441B60" w:rsidRDefault="00000000">
      <w:pPr>
        <w:pStyle w:val="ad"/>
        <w:widowControl/>
        <w:numPr>
          <w:ilvl w:val="2"/>
          <w:numId w:val="7"/>
        </w:numPr>
        <w:wordWrap w:val="0"/>
        <w:spacing w:line="400" w:lineRule="atLeast"/>
        <w:ind w:firstLineChars="0"/>
        <w:contextualSpacing/>
        <w:rPr>
          <w:rFonts w:cs="Segoe UI" w:hint="eastAsia"/>
          <w:color w:val="1F2329"/>
          <w:kern w:val="0"/>
          <w:shd w:val="clear" w:color="auto" w:fill="FFFFFF"/>
        </w:rPr>
      </w:pPr>
      <w:r w:rsidRPr="00441B60">
        <w:rPr>
          <w:rFonts w:cs="Segoe UI"/>
          <w:b/>
          <w:bCs/>
          <w:color w:val="1F2329"/>
          <w:kern w:val="0"/>
          <w:shd w:val="clear" w:color="auto" w:fill="FFFFFF"/>
        </w:rPr>
        <w:t>窗口类型</w:t>
      </w:r>
      <w:r w:rsidRPr="00441B60">
        <w:rPr>
          <w:rFonts w:cs="Segoe UI"/>
          <w:color w:val="1F2329"/>
          <w:kern w:val="0"/>
          <w:shd w:val="clear" w:color="auto" w:fill="FFFFFF"/>
        </w:rPr>
        <w:t>：采用</w:t>
      </w:r>
      <w:r w:rsidRPr="00441B60">
        <w:rPr>
          <w:rFonts w:cs="Segoe UI"/>
          <w:b/>
          <w:bCs/>
          <w:color w:val="1F2329"/>
          <w:kern w:val="0"/>
          <w:shd w:val="clear" w:color="auto" w:fill="FFFFFF"/>
        </w:rPr>
        <w:t>固定滑动窗口</w:t>
      </w:r>
      <w:r w:rsidRPr="00441B60">
        <w:rPr>
          <w:rFonts w:cs="Segoe UI"/>
          <w:color w:val="1F2329"/>
          <w:kern w:val="0"/>
          <w:shd w:val="clear" w:color="auto" w:fill="FFFFFF"/>
        </w:rPr>
        <w:t>（非重叠窗口），窗口大小设置为</w:t>
      </w:r>
      <w:r w:rsidRPr="00441B60">
        <w:rPr>
          <w:rFonts w:cs="Segoe UI" w:hint="eastAsia"/>
          <w:color w:val="1F2329"/>
          <w:kern w:val="0"/>
          <w:shd w:val="clear" w:color="auto" w:fill="FFFFFF"/>
        </w:rPr>
        <w:t>18</w:t>
      </w:r>
      <w:r w:rsidRPr="00441B60">
        <w:rPr>
          <w:rFonts w:cs="Segoe UI"/>
          <w:color w:val="1F2329"/>
          <w:kern w:val="0"/>
          <w:shd w:val="clear" w:color="auto" w:fill="FFFFFF"/>
        </w:rPr>
        <w:t>个月（</w:t>
      </w:r>
      <w:r w:rsidRPr="00441B60">
        <w:rPr>
          <w:rFonts w:cs="Segoe UI" w:hint="eastAsia"/>
          <w:color w:val="1F2329"/>
          <w:kern w:val="0"/>
          <w:shd w:val="clear" w:color="auto" w:fill="FFFFFF"/>
        </w:rPr>
        <w:t>一</w:t>
      </w:r>
      <w:r w:rsidRPr="00441B60">
        <w:rPr>
          <w:rFonts w:cs="Segoe UI"/>
          <w:color w:val="1F2329"/>
          <w:kern w:val="0"/>
          <w:shd w:val="clear" w:color="auto" w:fill="FFFFFF"/>
        </w:rPr>
        <w:t>年</w:t>
      </w:r>
      <w:r w:rsidRPr="00441B60">
        <w:rPr>
          <w:rFonts w:cs="Segoe UI" w:hint="eastAsia"/>
          <w:color w:val="1F2329"/>
          <w:kern w:val="0"/>
          <w:shd w:val="clear" w:color="auto" w:fill="FFFFFF"/>
        </w:rPr>
        <w:t>半</w:t>
      </w:r>
      <w:r w:rsidRPr="00441B60">
        <w:rPr>
          <w:rFonts w:cs="Segoe UI"/>
          <w:color w:val="1F2329"/>
          <w:kern w:val="0"/>
          <w:shd w:val="clear" w:color="auto" w:fill="FFFFFF"/>
        </w:rPr>
        <w:t>窗口）、</w:t>
      </w:r>
      <w:r w:rsidRPr="00441B60">
        <w:rPr>
          <w:rFonts w:cs="Segoe UI" w:hint="eastAsia"/>
          <w:color w:val="1F2329"/>
          <w:kern w:val="0"/>
          <w:shd w:val="clear" w:color="auto" w:fill="FFFFFF"/>
        </w:rPr>
        <w:t>12</w:t>
      </w:r>
      <w:r w:rsidRPr="00441B60">
        <w:rPr>
          <w:rFonts w:cs="Segoe UI"/>
          <w:color w:val="1F2329"/>
          <w:kern w:val="0"/>
          <w:shd w:val="clear" w:color="auto" w:fill="FFFFFF"/>
        </w:rPr>
        <w:t>个月（</w:t>
      </w:r>
      <w:r w:rsidRPr="00441B60">
        <w:rPr>
          <w:rFonts w:cs="Segoe UI" w:hint="eastAsia"/>
          <w:color w:val="1F2329"/>
          <w:kern w:val="0"/>
          <w:shd w:val="clear" w:color="auto" w:fill="FFFFFF"/>
        </w:rPr>
        <w:t>一</w:t>
      </w:r>
      <w:r w:rsidRPr="00441B60">
        <w:rPr>
          <w:rFonts w:cs="Segoe UI"/>
          <w:color w:val="1F2329"/>
          <w:kern w:val="0"/>
          <w:shd w:val="clear" w:color="auto" w:fill="FFFFFF"/>
        </w:rPr>
        <w:t>年窗口）、</w:t>
      </w:r>
      <w:r w:rsidRPr="00441B60">
        <w:rPr>
          <w:rFonts w:cs="Segoe UI" w:hint="eastAsia"/>
          <w:color w:val="1F2329"/>
          <w:kern w:val="0"/>
          <w:shd w:val="clear" w:color="auto" w:fill="FFFFFF"/>
        </w:rPr>
        <w:t>6</w:t>
      </w:r>
      <w:r w:rsidRPr="00441B60">
        <w:rPr>
          <w:rFonts w:cs="Segoe UI"/>
          <w:color w:val="1F2329"/>
          <w:kern w:val="0"/>
          <w:shd w:val="clear" w:color="auto" w:fill="FFFFFF"/>
        </w:rPr>
        <w:t>个月（</w:t>
      </w:r>
      <w:r w:rsidRPr="00441B60">
        <w:rPr>
          <w:rFonts w:cs="Segoe UI" w:hint="eastAsia"/>
          <w:color w:val="1F2329"/>
          <w:kern w:val="0"/>
          <w:shd w:val="clear" w:color="auto" w:fill="FFFFFF"/>
        </w:rPr>
        <w:t>半年</w:t>
      </w:r>
      <w:r w:rsidRPr="00441B60">
        <w:rPr>
          <w:rFonts w:cs="Segoe UI"/>
          <w:color w:val="1F2329"/>
          <w:kern w:val="0"/>
          <w:shd w:val="clear" w:color="auto" w:fill="FFFFFF"/>
        </w:rPr>
        <w:t>窗口），分别对应长、中、短期动态分析。</w:t>
      </w:r>
    </w:p>
    <w:p w14:paraId="64F9B968" w14:textId="77777777" w:rsidR="00F2686D" w:rsidRPr="00441B60" w:rsidRDefault="00000000">
      <w:pPr>
        <w:pStyle w:val="ad"/>
        <w:widowControl/>
        <w:numPr>
          <w:ilvl w:val="2"/>
          <w:numId w:val="7"/>
        </w:numPr>
        <w:wordWrap w:val="0"/>
        <w:spacing w:line="400" w:lineRule="atLeast"/>
        <w:ind w:firstLineChars="0"/>
        <w:contextualSpacing/>
        <w:rPr>
          <w:rFonts w:cs="Segoe UI" w:hint="eastAsia"/>
          <w:color w:val="1F2329"/>
          <w:kern w:val="0"/>
          <w:shd w:val="clear" w:color="auto" w:fill="FFFFFF"/>
        </w:rPr>
      </w:pPr>
      <w:r w:rsidRPr="00441B60">
        <w:rPr>
          <w:rFonts w:cs="Segoe UI"/>
          <w:b/>
          <w:bCs/>
          <w:color w:val="1F2329"/>
          <w:kern w:val="0"/>
          <w:shd w:val="clear" w:color="auto" w:fill="FFFFFF"/>
        </w:rPr>
        <w:t>数据滑动规则</w:t>
      </w:r>
      <w:r w:rsidRPr="00441B60">
        <w:rPr>
          <w:rFonts w:cs="Segoe UI"/>
          <w:color w:val="1F2329"/>
          <w:kern w:val="0"/>
          <w:shd w:val="clear" w:color="auto" w:fill="FFFFFF"/>
        </w:rPr>
        <w:t>：每个新月份的</w:t>
      </w:r>
      <w:r w:rsidRPr="00441B60">
        <w:rPr>
          <w:rFonts w:cs="Segoe UI"/>
          <w:color w:val="1F2329"/>
          <w:kern w:val="0"/>
          <w:shd w:val="clear" w:color="auto" w:fill="FFFFFF"/>
        </w:rPr>
        <w:t>β</w:t>
      </w:r>
      <w:proofErr w:type="gramStart"/>
      <w:r w:rsidRPr="00441B60">
        <w:rPr>
          <w:rFonts w:cs="Segoe UI"/>
          <w:color w:val="1F2329"/>
          <w:kern w:val="0"/>
          <w:shd w:val="clear" w:color="auto" w:fill="FFFFFF"/>
        </w:rPr>
        <w:t>值预测</w:t>
      </w:r>
      <w:proofErr w:type="gramEnd"/>
      <w:r w:rsidRPr="00441B60">
        <w:rPr>
          <w:rFonts w:cs="Segoe UI"/>
          <w:color w:val="1F2329"/>
          <w:kern w:val="0"/>
          <w:shd w:val="clear" w:color="auto" w:fill="FFFFFF"/>
        </w:rPr>
        <w:t>仅基于前</w:t>
      </w:r>
      <w:r w:rsidRPr="00441B60">
        <w:rPr>
          <w:rFonts w:cs="Segoe UI"/>
          <w:color w:val="1F2329"/>
          <w:kern w:val="0"/>
          <w:shd w:val="clear" w:color="auto" w:fill="FFFFFF"/>
        </w:rPr>
        <w:t>w</w:t>
      </w:r>
      <w:proofErr w:type="gramStart"/>
      <w:r w:rsidRPr="00441B60">
        <w:rPr>
          <w:rFonts w:cs="Segoe UI"/>
          <w:color w:val="1F2329"/>
          <w:kern w:val="0"/>
          <w:shd w:val="clear" w:color="auto" w:fill="FFFFFF"/>
        </w:rPr>
        <w:t>个</w:t>
      </w:r>
      <w:proofErr w:type="gramEnd"/>
      <w:r w:rsidRPr="00441B60">
        <w:rPr>
          <w:rFonts w:cs="Segoe UI"/>
          <w:color w:val="1F2329"/>
          <w:kern w:val="0"/>
          <w:shd w:val="clear" w:color="auto" w:fill="FFFFFF"/>
        </w:rPr>
        <w:t>月的历史</w:t>
      </w:r>
      <w:r w:rsidRPr="00441B60">
        <w:rPr>
          <w:rFonts w:cs="Segoe UI"/>
          <w:color w:val="1F2329"/>
          <w:kern w:val="0"/>
          <w:shd w:val="clear" w:color="auto" w:fill="FFFFFF"/>
        </w:rPr>
        <w:t>β</w:t>
      </w:r>
      <w:r w:rsidRPr="00441B60">
        <w:rPr>
          <w:rFonts w:cs="Segoe UI"/>
          <w:color w:val="1F2329"/>
          <w:kern w:val="0"/>
          <w:shd w:val="clear" w:color="auto" w:fill="FFFFFF"/>
        </w:rPr>
        <w:t>值</w:t>
      </w:r>
    </w:p>
    <w:p w14:paraId="5B4AAA9D" w14:textId="77777777" w:rsidR="00F2686D" w:rsidRPr="00441B60" w:rsidRDefault="00000000">
      <w:pPr>
        <w:pStyle w:val="ad"/>
        <w:widowControl/>
        <w:numPr>
          <w:ilvl w:val="2"/>
          <w:numId w:val="7"/>
        </w:numPr>
        <w:wordWrap w:val="0"/>
        <w:spacing w:line="400" w:lineRule="atLeast"/>
        <w:ind w:firstLineChars="0"/>
        <w:contextualSpacing/>
        <w:rPr>
          <w:rFonts w:cs="Segoe UI" w:hint="eastAsia"/>
          <w:b/>
          <w:bCs/>
          <w:color w:val="1F2329"/>
          <w:kern w:val="0"/>
          <w:shd w:val="clear" w:color="auto" w:fill="FFFFFF"/>
        </w:rPr>
      </w:pPr>
      <w:r w:rsidRPr="00441B60">
        <w:rPr>
          <w:rFonts w:cs="Segoe UI"/>
          <w:b/>
          <w:bCs/>
          <w:color w:val="1F2329"/>
          <w:kern w:val="0"/>
          <w:shd w:val="clear" w:color="auto" w:fill="FFFFFF"/>
        </w:rPr>
        <w:t>边界处理</w:t>
      </w:r>
      <w:r w:rsidRPr="00441B60">
        <w:rPr>
          <w:rFonts w:cs="Segoe UI"/>
          <w:color w:val="1F2329"/>
          <w:kern w:val="0"/>
          <w:shd w:val="clear" w:color="auto" w:fill="FFFFFF"/>
        </w:rPr>
        <w:t>：对窗口数据不足的早期月份（如前</w:t>
      </w:r>
      <w:r w:rsidRPr="00441B60">
        <w:rPr>
          <w:rFonts w:cs="Segoe UI"/>
          <w:color w:val="1F2329"/>
          <w:kern w:val="0"/>
          <w:shd w:val="clear" w:color="auto" w:fill="FFFFFF"/>
        </w:rPr>
        <w:t>11</w:t>
      </w:r>
      <w:r w:rsidRPr="00441B60">
        <w:rPr>
          <w:rFonts w:cs="Segoe UI"/>
          <w:color w:val="1F2329"/>
          <w:kern w:val="0"/>
          <w:shd w:val="clear" w:color="auto" w:fill="FFFFFF"/>
        </w:rPr>
        <w:t>个月），采用最小周期填充（</w:t>
      </w:r>
      <w:proofErr w:type="spellStart"/>
      <w:r w:rsidRPr="00441B60">
        <w:rPr>
          <w:rFonts w:cs="Segoe UI"/>
          <w:color w:val="1F2329"/>
          <w:kern w:val="0"/>
          <w:shd w:val="clear" w:color="auto" w:fill="FFFFFF"/>
        </w:rPr>
        <w:t>min_periods</w:t>
      </w:r>
      <w:proofErr w:type="spellEnd"/>
      <w:r w:rsidRPr="00441B60">
        <w:rPr>
          <w:rFonts w:cs="Segoe UI"/>
          <w:color w:val="1F2329"/>
          <w:kern w:val="0"/>
          <w:shd w:val="clear" w:color="auto" w:fill="FFFFFF"/>
        </w:rPr>
        <w:t>=1</w:t>
      </w:r>
      <w:r w:rsidRPr="00441B60">
        <w:rPr>
          <w:rFonts w:cs="Segoe UI"/>
          <w:color w:val="1F2329"/>
          <w:kern w:val="0"/>
          <w:shd w:val="clear" w:color="auto" w:fill="FFFFFF"/>
        </w:rPr>
        <w:t>），允许使用已有数据计算不完整窗口的均值。</w:t>
      </w:r>
    </w:p>
    <w:p w14:paraId="5A802F16" w14:textId="77777777" w:rsidR="00F2686D" w:rsidRPr="00441B60" w:rsidRDefault="00000000" w:rsidP="00DE6B78">
      <w:pPr>
        <w:pStyle w:val="ad"/>
        <w:widowControl/>
        <w:wordWrap w:val="0"/>
        <w:spacing w:line="400" w:lineRule="atLeast"/>
        <w:ind w:firstLine="482"/>
        <w:contextualSpacing/>
        <w:rPr>
          <w:rFonts w:cs="Segoe UI" w:hint="eastAsia"/>
          <w:b/>
          <w:bCs/>
          <w:color w:val="1F2329"/>
          <w:kern w:val="0"/>
          <w:shd w:val="clear" w:color="auto" w:fill="FFFFFF"/>
        </w:rPr>
      </w:pPr>
      <w:r w:rsidRPr="00441B60">
        <w:rPr>
          <w:rFonts w:cs="Segoe UI"/>
          <w:b/>
          <w:bCs/>
          <w:color w:val="1F2329"/>
          <w:kern w:val="0"/>
          <w:shd w:val="clear" w:color="auto" w:fill="FFFFFF"/>
        </w:rPr>
        <w:t>预测值生成</w:t>
      </w:r>
      <w:r w:rsidRPr="00441B60">
        <w:rPr>
          <w:rFonts w:cs="Segoe UI" w:hint="eastAsia"/>
          <w:b/>
          <w:bCs/>
          <w:color w:val="1F2329"/>
          <w:kern w:val="0"/>
          <w:shd w:val="clear" w:color="auto" w:fill="FFFFFF"/>
        </w:rPr>
        <w:t>：</w:t>
      </w:r>
    </w:p>
    <w:p w14:paraId="029B47F9" w14:textId="77777777" w:rsidR="00F2686D" w:rsidRPr="00441B60" w:rsidRDefault="00000000">
      <w:pPr>
        <w:widowControl/>
        <w:wordWrap w:val="0"/>
        <w:spacing w:line="400" w:lineRule="atLeast"/>
        <w:ind w:firstLineChars="200" w:firstLine="480"/>
        <w:rPr>
          <w:rFonts w:cs="Segoe UI" w:hint="eastAsia"/>
          <w:b/>
          <w:bCs/>
          <w:color w:val="1F2329"/>
          <w:kern w:val="0"/>
          <w:shd w:val="clear" w:color="auto" w:fill="FFFFFF"/>
        </w:rPr>
      </w:pPr>
      <w:r w:rsidRPr="00441B60">
        <w:rPr>
          <w:rFonts w:cs="Segoe UI"/>
          <w:color w:val="1F2329"/>
          <w:kern w:val="0"/>
          <w:shd w:val="clear" w:color="auto" w:fill="FFFFFF"/>
        </w:rPr>
        <w:t>对每个媒体的历史</w:t>
      </w:r>
      <w:r w:rsidRPr="00441B60">
        <w:rPr>
          <w:rFonts w:cs="Segoe UI"/>
          <w:color w:val="1F2329"/>
          <w:kern w:val="0"/>
          <w:shd w:val="clear" w:color="auto" w:fill="FFFFFF"/>
        </w:rPr>
        <w:t>β</w:t>
      </w:r>
      <w:r w:rsidRPr="00441B60">
        <w:rPr>
          <w:rFonts w:cs="Segoe UI"/>
          <w:color w:val="1F2329"/>
          <w:kern w:val="0"/>
          <w:shd w:val="clear" w:color="auto" w:fill="FFFFFF"/>
        </w:rPr>
        <w:t>值序列，分别计算</w:t>
      </w:r>
      <w:r w:rsidRPr="00441B60">
        <w:rPr>
          <w:rFonts w:cs="Segoe UI"/>
          <w:color w:val="1F2329"/>
          <w:kern w:val="0"/>
          <w:shd w:val="clear" w:color="auto" w:fill="FFFFFF"/>
        </w:rPr>
        <w:t>3</w:t>
      </w:r>
      <w:r w:rsidRPr="00441B60">
        <w:rPr>
          <w:rFonts w:cs="Segoe UI"/>
          <w:color w:val="1F2329"/>
          <w:kern w:val="0"/>
          <w:shd w:val="clear" w:color="auto" w:fill="FFFFFF"/>
        </w:rPr>
        <w:t>种窗口的滚动均值，并通过</w:t>
      </w:r>
      <w:r w:rsidRPr="00441B60">
        <w:rPr>
          <w:rFonts w:cs="Segoe UI"/>
          <w:color w:val="1F2329"/>
          <w:kern w:val="0"/>
          <w:shd w:val="clear" w:color="auto" w:fill="FFFFFF"/>
        </w:rPr>
        <w:t>shift(1)</w:t>
      </w:r>
      <w:r w:rsidRPr="00441B60">
        <w:rPr>
          <w:rFonts w:cs="Segoe UI"/>
          <w:color w:val="1F2329"/>
          <w:kern w:val="0"/>
          <w:shd w:val="clear" w:color="auto" w:fill="FFFFFF"/>
        </w:rPr>
        <w:t>操作将预测值与实际月份对齐，实现</w:t>
      </w:r>
      <w:r w:rsidRPr="00441B60">
        <w:rPr>
          <w:rFonts w:cs="Segoe UI"/>
          <w:color w:val="1F2329"/>
          <w:kern w:val="0"/>
          <w:shd w:val="clear" w:color="auto" w:fill="FFFFFF"/>
        </w:rPr>
        <w:t>“</w:t>
      </w:r>
      <w:r w:rsidRPr="00441B60">
        <w:rPr>
          <w:rFonts w:cs="Segoe UI"/>
          <w:color w:val="1F2329"/>
          <w:kern w:val="0"/>
          <w:shd w:val="clear" w:color="auto" w:fill="FFFFFF"/>
        </w:rPr>
        <w:t>用过去数据预测未来</w:t>
      </w:r>
      <w:r w:rsidRPr="00441B60">
        <w:rPr>
          <w:rFonts w:cs="Segoe UI"/>
          <w:color w:val="1F2329"/>
          <w:kern w:val="0"/>
          <w:shd w:val="clear" w:color="auto" w:fill="FFFFFF"/>
        </w:rPr>
        <w:t>”</w:t>
      </w:r>
      <w:r w:rsidRPr="00441B60">
        <w:rPr>
          <w:rFonts w:cs="Segoe UI"/>
          <w:color w:val="1F2329"/>
          <w:kern w:val="0"/>
          <w:shd w:val="clear" w:color="auto" w:fill="FFFFFF"/>
        </w:rPr>
        <w:t>的逻辑。</w:t>
      </w:r>
    </w:p>
    <w:p w14:paraId="1A24BAEE"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4</w:t>
      </w:r>
      <w:r w:rsidRPr="00441B60">
        <w:rPr>
          <w:rFonts w:cs="Segoe UI" w:hint="eastAsia"/>
          <w:b/>
          <w:bCs/>
          <w:color w:val="1F2329"/>
          <w:kern w:val="0"/>
          <w:shd w:val="clear" w:color="auto" w:fill="FFFFFF"/>
        </w:rPr>
        <w:t>）模型输出</w:t>
      </w:r>
    </w:p>
    <w:p w14:paraId="0E23FB08" w14:textId="77777777" w:rsidR="00F2686D" w:rsidRPr="00441B60" w:rsidRDefault="00000000">
      <w:pPr>
        <w:widowControl/>
        <w:wordWrap w:val="0"/>
        <w:spacing w:line="400" w:lineRule="atLeast"/>
        <w:rPr>
          <w:rFonts w:cs="Segoe UI" w:hint="eastAsia"/>
          <w:color w:val="1F2329"/>
          <w:kern w:val="0"/>
          <w:shd w:val="clear" w:color="auto" w:fill="FFFFFF"/>
        </w:rPr>
      </w:pPr>
      <w:r w:rsidRPr="00441B60">
        <w:rPr>
          <w:rFonts w:cs="Segoe UI" w:hint="eastAsia"/>
          <w:b/>
          <w:bCs/>
          <w:color w:val="1F2329"/>
          <w:kern w:val="0"/>
          <w:shd w:val="clear" w:color="auto" w:fill="FFFFFF"/>
        </w:rPr>
        <w:t>1</w:t>
      </w:r>
      <w:r w:rsidRPr="00441B60">
        <w:rPr>
          <w:rFonts w:cs="Segoe UI" w:hint="eastAsia"/>
          <w:b/>
          <w:bCs/>
          <w:color w:val="1F2329"/>
          <w:kern w:val="0"/>
          <w:shd w:val="clear" w:color="auto" w:fill="FFFFFF"/>
        </w:rPr>
        <w:t>、</w:t>
      </w:r>
      <w:proofErr w:type="gramStart"/>
      <w:r w:rsidRPr="00441B60">
        <w:rPr>
          <w:rFonts w:cs="Segoe UI" w:hint="eastAsia"/>
          <w:b/>
          <w:bCs/>
          <w:color w:val="1F2329"/>
          <w:kern w:val="0"/>
          <w:shd w:val="clear" w:color="auto" w:fill="FFFFFF"/>
        </w:rPr>
        <w:t>双结果</w:t>
      </w:r>
      <w:proofErr w:type="gramEnd"/>
      <w:r w:rsidRPr="00441B60">
        <w:rPr>
          <w:rFonts w:cs="Segoe UI" w:hint="eastAsia"/>
          <w:b/>
          <w:bCs/>
          <w:color w:val="1F2329"/>
          <w:kern w:val="0"/>
          <w:shd w:val="clear" w:color="auto" w:fill="FFFFFF"/>
        </w:rPr>
        <w:t>输出：</w:t>
      </w:r>
      <w:r w:rsidRPr="00441B60">
        <w:rPr>
          <w:rFonts w:cs="Segoe UI" w:hint="eastAsia"/>
          <w:color w:val="1F2329"/>
          <w:kern w:val="0"/>
          <w:shd w:val="clear" w:color="auto" w:fill="FFFFFF"/>
        </w:rPr>
        <w:t>为后续模型拓展输出β值面板数据（分新闻源</w:t>
      </w:r>
      <w:r w:rsidRPr="00441B60">
        <w:rPr>
          <w:rFonts w:cs="Segoe UI" w:hint="eastAsia"/>
          <w:color w:val="1F2329"/>
          <w:kern w:val="0"/>
          <w:shd w:val="clear" w:color="auto" w:fill="FFFFFF"/>
        </w:rPr>
        <w:t>+</w:t>
      </w:r>
      <w:r w:rsidRPr="00441B60">
        <w:rPr>
          <w:rFonts w:cs="Segoe UI" w:hint="eastAsia"/>
          <w:color w:val="1F2329"/>
          <w:kern w:val="0"/>
          <w:shd w:val="clear" w:color="auto" w:fill="FFFFFF"/>
        </w:rPr>
        <w:t>月份）作为基础数据并完成时间滚动数据的可视化图像——多窗口预测值</w:t>
      </w:r>
    </w:p>
    <w:p w14:paraId="15621FBA" w14:textId="77777777" w:rsidR="00F2686D" w:rsidRPr="00441B60" w:rsidRDefault="00000000">
      <w:pPr>
        <w:widowControl/>
        <w:wordWrap w:val="0"/>
        <w:spacing w:line="400" w:lineRule="atLeast"/>
        <w:rPr>
          <w:rFonts w:cs="Segoe UI" w:hint="eastAsia"/>
          <w:color w:val="1F2329"/>
          <w:kern w:val="0"/>
          <w:shd w:val="clear" w:color="auto" w:fill="FFFFFF"/>
        </w:rPr>
      </w:pPr>
      <w:r w:rsidRPr="00441B60">
        <w:rPr>
          <w:rFonts w:cs="Segoe UI" w:hint="eastAsia"/>
          <w:b/>
          <w:bCs/>
          <w:color w:val="1F2329"/>
          <w:kern w:val="0"/>
          <w:shd w:val="clear" w:color="auto" w:fill="FFFFFF"/>
        </w:rPr>
        <w:t>2</w:t>
      </w:r>
      <w:r w:rsidRPr="00441B60">
        <w:rPr>
          <w:rFonts w:cs="Segoe UI" w:hint="eastAsia"/>
          <w:b/>
          <w:bCs/>
          <w:color w:val="1F2329"/>
          <w:kern w:val="0"/>
          <w:shd w:val="clear" w:color="auto" w:fill="FFFFFF"/>
        </w:rPr>
        <w:t>、保证数据的一致性：</w:t>
      </w:r>
      <w:r w:rsidRPr="00441B60">
        <w:rPr>
          <w:rFonts w:cs="Segoe UI" w:hint="eastAsia"/>
          <w:color w:val="1F2329"/>
          <w:kern w:val="0"/>
          <w:shd w:val="clear" w:color="auto" w:fill="FFFFFF"/>
        </w:rPr>
        <w:t>通过</w:t>
      </w:r>
      <w:proofErr w:type="spellStart"/>
      <w:r w:rsidRPr="00441B60">
        <w:rPr>
          <w:rFonts w:cs="Segoe UI" w:hint="eastAsia"/>
          <w:color w:val="1F2329"/>
          <w:kern w:val="0"/>
          <w:shd w:val="clear" w:color="auto" w:fill="FFFFFF"/>
        </w:rPr>
        <w:t>drop_duplicates</w:t>
      </w:r>
      <w:proofErr w:type="spellEnd"/>
      <w:r w:rsidRPr="00441B60">
        <w:rPr>
          <w:rFonts w:cs="Segoe UI" w:hint="eastAsia"/>
          <w:color w:val="1F2329"/>
          <w:kern w:val="0"/>
          <w:shd w:val="clear" w:color="auto" w:fill="FFFFFF"/>
        </w:rPr>
        <w:t>确保媒体影响力数据唯一性，并使用</w:t>
      </w:r>
      <w:proofErr w:type="gramStart"/>
      <w:r w:rsidRPr="00441B60">
        <w:rPr>
          <w:rFonts w:cs="Segoe UI" w:hint="eastAsia"/>
          <w:color w:val="1F2329"/>
          <w:kern w:val="0"/>
          <w:shd w:val="clear" w:color="auto" w:fill="FFFFFF"/>
        </w:rPr>
        <w:t>库实现</w:t>
      </w:r>
      <w:proofErr w:type="gramEnd"/>
      <w:r w:rsidRPr="00441B60">
        <w:rPr>
          <w:rFonts w:cs="Segoe UI" w:hint="eastAsia"/>
          <w:color w:val="1F2329"/>
          <w:kern w:val="0"/>
          <w:shd w:val="clear" w:color="auto" w:fill="FFFFFF"/>
        </w:rPr>
        <w:t>时间对齐的精确控制</w:t>
      </w:r>
      <w:r w:rsidRPr="00441B60">
        <w:rPr>
          <w:rFonts w:cs="Segoe UI"/>
          <w:color w:val="1F2329"/>
          <w:kern w:val="0"/>
          <w:shd w:val="clear" w:color="auto" w:fill="FFFFFF"/>
        </w:rPr>
        <w:t>。</w:t>
      </w:r>
    </w:p>
    <w:p w14:paraId="7067D06C"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lastRenderedPageBreak/>
        <w:t>（</w:t>
      </w:r>
      <w:r w:rsidRPr="00441B60">
        <w:rPr>
          <w:rFonts w:cs="Segoe UI" w:hint="eastAsia"/>
          <w:b/>
          <w:bCs/>
          <w:color w:val="1F2329"/>
          <w:kern w:val="0"/>
          <w:shd w:val="clear" w:color="auto" w:fill="FFFFFF"/>
        </w:rPr>
        <w:t>5</w:t>
      </w:r>
      <w:r w:rsidRPr="00441B60">
        <w:rPr>
          <w:rFonts w:cs="Segoe UI" w:hint="eastAsia"/>
          <w:b/>
          <w:bCs/>
          <w:color w:val="1F2329"/>
          <w:kern w:val="0"/>
          <w:shd w:val="clear" w:color="auto" w:fill="FFFFFF"/>
        </w:rPr>
        <w:t>）</w:t>
      </w:r>
      <w:r w:rsidRPr="00441B60">
        <w:rPr>
          <w:rFonts w:cs="Segoe UI"/>
          <w:b/>
          <w:bCs/>
          <w:color w:val="1F2329"/>
          <w:kern w:val="0"/>
          <w:shd w:val="clear" w:color="auto" w:fill="FFFFFF"/>
        </w:rPr>
        <w:t>实验结果示例</w:t>
      </w:r>
    </w:p>
    <w:p w14:paraId="59B3C5BB" w14:textId="77777777" w:rsidR="00F2686D" w:rsidRPr="00441B60" w:rsidRDefault="00000000">
      <w:pPr>
        <w:widowControl/>
        <w:wordWrap w:val="0"/>
        <w:spacing w:line="400" w:lineRule="atLeast"/>
        <w:ind w:firstLineChars="200" w:firstLine="480"/>
      </w:pPr>
      <w:r w:rsidRPr="00441B60">
        <w:rPr>
          <w:noProof/>
        </w:rPr>
        <w:drawing>
          <wp:inline distT="0" distB="0" distL="114300" distR="114300" wp14:anchorId="289F63DB" wp14:editId="05C68CD3">
            <wp:extent cx="4488180" cy="2381250"/>
            <wp:effectExtent l="0" t="0" r="7620" b="0"/>
            <wp:docPr id="7" name="图片 35"/>
            <wp:cNvGraphicFramePr/>
            <a:graphic xmlns:a="http://schemas.openxmlformats.org/drawingml/2006/main">
              <a:graphicData uri="http://schemas.openxmlformats.org/drawingml/2006/picture">
                <pic:pic xmlns:pic="http://schemas.openxmlformats.org/drawingml/2006/picture">
                  <pic:nvPicPr>
                    <pic:cNvPr id="7" name="图片 35"/>
                    <pic:cNvPicPr/>
                  </pic:nvPicPr>
                  <pic:blipFill>
                    <a:blip r:embed="rId22"/>
                    <a:srcRect l="832" t="11981" r="1247" b="1613"/>
                    <a:stretch>
                      <a:fillRect/>
                    </a:stretch>
                  </pic:blipFill>
                  <pic:spPr>
                    <a:xfrm>
                      <a:off x="0" y="0"/>
                      <a:ext cx="4488180" cy="2381250"/>
                    </a:xfrm>
                    <a:prstGeom prst="rect">
                      <a:avLst/>
                    </a:prstGeom>
                    <a:noFill/>
                    <a:ln>
                      <a:noFill/>
                    </a:ln>
                  </pic:spPr>
                </pic:pic>
              </a:graphicData>
            </a:graphic>
          </wp:inline>
        </w:drawing>
      </w:r>
    </w:p>
    <w:p w14:paraId="60B57292" w14:textId="77777777" w:rsidR="00F2686D" w:rsidRPr="00441B60" w:rsidRDefault="00000000">
      <w:pPr>
        <w:widowControl/>
        <w:wordWrap w:val="0"/>
        <w:spacing w:line="360" w:lineRule="auto"/>
        <w:jc w:val="center"/>
        <w:rPr>
          <w:b/>
          <w:bCs/>
          <w:sz w:val="21"/>
          <w:szCs w:val="21"/>
        </w:rPr>
      </w:pPr>
      <w:r w:rsidRPr="00441B60">
        <w:rPr>
          <w:rFonts w:hint="eastAsia"/>
          <w:b/>
          <w:bCs/>
          <w:sz w:val="21"/>
          <w:szCs w:val="21"/>
        </w:rPr>
        <w:t>图</w:t>
      </w:r>
      <w:r w:rsidRPr="00441B60">
        <w:rPr>
          <w:rFonts w:hint="eastAsia"/>
          <w:b/>
          <w:bCs/>
          <w:sz w:val="21"/>
          <w:szCs w:val="21"/>
        </w:rPr>
        <w:t xml:space="preserve">8 </w:t>
      </w:r>
      <w:r w:rsidRPr="00441B60">
        <w:rPr>
          <w:rFonts w:hint="eastAsia"/>
          <w:b/>
          <w:bCs/>
          <w:sz w:val="21"/>
          <w:szCs w:val="21"/>
        </w:rPr>
        <w:t>上海证券报：不同时间序列的β预测结果与真实值对比</w:t>
      </w:r>
    </w:p>
    <w:p w14:paraId="2BF92A80" w14:textId="77777777" w:rsidR="00F2686D" w:rsidRPr="00441B60" w:rsidRDefault="00000000">
      <w:pPr>
        <w:widowControl/>
        <w:wordWrap w:val="0"/>
        <w:spacing w:line="400" w:lineRule="atLeast"/>
        <w:ind w:firstLineChars="200" w:firstLine="480"/>
      </w:pPr>
      <w:r w:rsidRPr="00441B60">
        <w:rPr>
          <w:noProof/>
        </w:rPr>
        <w:drawing>
          <wp:inline distT="0" distB="0" distL="114300" distR="114300" wp14:anchorId="2D15257A" wp14:editId="1F4B7899">
            <wp:extent cx="4433570" cy="2375535"/>
            <wp:effectExtent l="0" t="0" r="5080" b="5715"/>
            <wp:docPr id="8" name="图片 36"/>
            <wp:cNvGraphicFramePr/>
            <a:graphic xmlns:a="http://schemas.openxmlformats.org/drawingml/2006/main">
              <a:graphicData uri="http://schemas.openxmlformats.org/drawingml/2006/picture">
                <pic:pic xmlns:pic="http://schemas.openxmlformats.org/drawingml/2006/picture">
                  <pic:nvPicPr>
                    <pic:cNvPr id="8" name="图片 36"/>
                    <pic:cNvPicPr/>
                  </pic:nvPicPr>
                  <pic:blipFill>
                    <a:blip r:embed="rId23"/>
                    <a:srcRect l="1523" t="12442" r="1801" b="1382"/>
                    <a:stretch>
                      <a:fillRect/>
                    </a:stretch>
                  </pic:blipFill>
                  <pic:spPr>
                    <a:xfrm>
                      <a:off x="0" y="0"/>
                      <a:ext cx="4433570" cy="2375535"/>
                    </a:xfrm>
                    <a:prstGeom prst="rect">
                      <a:avLst/>
                    </a:prstGeom>
                    <a:noFill/>
                    <a:ln>
                      <a:noFill/>
                    </a:ln>
                  </pic:spPr>
                </pic:pic>
              </a:graphicData>
            </a:graphic>
          </wp:inline>
        </w:drawing>
      </w:r>
    </w:p>
    <w:p w14:paraId="10E033B7" w14:textId="77777777" w:rsidR="00F2686D" w:rsidRPr="00441B60" w:rsidRDefault="00000000">
      <w:pPr>
        <w:widowControl/>
        <w:wordWrap w:val="0"/>
        <w:spacing w:line="400" w:lineRule="atLeast"/>
        <w:jc w:val="center"/>
        <w:rPr>
          <w:b/>
          <w:bCs/>
          <w:sz w:val="21"/>
          <w:szCs w:val="21"/>
        </w:rPr>
      </w:pPr>
      <w:r w:rsidRPr="00441B60">
        <w:rPr>
          <w:rFonts w:hint="eastAsia"/>
          <w:b/>
          <w:bCs/>
          <w:sz w:val="21"/>
          <w:szCs w:val="21"/>
        </w:rPr>
        <w:t>图</w:t>
      </w:r>
      <w:r w:rsidRPr="00441B60">
        <w:rPr>
          <w:rFonts w:hint="eastAsia"/>
          <w:b/>
          <w:bCs/>
          <w:sz w:val="21"/>
          <w:szCs w:val="21"/>
        </w:rPr>
        <w:t xml:space="preserve">9 </w:t>
      </w:r>
      <w:r w:rsidRPr="00441B60">
        <w:rPr>
          <w:rFonts w:hint="eastAsia"/>
          <w:b/>
          <w:bCs/>
          <w:sz w:val="21"/>
          <w:szCs w:val="21"/>
        </w:rPr>
        <w:t>东方财富研究中心：不同时间序列的β预测结果与真实值对比</w:t>
      </w:r>
    </w:p>
    <w:p w14:paraId="042CA456" w14:textId="77777777" w:rsidR="00F2686D" w:rsidRPr="00441B60" w:rsidRDefault="00F2686D">
      <w:pPr>
        <w:widowControl/>
        <w:wordWrap w:val="0"/>
        <w:spacing w:line="400" w:lineRule="atLeast"/>
        <w:ind w:firstLineChars="200" w:firstLine="482"/>
        <w:rPr>
          <w:rFonts w:cs="Segoe UI" w:hint="eastAsia"/>
          <w:b/>
          <w:bCs/>
          <w:color w:val="1F2329"/>
          <w:kern w:val="0"/>
          <w:shd w:val="clear" w:color="auto" w:fill="FFFFFF"/>
        </w:rPr>
      </w:pPr>
    </w:p>
    <w:p w14:paraId="3FA93B34" w14:textId="77777777" w:rsidR="00F2686D" w:rsidRPr="00441B60" w:rsidRDefault="00000000">
      <w:pPr>
        <w:widowControl/>
        <w:wordWrap w:val="0"/>
        <w:spacing w:line="400" w:lineRule="atLeast"/>
        <w:ind w:firstLineChars="200" w:firstLine="480"/>
      </w:pPr>
      <w:r w:rsidRPr="00441B60">
        <w:rPr>
          <w:noProof/>
        </w:rPr>
        <w:lastRenderedPageBreak/>
        <w:drawing>
          <wp:inline distT="0" distB="0" distL="114300" distR="114300" wp14:anchorId="2D5E5B6A" wp14:editId="17E5BAD4">
            <wp:extent cx="4506595" cy="2381250"/>
            <wp:effectExtent l="0" t="0" r="8255" b="0"/>
            <wp:docPr id="9" name="图片 37"/>
            <wp:cNvGraphicFramePr/>
            <a:graphic xmlns:a="http://schemas.openxmlformats.org/drawingml/2006/main">
              <a:graphicData uri="http://schemas.openxmlformats.org/drawingml/2006/picture">
                <pic:pic xmlns:pic="http://schemas.openxmlformats.org/drawingml/2006/picture">
                  <pic:nvPicPr>
                    <pic:cNvPr id="9" name="图片 37"/>
                    <pic:cNvPicPr/>
                  </pic:nvPicPr>
                  <pic:blipFill>
                    <a:blip r:embed="rId24"/>
                    <a:srcRect l="693" t="12212" r="969" b="1382"/>
                    <a:stretch>
                      <a:fillRect/>
                    </a:stretch>
                  </pic:blipFill>
                  <pic:spPr>
                    <a:xfrm>
                      <a:off x="0" y="0"/>
                      <a:ext cx="4506595" cy="2381250"/>
                    </a:xfrm>
                    <a:prstGeom prst="rect">
                      <a:avLst/>
                    </a:prstGeom>
                    <a:noFill/>
                    <a:ln>
                      <a:noFill/>
                    </a:ln>
                  </pic:spPr>
                </pic:pic>
              </a:graphicData>
            </a:graphic>
          </wp:inline>
        </w:drawing>
      </w:r>
    </w:p>
    <w:p w14:paraId="5A510A10" w14:textId="77777777" w:rsidR="00F2686D" w:rsidRPr="00441B60" w:rsidRDefault="00000000">
      <w:pPr>
        <w:widowControl/>
        <w:wordWrap w:val="0"/>
        <w:spacing w:line="400" w:lineRule="atLeast"/>
        <w:jc w:val="center"/>
        <w:rPr>
          <w:b/>
          <w:bCs/>
          <w:sz w:val="21"/>
          <w:szCs w:val="21"/>
        </w:rPr>
      </w:pPr>
      <w:r w:rsidRPr="00441B60">
        <w:rPr>
          <w:rFonts w:hint="eastAsia"/>
          <w:b/>
          <w:bCs/>
          <w:sz w:val="21"/>
          <w:szCs w:val="21"/>
        </w:rPr>
        <w:t>图</w:t>
      </w:r>
      <w:r w:rsidRPr="00441B60">
        <w:rPr>
          <w:rFonts w:hint="eastAsia"/>
          <w:b/>
          <w:bCs/>
          <w:sz w:val="21"/>
          <w:szCs w:val="21"/>
        </w:rPr>
        <w:t xml:space="preserve">10 </w:t>
      </w:r>
      <w:r w:rsidRPr="00441B60">
        <w:rPr>
          <w:rFonts w:hint="eastAsia"/>
          <w:b/>
          <w:bCs/>
          <w:sz w:val="21"/>
          <w:szCs w:val="21"/>
        </w:rPr>
        <w:t>中国基金报：不同时间序列的β预测结果与真实值对比</w:t>
      </w:r>
    </w:p>
    <w:p w14:paraId="71FBEF49"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6</w:t>
      </w:r>
      <w:r w:rsidRPr="00441B60">
        <w:rPr>
          <w:rFonts w:cs="Segoe UI" w:hint="eastAsia"/>
          <w:b/>
          <w:bCs/>
          <w:color w:val="1F2329"/>
          <w:kern w:val="0"/>
          <w:shd w:val="clear" w:color="auto" w:fill="FFFFFF"/>
        </w:rPr>
        <w:t>）模型</w:t>
      </w:r>
      <w:r w:rsidRPr="00441B60">
        <w:rPr>
          <w:rFonts w:cs="Segoe UI"/>
          <w:b/>
          <w:bCs/>
          <w:color w:val="1F2329"/>
          <w:kern w:val="0"/>
          <w:shd w:val="clear" w:color="auto" w:fill="FFFFFF"/>
        </w:rPr>
        <w:t>优势与实验意义</w:t>
      </w:r>
    </w:p>
    <w:p w14:paraId="6917BDCD" w14:textId="77777777" w:rsidR="00F2686D" w:rsidRPr="00441B60" w:rsidRDefault="00000000" w:rsidP="00DE6B78">
      <w:pPr>
        <w:widowControl/>
        <w:wordWrap w:val="0"/>
        <w:spacing w:line="400" w:lineRule="atLeast"/>
        <w:ind w:firstLineChars="200" w:firstLine="482"/>
        <w:rPr>
          <w:rFonts w:cs="Segoe UI" w:hint="eastAsia"/>
          <w:color w:val="1F2329"/>
          <w:kern w:val="0"/>
          <w:shd w:val="clear" w:color="auto" w:fill="FFFFFF"/>
        </w:rPr>
      </w:pPr>
      <w:r w:rsidRPr="00441B60">
        <w:rPr>
          <w:rFonts w:cs="Segoe UI" w:hint="eastAsia"/>
          <w:b/>
          <w:bCs/>
          <w:color w:val="1F2329"/>
          <w:kern w:val="0"/>
          <w:shd w:val="clear" w:color="auto" w:fill="FFFFFF"/>
        </w:rPr>
        <w:t>1</w:t>
      </w:r>
      <w:r w:rsidRPr="00441B60">
        <w:rPr>
          <w:rFonts w:cs="Segoe UI" w:hint="eastAsia"/>
          <w:b/>
          <w:bCs/>
          <w:color w:val="1F2329"/>
          <w:kern w:val="0"/>
          <w:shd w:val="clear" w:color="auto" w:fill="FFFFFF"/>
        </w:rPr>
        <w:t>、新闻时效性</w:t>
      </w:r>
    </w:p>
    <w:p w14:paraId="4ED94C18"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新闻的时效性是研究中重点关注的一个方向。在金融市场中，信息的及时传播和更新对于投资者的决策至关重要。通过时间滚动窗口，我们能够及时获取新闻并提取特征投射在模型的关键指标中。当一条新闻发布后，其对股票市场的影响可能会随着时间的推移而逐渐减弱。我们的模型也作证了以</w:t>
      </w:r>
      <w:r w:rsidRPr="00441B60">
        <w:rPr>
          <w:rFonts w:cs="Segoe UI" w:hint="eastAsia"/>
          <w:color w:val="1F2329"/>
          <w:kern w:val="0"/>
          <w:shd w:val="clear" w:color="auto" w:fill="FFFFFF"/>
        </w:rPr>
        <w:t>12</w:t>
      </w:r>
      <w:r w:rsidRPr="00441B60">
        <w:rPr>
          <w:rFonts w:cs="Segoe UI" w:hint="eastAsia"/>
          <w:color w:val="1F2329"/>
          <w:kern w:val="0"/>
          <w:shd w:val="clear" w:color="auto" w:fill="FFFFFF"/>
        </w:rPr>
        <w:t>个月为跨度的β比</w:t>
      </w:r>
      <w:r w:rsidRPr="00441B60">
        <w:rPr>
          <w:rFonts w:cs="Segoe UI" w:hint="eastAsia"/>
          <w:color w:val="1F2329"/>
          <w:kern w:val="0"/>
          <w:shd w:val="clear" w:color="auto" w:fill="FFFFFF"/>
        </w:rPr>
        <w:t>18</w:t>
      </w:r>
      <w:r w:rsidRPr="00441B60">
        <w:rPr>
          <w:rFonts w:cs="Segoe UI" w:hint="eastAsia"/>
          <w:color w:val="1F2329"/>
          <w:kern w:val="0"/>
          <w:shd w:val="clear" w:color="auto" w:fill="FFFFFF"/>
        </w:rPr>
        <w:t>个的更接近实际。这种时效性分析有助于投资者更准确地把握新闻信息的价值，从而做出更合理的投资决策</w:t>
      </w:r>
      <w:r w:rsidRPr="00441B60">
        <w:rPr>
          <w:rFonts w:cs="Segoe UI"/>
          <w:color w:val="1F2329"/>
          <w:kern w:val="0"/>
          <w:shd w:val="clear" w:color="auto" w:fill="FFFFFF"/>
        </w:rPr>
        <w:t>。</w:t>
      </w:r>
    </w:p>
    <w:p w14:paraId="014920C5" w14:textId="280DA59D" w:rsidR="00F2686D" w:rsidRPr="00441B60" w:rsidRDefault="00000000" w:rsidP="00DE6B78">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2</w:t>
      </w:r>
      <w:r w:rsidRPr="00441B60">
        <w:rPr>
          <w:rFonts w:cs="Segoe UI" w:hint="eastAsia"/>
          <w:color w:val="1F2329"/>
          <w:kern w:val="0"/>
          <w:shd w:val="clear" w:color="auto" w:fill="FFFFFF"/>
        </w:rPr>
        <w:t>、</w:t>
      </w:r>
      <w:r w:rsidRPr="00441B60">
        <w:rPr>
          <w:rFonts w:cs="Segoe UI" w:hint="eastAsia"/>
          <w:b/>
          <w:bCs/>
          <w:color w:val="1F2329"/>
          <w:kern w:val="0"/>
          <w:shd w:val="clear" w:color="auto" w:fill="FFFFFF"/>
        </w:rPr>
        <w:t>模型应用的扩展</w:t>
      </w:r>
    </w:p>
    <w:p w14:paraId="6D7AD631" w14:textId="77777777" w:rsidR="00F2686D" w:rsidRPr="00441B60" w:rsidRDefault="00000000">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不同长度的时间窗口可以有更多的应用，并且可以扩展到其他金融领域，如债券市场、外汇市场等。通过对不同市场中的新闻数据进行分析，我们可以更好地了解新闻对各类金融市场的影响机制，为投资者提供更全面的参考信息</w:t>
      </w:r>
    </w:p>
    <w:p w14:paraId="1C781196" w14:textId="77777777" w:rsidR="00F2686D" w:rsidRPr="00441B60" w:rsidRDefault="00000000" w:rsidP="00DE6B78">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3</w:t>
      </w:r>
      <w:r w:rsidRPr="00441B60">
        <w:rPr>
          <w:rFonts w:cs="Segoe UI" w:hint="eastAsia"/>
          <w:b/>
          <w:bCs/>
          <w:color w:val="1F2329"/>
          <w:kern w:val="0"/>
          <w:shd w:val="clear" w:color="auto" w:fill="FFFFFF"/>
        </w:rPr>
        <w:t>、影响系数的时间趋势</w:t>
      </w:r>
    </w:p>
    <w:p w14:paraId="5F9BD531" w14:textId="7CE224BB" w:rsidR="00F2686D" w:rsidRPr="00441B60" w:rsidRDefault="00000000" w:rsidP="00DE6B78">
      <w:pPr>
        <w:widowControl/>
        <w:wordWrap w:val="0"/>
        <w:spacing w:line="400" w:lineRule="atLeast"/>
        <w:ind w:firstLineChars="200" w:firstLine="480"/>
        <w:rPr>
          <w:rFonts w:cs="Segoe UI" w:hint="eastAsia"/>
          <w:color w:val="1F2329"/>
          <w:kern w:val="0"/>
          <w:shd w:val="clear" w:color="auto" w:fill="FFFFFF"/>
        </w:rPr>
      </w:pPr>
      <w:r w:rsidRPr="00441B60">
        <w:rPr>
          <w:rFonts w:cs="Segoe UI" w:hint="eastAsia"/>
          <w:color w:val="1F2329"/>
          <w:kern w:val="0"/>
          <w:shd w:val="clear" w:color="auto" w:fill="FFFFFF"/>
        </w:rPr>
        <w:t>时间滚动模型实现了实验指标按月更新，能够帮助我们识别媒体影响力的长期变化趋势。通过对不同时间段内的β值进行分析，目标媒体的影响力可能会呈现上升趋势、下降趋势或者保持稳定。如果某个媒体的β值在较长时间内呈现上升趋势，那么这可能表明该媒体在金融市场中的影响力逐渐增强</w:t>
      </w:r>
      <w:r w:rsidR="00DE6B78" w:rsidRPr="00441B60">
        <w:rPr>
          <w:rFonts w:cs="Segoe UI" w:hint="eastAsia"/>
          <w:color w:val="1F2329"/>
          <w:kern w:val="0"/>
          <w:shd w:val="clear" w:color="auto" w:fill="FFFFFF"/>
        </w:rPr>
        <w:t>。</w:t>
      </w:r>
    </w:p>
    <w:p w14:paraId="784EA8D1" w14:textId="77777777" w:rsidR="00F2686D" w:rsidRPr="00441B60" w:rsidRDefault="00000000">
      <w:pPr>
        <w:widowControl/>
        <w:wordWrap w:val="0"/>
        <w:spacing w:line="400" w:lineRule="atLeast"/>
        <w:ind w:firstLineChars="200" w:firstLine="482"/>
        <w:rPr>
          <w:rFonts w:cs="Segoe UI" w:hint="eastAsia"/>
          <w:b/>
          <w:bCs/>
          <w:color w:val="1F2329"/>
          <w:kern w:val="0"/>
          <w:shd w:val="clear" w:color="auto" w:fill="FFFFFF"/>
        </w:rPr>
      </w:pPr>
      <w:r w:rsidRPr="00441B60">
        <w:rPr>
          <w:rFonts w:cs="Segoe UI" w:hint="eastAsia"/>
          <w:b/>
          <w:bCs/>
          <w:color w:val="1F2329"/>
          <w:kern w:val="0"/>
          <w:shd w:val="clear" w:color="auto" w:fill="FFFFFF"/>
        </w:rPr>
        <w:t>（</w:t>
      </w:r>
      <w:r w:rsidRPr="00441B60">
        <w:rPr>
          <w:rFonts w:cs="Segoe UI" w:hint="eastAsia"/>
          <w:b/>
          <w:bCs/>
          <w:color w:val="1F2329"/>
          <w:kern w:val="0"/>
          <w:shd w:val="clear" w:color="auto" w:fill="FFFFFF"/>
        </w:rPr>
        <w:t>7</w:t>
      </w:r>
      <w:r w:rsidRPr="00441B60">
        <w:rPr>
          <w:rFonts w:cs="Segoe UI" w:hint="eastAsia"/>
          <w:b/>
          <w:bCs/>
          <w:color w:val="1F2329"/>
          <w:kern w:val="0"/>
          <w:shd w:val="clear" w:color="auto" w:fill="FFFFFF"/>
        </w:rPr>
        <w:t>）模型不足与改进方向</w:t>
      </w:r>
    </w:p>
    <w:p w14:paraId="7CAF48F7"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b/>
          <w:bCs/>
          <w:color w:val="1F2329"/>
          <w:kern w:val="0"/>
          <w:shd w:val="clear" w:color="auto" w:fill="FFFFFF"/>
        </w:rPr>
        <w:t>窗口大小选择</w:t>
      </w:r>
      <w:r w:rsidRPr="00441B60">
        <w:rPr>
          <w:rFonts w:cs="Segoe UI"/>
          <w:color w:val="1F2329"/>
          <w:kern w:val="0"/>
          <w:shd w:val="clear" w:color="auto" w:fill="FFFFFF"/>
        </w:rPr>
        <w:t>：需结合研究目标调整窗口长度（如高频交易用</w:t>
      </w:r>
      <w:r w:rsidRPr="00441B60">
        <w:rPr>
          <w:rFonts w:cs="Segoe UI"/>
          <w:color w:val="1F2329"/>
          <w:kern w:val="0"/>
          <w:shd w:val="clear" w:color="auto" w:fill="FFFFFF"/>
        </w:rPr>
        <w:t>1</w:t>
      </w:r>
      <w:r w:rsidRPr="00441B60">
        <w:rPr>
          <w:rFonts w:cs="Segoe UI"/>
          <w:color w:val="1F2329"/>
          <w:kern w:val="0"/>
          <w:shd w:val="clear" w:color="auto" w:fill="FFFFFF"/>
        </w:rPr>
        <w:t>个月窗口，战略分析用</w:t>
      </w:r>
      <w:r w:rsidRPr="00441B60">
        <w:rPr>
          <w:rFonts w:cs="Segoe UI"/>
          <w:color w:val="1F2329"/>
          <w:kern w:val="0"/>
          <w:shd w:val="clear" w:color="auto" w:fill="FFFFFF"/>
        </w:rPr>
        <w:t>24</w:t>
      </w:r>
      <w:r w:rsidRPr="00441B60">
        <w:rPr>
          <w:rFonts w:cs="Segoe UI"/>
          <w:color w:val="1F2329"/>
          <w:kern w:val="0"/>
          <w:shd w:val="clear" w:color="auto" w:fill="FFFFFF"/>
        </w:rPr>
        <w:t>个月窗口），避免过短窗口导致噪声干扰或过长窗口忽略短期变化。</w:t>
      </w:r>
    </w:p>
    <w:p w14:paraId="6B8F336C" w14:textId="77777777" w:rsidR="00F2686D" w:rsidRPr="00441B60" w:rsidRDefault="00000000">
      <w:pPr>
        <w:widowControl/>
        <w:wordWrap w:val="0"/>
        <w:spacing w:line="400" w:lineRule="atLeast"/>
        <w:ind w:firstLineChars="200" w:firstLine="482"/>
        <w:rPr>
          <w:rFonts w:cs="Segoe UI" w:hint="eastAsia"/>
          <w:color w:val="1F2329"/>
          <w:kern w:val="0"/>
          <w:shd w:val="clear" w:color="auto" w:fill="FFFFFF"/>
        </w:rPr>
      </w:pPr>
      <w:r w:rsidRPr="00441B60">
        <w:rPr>
          <w:rFonts w:cs="Segoe UI"/>
          <w:b/>
          <w:bCs/>
          <w:color w:val="1F2329"/>
          <w:kern w:val="0"/>
          <w:shd w:val="clear" w:color="auto" w:fill="FFFFFF"/>
        </w:rPr>
        <w:lastRenderedPageBreak/>
        <w:t>模型</w:t>
      </w:r>
      <w:r w:rsidRPr="00441B60">
        <w:rPr>
          <w:rFonts w:cs="Segoe UI" w:hint="eastAsia"/>
          <w:b/>
          <w:bCs/>
          <w:color w:val="1F2329"/>
          <w:kern w:val="0"/>
          <w:shd w:val="clear" w:color="auto" w:fill="FFFFFF"/>
        </w:rPr>
        <w:t>改进</w:t>
      </w:r>
      <w:r w:rsidRPr="00441B60">
        <w:rPr>
          <w:rFonts w:cs="Segoe UI"/>
          <w:color w:val="1F2329"/>
          <w:kern w:val="0"/>
          <w:shd w:val="clear" w:color="auto" w:fill="FFFFFF"/>
        </w:rPr>
        <w:t>：建议补充滚动</w:t>
      </w:r>
      <w:r w:rsidRPr="00441B60">
        <w:rPr>
          <w:rFonts w:cs="Segoe UI"/>
          <w:color w:val="1F2329"/>
          <w:kern w:val="0"/>
          <w:shd w:val="clear" w:color="auto" w:fill="FFFFFF"/>
        </w:rPr>
        <w:t>β</w:t>
      </w:r>
      <w:r w:rsidRPr="00441B60">
        <w:rPr>
          <w:rFonts w:cs="Segoe UI"/>
          <w:color w:val="1F2329"/>
          <w:kern w:val="0"/>
          <w:shd w:val="clear" w:color="auto" w:fill="FFFFFF"/>
        </w:rPr>
        <w:t>值的统计显著性检验（如</w:t>
      </w:r>
      <w:r w:rsidRPr="00441B60">
        <w:rPr>
          <w:rFonts w:cs="Segoe UI" w:hint="eastAsia"/>
          <w:color w:val="1F2329"/>
          <w:kern w:val="0"/>
          <w:shd w:val="clear" w:color="auto" w:fill="FFFFFF"/>
        </w:rPr>
        <w:t>t</w:t>
      </w:r>
      <w:r w:rsidRPr="00441B60">
        <w:rPr>
          <w:rFonts w:cs="Segoe UI"/>
          <w:color w:val="1F2329"/>
          <w:kern w:val="0"/>
          <w:shd w:val="clear" w:color="auto" w:fill="FFFFFF"/>
        </w:rPr>
        <w:t>检验），排除</w:t>
      </w:r>
      <w:proofErr w:type="gramStart"/>
      <w:r w:rsidRPr="00441B60">
        <w:rPr>
          <w:rFonts w:cs="Segoe UI"/>
          <w:color w:val="1F2329"/>
          <w:kern w:val="0"/>
          <w:shd w:val="clear" w:color="auto" w:fill="FFFFFF"/>
        </w:rPr>
        <w:t>低显著</w:t>
      </w:r>
      <w:proofErr w:type="gramEnd"/>
      <w:r w:rsidRPr="00441B60">
        <w:rPr>
          <w:rFonts w:cs="Segoe UI"/>
          <w:color w:val="1F2329"/>
          <w:kern w:val="0"/>
          <w:shd w:val="clear" w:color="auto" w:fill="FFFFFF"/>
        </w:rPr>
        <w:t>性月份对预测结果的干扰</w:t>
      </w:r>
      <w:r w:rsidRPr="00441B60">
        <w:rPr>
          <w:rFonts w:cs="Segoe UI" w:hint="eastAsia"/>
          <w:color w:val="1F2329"/>
          <w:kern w:val="0"/>
          <w:shd w:val="clear" w:color="auto" w:fill="FFFFFF"/>
        </w:rPr>
        <w:t>。</w:t>
      </w:r>
    </w:p>
    <w:p w14:paraId="6FB4B4A3" w14:textId="77777777" w:rsidR="00F2686D" w:rsidRPr="00441B60" w:rsidRDefault="00000000">
      <w:pPr>
        <w:pStyle w:val="2"/>
        <w:wordWrap w:val="0"/>
        <w:rPr>
          <w:rFonts w:ascii="Times New Roman" w:hAnsi="Times New Roman" w:hint="eastAsia"/>
        </w:rPr>
      </w:pPr>
      <w:r w:rsidRPr="00441B60">
        <w:rPr>
          <w:rFonts w:ascii="Times New Roman" w:hAnsi="Times New Roman" w:hint="eastAsia"/>
          <w:color w:val="1F2329"/>
          <w:shd w:val="clear" w:color="auto" w:fill="FFFFFF"/>
        </w:rPr>
        <w:t>三、</w:t>
      </w:r>
      <w:r w:rsidRPr="00441B60">
        <w:rPr>
          <w:rFonts w:ascii="Times New Roman" w:hAnsi="Times New Roman" w:hint="eastAsia"/>
          <w:color w:val="1F2329"/>
          <w:shd w:val="clear" w:color="auto" w:fill="FFFFFF"/>
        </w:rPr>
        <w:t xml:space="preserve"> </w:t>
      </w:r>
      <w:r w:rsidRPr="00441B60">
        <w:rPr>
          <w:rFonts w:ascii="Times New Roman" w:hAnsi="Times New Roman"/>
        </w:rPr>
        <w:t>实验结论与建议</w:t>
      </w:r>
    </w:p>
    <w:p w14:paraId="0282BB8B" w14:textId="77777777" w:rsidR="00F2686D" w:rsidRPr="00441B60" w:rsidRDefault="00000000">
      <w:pPr>
        <w:pStyle w:val="3"/>
        <w:wordWrap w:val="0"/>
        <w:rPr>
          <w:rFonts w:ascii="Times New Roman" w:hAnsi="Times New Roman" w:hint="eastAsia"/>
          <w:shd w:val="clear" w:color="auto" w:fill="FFFFFF"/>
        </w:rPr>
      </w:pPr>
      <w:r w:rsidRPr="00441B60">
        <w:rPr>
          <w:rFonts w:ascii="Times New Roman" w:hAnsi="Times New Roman" w:hint="eastAsia"/>
          <w:shd w:val="clear" w:color="auto" w:fill="FFFFFF"/>
        </w:rPr>
        <w:t>3.1</w:t>
      </w:r>
      <w:r w:rsidRPr="00441B60">
        <w:rPr>
          <w:rFonts w:ascii="Times New Roman" w:hAnsi="Times New Roman"/>
          <w:shd w:val="clear" w:color="auto" w:fill="FFFFFF"/>
        </w:rPr>
        <w:t>实验结论</w:t>
      </w:r>
    </w:p>
    <w:p w14:paraId="6C616D61" w14:textId="77777777" w:rsidR="00F2686D" w:rsidRPr="00441B60" w:rsidRDefault="00000000">
      <w:pPr>
        <w:pStyle w:val="4"/>
        <w:wordWrap w:val="0"/>
      </w:pPr>
      <w:r w:rsidRPr="00441B60">
        <w:rPr>
          <w:rFonts w:hint="eastAsia"/>
        </w:rPr>
        <w:t>3.1.1</w:t>
      </w:r>
      <w:r w:rsidRPr="00441B60">
        <w:t>媒体影响力差异显著</w:t>
      </w:r>
    </w:p>
    <w:p w14:paraId="70AE10AF" w14:textId="77777777" w:rsidR="00F2686D" w:rsidRPr="00441B60" w:rsidRDefault="00000000">
      <w:pPr>
        <w:widowControl/>
        <w:shd w:val="clear" w:color="auto" w:fill="FFFFFF"/>
        <w:wordWrap w:val="0"/>
        <w:spacing w:line="400" w:lineRule="exact"/>
        <w:ind w:firstLineChars="200" w:firstLine="480"/>
        <w:rPr>
          <w:rFonts w:cs="Segoe UI" w:hint="eastAsia"/>
          <w:color w:val="000000"/>
          <w:kern w:val="0"/>
        </w:rPr>
      </w:pPr>
      <w:r w:rsidRPr="00441B60">
        <w:rPr>
          <w:rFonts w:cs="Segoe UI"/>
          <w:color w:val="000000"/>
          <w:kern w:val="0"/>
        </w:rPr>
        <w:t>通过计算</w:t>
      </w:r>
      <w:r w:rsidRPr="00441B60">
        <w:rPr>
          <w:rFonts w:cs="Segoe UI" w:hint="eastAsia"/>
          <w:color w:val="000000"/>
          <w:kern w:val="0"/>
        </w:rPr>
        <w:t>媒体发布新闻的文本情绪量化与目标公司股价超额收益率的相关系数</w:t>
      </w:r>
      <w:r w:rsidRPr="00441B60">
        <w:rPr>
          <w:rFonts w:cs="Segoe UI"/>
          <w:color w:val="000000"/>
          <w:kern w:val="0"/>
        </w:rPr>
        <w:t>，</w:t>
      </w:r>
      <w:r w:rsidRPr="00441B60">
        <w:rPr>
          <w:rFonts w:cs="Segoe UI" w:hint="eastAsia"/>
          <w:color w:val="000000"/>
          <w:kern w:val="0"/>
        </w:rPr>
        <w:t>得到</w:t>
      </w:r>
      <w:r w:rsidRPr="00441B60">
        <w:rPr>
          <w:rFonts w:cs="Segoe UI"/>
          <w:color w:val="000000"/>
          <w:kern w:val="0"/>
        </w:rPr>
        <w:t>不同媒体对股票超额收益率的影响存在显著差异。部分媒体如深圳新闻网、东吴研究所等</w:t>
      </w:r>
      <w:r w:rsidRPr="00441B60">
        <w:rPr>
          <w:rFonts w:cs="Segoe UI"/>
          <w:color w:val="000000"/>
          <w:kern w:val="0"/>
        </w:rPr>
        <w:t>β</w:t>
      </w:r>
      <w:r w:rsidRPr="00441B60">
        <w:rPr>
          <w:rFonts w:cs="Segoe UI"/>
          <w:color w:val="000000"/>
          <w:kern w:val="0"/>
        </w:rPr>
        <w:t>值为正且相对较高，表明其新闻情绪对超额收益率有较强的正向影响；而一些媒体如咸宁新闻网、西安新闻网等</w:t>
      </w:r>
      <w:r w:rsidRPr="00441B60">
        <w:rPr>
          <w:rFonts w:cs="Segoe UI"/>
          <w:color w:val="000000"/>
          <w:kern w:val="0"/>
        </w:rPr>
        <w:t>β</w:t>
      </w:r>
      <w:r w:rsidRPr="00441B60">
        <w:rPr>
          <w:rFonts w:cs="Segoe UI"/>
          <w:color w:val="000000"/>
          <w:kern w:val="0"/>
        </w:rPr>
        <w:t>值为负，</w:t>
      </w:r>
      <w:r w:rsidRPr="00441B60">
        <w:rPr>
          <w:rFonts w:cs="Segoe UI" w:hint="eastAsia"/>
          <w:color w:val="000000"/>
          <w:kern w:val="0"/>
        </w:rPr>
        <w:t>说明其正向情绪的新闻对目标公司股票的超额收益率会产生负向影响，或是存在不实报道。这表明投资者在参考媒体信息时仍然存在极大的风险。</w:t>
      </w:r>
    </w:p>
    <w:p w14:paraId="60C2F073" w14:textId="77777777" w:rsidR="00F2686D" w:rsidRPr="00441B60" w:rsidRDefault="00000000">
      <w:pPr>
        <w:pStyle w:val="4"/>
        <w:wordWrap w:val="0"/>
      </w:pPr>
      <w:r w:rsidRPr="00441B60">
        <w:rPr>
          <w:rFonts w:hint="eastAsia"/>
        </w:rPr>
        <w:t>3.1.2</w:t>
      </w:r>
      <w:r w:rsidRPr="00441B60">
        <w:rPr>
          <w:rFonts w:hint="eastAsia"/>
        </w:rPr>
        <w:t>时间</w:t>
      </w:r>
      <w:r w:rsidRPr="00441B60">
        <w:t>滚动窗口</w:t>
      </w:r>
      <w:r w:rsidRPr="00441B60">
        <w:rPr>
          <w:rFonts w:hint="eastAsia"/>
        </w:rPr>
        <w:t>对比</w:t>
      </w:r>
    </w:p>
    <w:p w14:paraId="318F54C1" w14:textId="77777777" w:rsidR="00F2686D" w:rsidRPr="00441B60" w:rsidRDefault="00000000">
      <w:pPr>
        <w:widowControl/>
        <w:shd w:val="clear" w:color="auto" w:fill="FFFFFF"/>
        <w:wordWrap w:val="0"/>
        <w:spacing w:line="400" w:lineRule="exact"/>
        <w:ind w:firstLineChars="200" w:firstLine="480"/>
        <w:rPr>
          <w:rFonts w:cs="Segoe UI" w:hint="eastAsia"/>
          <w:color w:val="000000"/>
          <w:kern w:val="0"/>
        </w:rPr>
      </w:pPr>
      <w:r w:rsidRPr="00441B60">
        <w:rPr>
          <w:rFonts w:cs="Segoe UI" w:hint="eastAsia"/>
          <w:color w:val="000000"/>
          <w:kern w:val="0"/>
        </w:rPr>
        <w:t>基于时间滚动窗口动态计算β的模型表现了新闻媒体的影响力时刻根据时间变化，在本次实验中，可视化图表表现了</w:t>
      </w:r>
      <w:r w:rsidRPr="00441B60">
        <w:rPr>
          <w:rFonts w:cs="Segoe UI" w:hint="eastAsia"/>
          <w:color w:val="000000"/>
          <w:kern w:val="0"/>
        </w:rPr>
        <w:t>12</w:t>
      </w:r>
      <w:r w:rsidRPr="00441B60">
        <w:rPr>
          <w:rFonts w:cs="Segoe UI" w:hint="eastAsia"/>
          <w:color w:val="000000"/>
          <w:kern w:val="0"/>
        </w:rPr>
        <w:t>个月为体现新闻影响力较好的时间跨度。同时根据实时更新的β值，我们可以发现大多是新闻媒体的影响力都是保持均衡，数据量扩大或者时间跨度的选择不同可能会存在明显上升或下降的趋势，</w:t>
      </w:r>
      <w:r w:rsidRPr="00441B60">
        <w:rPr>
          <w:rFonts w:cs="Segoe UI"/>
          <w:color w:val="000000"/>
          <w:kern w:val="0"/>
        </w:rPr>
        <w:t>更好地捕捉媒体影响力的动态变化。</w:t>
      </w:r>
      <w:r w:rsidRPr="00441B60">
        <w:rPr>
          <w:rFonts w:cs="Segoe UI" w:hint="eastAsia"/>
          <w:color w:val="000000"/>
          <w:kern w:val="0"/>
        </w:rPr>
        <w:t>未来可通过网页选择，组合不同媒体的权重和实时新闻情绪评分计算一个来自新闻媒体角度对目标公司股价涨跌的判断，</w:t>
      </w:r>
      <w:r w:rsidRPr="00441B60">
        <w:rPr>
          <w:rFonts w:cs="Segoe UI"/>
          <w:color w:val="000000"/>
          <w:kern w:val="0"/>
        </w:rPr>
        <w:t>为投资者和市场监管者提供更具时效性和针对性的信息。</w:t>
      </w:r>
    </w:p>
    <w:p w14:paraId="62B335F2" w14:textId="77777777" w:rsidR="00F2686D" w:rsidRPr="00441B60" w:rsidRDefault="00000000">
      <w:pPr>
        <w:pStyle w:val="3"/>
        <w:wordWrap w:val="0"/>
        <w:rPr>
          <w:rFonts w:ascii="Times New Roman" w:hAnsi="Times New Roman" w:hint="eastAsia"/>
        </w:rPr>
      </w:pPr>
      <w:r w:rsidRPr="00441B60">
        <w:rPr>
          <w:rFonts w:ascii="Times New Roman" w:hAnsi="Times New Roman" w:hint="eastAsia"/>
        </w:rPr>
        <w:t>3.2</w:t>
      </w:r>
      <w:r w:rsidRPr="00441B60">
        <w:rPr>
          <w:rFonts w:ascii="Times New Roman" w:hAnsi="Times New Roman"/>
        </w:rPr>
        <w:t>建议</w:t>
      </w:r>
    </w:p>
    <w:p w14:paraId="102969D9" w14:textId="77777777" w:rsidR="00F2686D" w:rsidRPr="00441B60" w:rsidRDefault="00000000">
      <w:pPr>
        <w:pStyle w:val="4"/>
        <w:wordWrap w:val="0"/>
      </w:pPr>
      <w:r w:rsidRPr="00441B60">
        <w:rPr>
          <w:rFonts w:hint="eastAsia"/>
        </w:rPr>
        <w:t>3.2.1</w:t>
      </w:r>
      <w:r w:rsidRPr="00441B60">
        <w:t>投资者层面</w:t>
      </w:r>
    </w:p>
    <w:p w14:paraId="1FCE50A6" w14:textId="77777777" w:rsidR="00F2686D" w:rsidRPr="00441B60" w:rsidRDefault="00000000">
      <w:pPr>
        <w:widowControl/>
        <w:shd w:val="clear" w:color="auto" w:fill="FFFFFF"/>
        <w:wordWrap w:val="0"/>
        <w:spacing w:line="400" w:lineRule="exact"/>
        <w:ind w:firstLineChars="200" w:firstLine="480"/>
        <w:rPr>
          <w:rFonts w:cs="Segoe UI" w:hint="eastAsia"/>
          <w:color w:val="000000"/>
          <w:kern w:val="0"/>
        </w:rPr>
      </w:pPr>
      <w:r w:rsidRPr="00441B60">
        <w:rPr>
          <w:rFonts w:cs="Segoe UI"/>
          <w:color w:val="000000"/>
          <w:kern w:val="0"/>
        </w:rPr>
        <w:t>投资者在利用媒体信息进行投资决策时，应充分考虑媒体的可靠性差异。优先参考</w:t>
      </w:r>
      <w:r w:rsidRPr="00441B60">
        <w:rPr>
          <w:rFonts w:cs="Segoe UI"/>
          <w:color w:val="000000"/>
          <w:kern w:val="0"/>
        </w:rPr>
        <w:t>β</w:t>
      </w:r>
      <w:r w:rsidRPr="00441B60">
        <w:rPr>
          <w:rFonts w:cs="Segoe UI"/>
          <w:color w:val="000000"/>
          <w:kern w:val="0"/>
        </w:rPr>
        <w:t>值较高、影响力权重较大且稳定的媒体信息，对于</w:t>
      </w:r>
      <w:r w:rsidRPr="00441B60">
        <w:rPr>
          <w:rFonts w:cs="Segoe UI"/>
          <w:color w:val="000000"/>
          <w:kern w:val="0"/>
        </w:rPr>
        <w:t>β</w:t>
      </w:r>
      <w:r w:rsidRPr="00441B60">
        <w:rPr>
          <w:rFonts w:cs="Segoe UI"/>
          <w:color w:val="000000"/>
          <w:kern w:val="0"/>
        </w:rPr>
        <w:t>值为负或波动较大的媒体信息保持谨慎态度。同时，可以结合滚动窗口模型的动态</w:t>
      </w:r>
      <w:r w:rsidRPr="00441B60">
        <w:rPr>
          <w:rFonts w:cs="Segoe UI"/>
          <w:color w:val="000000"/>
          <w:kern w:val="0"/>
        </w:rPr>
        <w:t>β</w:t>
      </w:r>
      <w:r w:rsidRPr="00441B60">
        <w:rPr>
          <w:rFonts w:cs="Segoe UI"/>
          <w:color w:val="000000"/>
          <w:kern w:val="0"/>
        </w:rPr>
        <w:t>值分析，根据市场变化及时调整投资策略，提高决策的科学性。</w:t>
      </w:r>
    </w:p>
    <w:p w14:paraId="48F8A73A" w14:textId="77777777" w:rsidR="00F2686D" w:rsidRPr="00441B60" w:rsidRDefault="00000000">
      <w:pPr>
        <w:pStyle w:val="4"/>
        <w:wordWrap w:val="0"/>
      </w:pPr>
      <w:r w:rsidRPr="00441B60">
        <w:rPr>
          <w:rFonts w:hint="eastAsia"/>
        </w:rPr>
        <w:lastRenderedPageBreak/>
        <w:t>3.2.2</w:t>
      </w:r>
      <w:r w:rsidRPr="00441B60">
        <w:t>市场监管者层面</w:t>
      </w:r>
    </w:p>
    <w:p w14:paraId="06343B62" w14:textId="77777777" w:rsidR="00F2686D" w:rsidRPr="00441B60" w:rsidRDefault="00000000">
      <w:pPr>
        <w:widowControl/>
        <w:shd w:val="clear" w:color="auto" w:fill="FFFFFF"/>
        <w:wordWrap w:val="0"/>
        <w:spacing w:line="400" w:lineRule="exact"/>
        <w:ind w:firstLineChars="200" w:firstLine="480"/>
        <w:rPr>
          <w:rFonts w:cs="Segoe UI" w:hint="eastAsia"/>
          <w:color w:val="000000"/>
          <w:kern w:val="0"/>
        </w:rPr>
      </w:pPr>
      <w:r w:rsidRPr="00441B60">
        <w:rPr>
          <w:rFonts w:cs="Segoe UI"/>
          <w:color w:val="000000"/>
          <w:kern w:val="0"/>
        </w:rPr>
        <w:t>市场监管者可依据媒体影响力评估结果，加强对媒体金融信息发布的监管。对于影响力较大的媒体，要求其提高信息发布的准确性和规范性，避免因不实或误导性信息影响市场稳定。同时，关注媒体影响力的动态变化，及时发现新兴媒体的崛起和</w:t>
      </w:r>
      <w:proofErr w:type="gramStart"/>
      <w:r w:rsidRPr="00441B60">
        <w:rPr>
          <w:rFonts w:cs="Segoe UI"/>
          <w:color w:val="000000"/>
          <w:kern w:val="0"/>
        </w:rPr>
        <w:t>旧媒体</w:t>
      </w:r>
      <w:proofErr w:type="gramEnd"/>
      <w:r w:rsidRPr="00441B60">
        <w:rPr>
          <w:rFonts w:cs="Segoe UI"/>
          <w:color w:val="000000"/>
          <w:kern w:val="0"/>
        </w:rPr>
        <w:t>的衰退，调整监管重点和方式。</w:t>
      </w:r>
    </w:p>
    <w:p w14:paraId="1CD6D3E1" w14:textId="77777777" w:rsidR="00F2686D" w:rsidRPr="00441B60" w:rsidRDefault="00000000">
      <w:pPr>
        <w:pStyle w:val="4"/>
        <w:wordWrap w:val="0"/>
      </w:pPr>
      <w:r w:rsidRPr="00441B60">
        <w:rPr>
          <w:rFonts w:hint="eastAsia"/>
        </w:rPr>
        <w:t>3.2.3</w:t>
      </w:r>
      <w:r w:rsidRPr="00441B60">
        <w:t>模型改进层面</w:t>
      </w:r>
    </w:p>
    <w:p w14:paraId="788B17D5" w14:textId="77777777" w:rsidR="00F2686D" w:rsidRPr="00441B60" w:rsidRDefault="00000000">
      <w:pPr>
        <w:widowControl/>
        <w:shd w:val="clear" w:color="auto" w:fill="FFFFFF"/>
        <w:wordWrap w:val="0"/>
        <w:spacing w:line="400" w:lineRule="exact"/>
        <w:ind w:firstLineChars="200" w:firstLine="480"/>
        <w:rPr>
          <w:rFonts w:cs="Segoe UI" w:hint="eastAsia"/>
          <w:color w:val="000000"/>
          <w:kern w:val="0"/>
        </w:rPr>
      </w:pPr>
      <w:r w:rsidRPr="00441B60">
        <w:rPr>
          <w:rFonts w:cs="Segoe UI"/>
          <w:color w:val="000000"/>
          <w:kern w:val="0"/>
        </w:rPr>
        <w:t>在后续研究中，进一步优化</w:t>
      </w:r>
      <w:r w:rsidRPr="00441B60">
        <w:rPr>
          <w:rFonts w:cs="Segoe UI" w:hint="eastAsia"/>
          <w:color w:val="000000"/>
          <w:kern w:val="0"/>
        </w:rPr>
        <w:t>时间</w:t>
      </w:r>
      <w:r w:rsidRPr="00441B60">
        <w:rPr>
          <w:rFonts w:cs="Segoe UI"/>
          <w:color w:val="000000"/>
          <w:kern w:val="0"/>
        </w:rPr>
        <w:t>窗口</w:t>
      </w:r>
      <w:r w:rsidRPr="00441B60">
        <w:rPr>
          <w:rFonts w:hint="eastAsia"/>
        </w:rPr>
        <w:t>设定规则</w:t>
      </w:r>
      <w:r w:rsidRPr="00441B60">
        <w:rPr>
          <w:rFonts w:cs="Segoe UI"/>
          <w:color w:val="000000"/>
          <w:kern w:val="0"/>
        </w:rPr>
        <w:t>。结合市场波动特征</w:t>
      </w:r>
      <w:r w:rsidRPr="00441B60">
        <w:rPr>
          <w:rFonts w:cs="Segoe UI" w:hint="eastAsia"/>
          <w:color w:val="000000"/>
          <w:kern w:val="0"/>
        </w:rPr>
        <w:t>，根据</w:t>
      </w:r>
      <w:r w:rsidRPr="00441B60">
        <w:rPr>
          <w:rFonts w:cs="Segoe UI"/>
          <w:color w:val="000000"/>
          <w:kern w:val="0"/>
        </w:rPr>
        <w:t>媒体</w:t>
      </w:r>
      <w:r w:rsidRPr="00441B60">
        <w:rPr>
          <w:rFonts w:cs="Segoe UI" w:hint="eastAsia"/>
          <w:color w:val="000000"/>
          <w:kern w:val="0"/>
        </w:rPr>
        <w:t>体量或历史影响力分类进行更科学的时间跨度选择机制</w:t>
      </w:r>
      <w:r w:rsidRPr="00441B60">
        <w:rPr>
          <w:rFonts w:cs="Segoe UI"/>
          <w:color w:val="000000"/>
          <w:kern w:val="0"/>
        </w:rPr>
        <w:t>，补充滚动</w:t>
      </w:r>
      <w:r w:rsidRPr="00441B60">
        <w:rPr>
          <w:rFonts w:cs="Segoe UI"/>
          <w:color w:val="000000"/>
          <w:kern w:val="0"/>
        </w:rPr>
        <w:t>β</w:t>
      </w:r>
      <w:r w:rsidRPr="00441B60">
        <w:rPr>
          <w:rFonts w:cs="Segoe UI"/>
          <w:color w:val="000000"/>
          <w:kern w:val="0"/>
        </w:rPr>
        <w:t>值的统计显著性检验，提高模型的可靠性和预测精度，为金融市场分析提供更有效的工具。</w:t>
      </w:r>
    </w:p>
    <w:p w14:paraId="0B1E2FF5" w14:textId="77777777" w:rsidR="00F2686D" w:rsidRPr="00441B60" w:rsidRDefault="00F2686D">
      <w:pPr>
        <w:wordWrap w:val="0"/>
        <w:adjustRightInd w:val="0"/>
        <w:snapToGrid w:val="0"/>
        <w:spacing w:line="480" w:lineRule="auto"/>
      </w:pPr>
    </w:p>
    <w:sectPr w:rsidR="00F2686D" w:rsidRPr="00441B60">
      <w:footerReference w:type="default" r:id="rId25"/>
      <w:type w:val="continuous"/>
      <w:pgSz w:w="11907" w:h="16840"/>
      <w:pgMar w:top="1440" w:right="1800" w:bottom="1440" w:left="1800" w:header="851" w:footer="851" w:gutter="0"/>
      <w:pgNumType w:start="1"/>
      <w:cols w:space="720"/>
      <w:docGrid w:type="lines" w:linePitch="400" w:charSpace="3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3A77" w14:textId="77777777" w:rsidR="00B24C6A" w:rsidRDefault="00B24C6A">
      <w:r>
        <w:separator/>
      </w:r>
    </w:p>
  </w:endnote>
  <w:endnote w:type="continuationSeparator" w:id="0">
    <w:p w14:paraId="59EE0EFE" w14:textId="77777777" w:rsidR="00B24C6A" w:rsidRDefault="00B24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仿宋_GB2312">
    <w:altName w:val="微软雅黑"/>
    <w:charset w:val="86"/>
    <w:family w:val="modern"/>
    <w:pitch w:val="default"/>
    <w:sig w:usb0="00000001" w:usb1="080E0000" w:usb2="00000000" w:usb3="00000000" w:csb0="0004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5B58" w14:textId="77777777" w:rsidR="00F2686D" w:rsidRDefault="00F2686D">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9E64" w14:textId="77777777" w:rsidR="00F2686D" w:rsidRDefault="00F2686D">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88C37" w14:textId="77777777" w:rsidR="00B24C6A" w:rsidRDefault="00B24C6A">
      <w:r>
        <w:separator/>
      </w:r>
    </w:p>
  </w:footnote>
  <w:footnote w:type="continuationSeparator" w:id="0">
    <w:p w14:paraId="05084977" w14:textId="77777777" w:rsidR="00B24C6A" w:rsidRDefault="00B24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0ABB" w14:textId="77777777" w:rsidR="00F2686D" w:rsidRDefault="00F2686D">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006C" w14:textId="77777777" w:rsidR="00F2686D" w:rsidRDefault="00000000">
    <w:pPr>
      <w:pStyle w:val="a7"/>
      <w:pBdr>
        <w:bottom w:val="none" w:sz="0" w:space="0" w:color="auto"/>
      </w:pBdr>
    </w:pPr>
    <w:r>
      <w:t xml:space="preserve"> </w:t>
    </w:r>
    <w:r>
      <w:rPr>
        <w:noProof/>
      </w:rPr>
      <w:drawing>
        <wp:inline distT="0" distB="0" distL="114300" distR="114300" wp14:anchorId="52C1E46A" wp14:editId="736493F1">
          <wp:extent cx="3821430" cy="864235"/>
          <wp:effectExtent l="0" t="0" r="7620" b="2540"/>
          <wp:docPr id="10" name="图片 1" descr="3b403882-85d9-4143-9480-b0b97a85f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3b403882-85d9-4143-9480-b0b97a85f8c3"/>
                  <pic:cNvPicPr>
                    <a:picLocks noChangeAspect="1"/>
                  </pic:cNvPicPr>
                </pic:nvPicPr>
                <pic:blipFill>
                  <a:blip r:embed="rId1"/>
                  <a:stretch>
                    <a:fillRect/>
                  </a:stretch>
                </pic:blipFill>
                <pic:spPr>
                  <a:xfrm>
                    <a:off x="0" y="0"/>
                    <a:ext cx="3821430" cy="8642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0204"/>
    <w:multiLevelType w:val="multilevel"/>
    <w:tmpl w:val="0CC80204"/>
    <w:lvl w:ilvl="0">
      <w:start w:val="1"/>
      <w:numFmt w:val="bullet"/>
      <w:lvlText w:val="•"/>
      <w:lvlJc w:val="left"/>
      <w:pPr>
        <w:ind w:left="800" w:hanging="440"/>
      </w:pPr>
      <w:rPr>
        <w:rFonts w:ascii="宋体" w:eastAsia="宋体" w:hAnsi="宋体" w:hint="eastAsia"/>
      </w:rPr>
    </w:lvl>
    <w:lvl w:ilvl="1">
      <w:start w:val="1"/>
      <w:numFmt w:val="bullet"/>
      <w:lvlText w:val=""/>
      <w:lvlJc w:val="left"/>
      <w:pPr>
        <w:ind w:left="1240" w:hanging="440"/>
      </w:pPr>
      <w:rPr>
        <w:rFonts w:ascii="Wingdings" w:hAnsi="Wingdings" w:hint="default"/>
      </w:rPr>
    </w:lvl>
    <w:lvl w:ilvl="2">
      <w:start w:val="1"/>
      <w:numFmt w:val="bullet"/>
      <w:lvlText w:val=""/>
      <w:lvlJc w:val="left"/>
      <w:pPr>
        <w:ind w:left="1680" w:hanging="440"/>
      </w:pPr>
      <w:rPr>
        <w:rFonts w:ascii="Wingdings" w:hAnsi="Wingdings" w:hint="default"/>
      </w:rPr>
    </w:lvl>
    <w:lvl w:ilvl="3">
      <w:start w:val="1"/>
      <w:numFmt w:val="bullet"/>
      <w:lvlText w:val=""/>
      <w:lvlJc w:val="left"/>
      <w:pPr>
        <w:ind w:left="2120" w:hanging="440"/>
      </w:pPr>
      <w:rPr>
        <w:rFonts w:ascii="Wingdings" w:hAnsi="Wingdings" w:hint="default"/>
      </w:rPr>
    </w:lvl>
    <w:lvl w:ilvl="4">
      <w:start w:val="1"/>
      <w:numFmt w:val="bullet"/>
      <w:lvlText w:val=""/>
      <w:lvlJc w:val="left"/>
      <w:pPr>
        <w:ind w:left="2560" w:hanging="440"/>
      </w:pPr>
      <w:rPr>
        <w:rFonts w:ascii="Wingdings" w:hAnsi="Wingdings" w:hint="default"/>
      </w:rPr>
    </w:lvl>
    <w:lvl w:ilvl="5">
      <w:start w:val="1"/>
      <w:numFmt w:val="bullet"/>
      <w:lvlText w:val=""/>
      <w:lvlJc w:val="left"/>
      <w:pPr>
        <w:ind w:left="3000" w:hanging="440"/>
      </w:pPr>
      <w:rPr>
        <w:rFonts w:ascii="Wingdings" w:hAnsi="Wingdings" w:hint="default"/>
      </w:rPr>
    </w:lvl>
    <w:lvl w:ilvl="6">
      <w:start w:val="1"/>
      <w:numFmt w:val="bullet"/>
      <w:lvlText w:val=""/>
      <w:lvlJc w:val="left"/>
      <w:pPr>
        <w:ind w:left="3440" w:hanging="440"/>
      </w:pPr>
      <w:rPr>
        <w:rFonts w:ascii="Wingdings" w:hAnsi="Wingdings" w:hint="default"/>
      </w:rPr>
    </w:lvl>
    <w:lvl w:ilvl="7">
      <w:start w:val="1"/>
      <w:numFmt w:val="bullet"/>
      <w:lvlText w:val=""/>
      <w:lvlJc w:val="left"/>
      <w:pPr>
        <w:ind w:left="3880" w:hanging="440"/>
      </w:pPr>
      <w:rPr>
        <w:rFonts w:ascii="Wingdings" w:hAnsi="Wingdings" w:hint="default"/>
      </w:rPr>
    </w:lvl>
    <w:lvl w:ilvl="8">
      <w:start w:val="1"/>
      <w:numFmt w:val="bullet"/>
      <w:lvlText w:val=""/>
      <w:lvlJc w:val="left"/>
      <w:pPr>
        <w:ind w:left="4320" w:hanging="440"/>
      </w:pPr>
      <w:rPr>
        <w:rFonts w:ascii="Wingdings" w:hAnsi="Wingdings" w:hint="default"/>
      </w:rPr>
    </w:lvl>
  </w:abstractNum>
  <w:abstractNum w:abstractNumId="1" w15:restartNumberingAfterBreak="0">
    <w:nsid w:val="1F646968"/>
    <w:multiLevelType w:val="multilevel"/>
    <w:tmpl w:val="1F646968"/>
    <w:lvl w:ilvl="0">
      <w:start w:val="1"/>
      <w:numFmt w:val="bullet"/>
      <w:lvlText w:val=""/>
      <w:lvlJc w:val="left"/>
      <w:pPr>
        <w:ind w:left="800" w:hanging="440"/>
      </w:pPr>
      <w:rPr>
        <w:rFonts w:ascii="Wingdings" w:hAnsi="Wingdings" w:hint="default"/>
      </w:rPr>
    </w:lvl>
    <w:lvl w:ilvl="1">
      <w:start w:val="1"/>
      <w:numFmt w:val="bullet"/>
      <w:lvlText w:val=""/>
      <w:lvlJc w:val="left"/>
      <w:pPr>
        <w:ind w:left="1240" w:hanging="440"/>
      </w:pPr>
      <w:rPr>
        <w:rFonts w:ascii="Wingdings" w:hAnsi="Wingdings" w:hint="default"/>
      </w:rPr>
    </w:lvl>
    <w:lvl w:ilvl="2">
      <w:start w:val="1"/>
      <w:numFmt w:val="bullet"/>
      <w:lvlText w:val=""/>
      <w:lvlJc w:val="left"/>
      <w:pPr>
        <w:ind w:left="1680" w:hanging="440"/>
      </w:pPr>
      <w:rPr>
        <w:rFonts w:ascii="Wingdings" w:hAnsi="Wingdings" w:hint="default"/>
      </w:rPr>
    </w:lvl>
    <w:lvl w:ilvl="3">
      <w:start w:val="1"/>
      <w:numFmt w:val="bullet"/>
      <w:lvlText w:val=""/>
      <w:lvlJc w:val="left"/>
      <w:pPr>
        <w:ind w:left="2120" w:hanging="440"/>
      </w:pPr>
      <w:rPr>
        <w:rFonts w:ascii="Wingdings" w:hAnsi="Wingdings" w:hint="default"/>
      </w:rPr>
    </w:lvl>
    <w:lvl w:ilvl="4">
      <w:start w:val="1"/>
      <w:numFmt w:val="bullet"/>
      <w:lvlText w:val=""/>
      <w:lvlJc w:val="left"/>
      <w:pPr>
        <w:ind w:left="2560" w:hanging="440"/>
      </w:pPr>
      <w:rPr>
        <w:rFonts w:ascii="Wingdings" w:hAnsi="Wingdings" w:hint="default"/>
      </w:rPr>
    </w:lvl>
    <w:lvl w:ilvl="5">
      <w:start w:val="1"/>
      <w:numFmt w:val="bullet"/>
      <w:lvlText w:val=""/>
      <w:lvlJc w:val="left"/>
      <w:pPr>
        <w:ind w:left="3000" w:hanging="440"/>
      </w:pPr>
      <w:rPr>
        <w:rFonts w:ascii="Wingdings" w:hAnsi="Wingdings" w:hint="default"/>
      </w:rPr>
    </w:lvl>
    <w:lvl w:ilvl="6">
      <w:start w:val="1"/>
      <w:numFmt w:val="bullet"/>
      <w:lvlText w:val=""/>
      <w:lvlJc w:val="left"/>
      <w:pPr>
        <w:ind w:left="3440" w:hanging="440"/>
      </w:pPr>
      <w:rPr>
        <w:rFonts w:ascii="Wingdings" w:hAnsi="Wingdings" w:hint="default"/>
      </w:rPr>
    </w:lvl>
    <w:lvl w:ilvl="7">
      <w:start w:val="1"/>
      <w:numFmt w:val="bullet"/>
      <w:lvlText w:val=""/>
      <w:lvlJc w:val="left"/>
      <w:pPr>
        <w:ind w:left="3880" w:hanging="440"/>
      </w:pPr>
      <w:rPr>
        <w:rFonts w:ascii="Wingdings" w:hAnsi="Wingdings" w:hint="default"/>
      </w:rPr>
    </w:lvl>
    <w:lvl w:ilvl="8">
      <w:start w:val="1"/>
      <w:numFmt w:val="bullet"/>
      <w:lvlText w:val=""/>
      <w:lvlJc w:val="left"/>
      <w:pPr>
        <w:ind w:left="4320" w:hanging="440"/>
      </w:pPr>
      <w:rPr>
        <w:rFonts w:ascii="Wingdings" w:hAnsi="Wingdings" w:hint="default"/>
      </w:rPr>
    </w:lvl>
  </w:abstractNum>
  <w:abstractNum w:abstractNumId="2" w15:restartNumberingAfterBreak="0">
    <w:nsid w:val="1FD72D94"/>
    <w:multiLevelType w:val="multilevel"/>
    <w:tmpl w:val="1FD72D94"/>
    <w:lvl w:ilvl="0">
      <w:start w:val="1"/>
      <w:numFmt w:val="bullet"/>
      <w:lvlText w:val="•"/>
      <w:lvlJc w:val="left"/>
      <w:pPr>
        <w:ind w:left="920" w:hanging="440"/>
      </w:pPr>
      <w:rPr>
        <w:rFonts w:ascii="宋体" w:eastAsia="宋体" w:hAnsi="宋体"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39651712"/>
    <w:multiLevelType w:val="multilevel"/>
    <w:tmpl w:val="39651712"/>
    <w:lvl w:ilvl="0">
      <w:start w:val="1"/>
      <w:numFmt w:val="bullet"/>
      <w:lvlText w:val="•"/>
      <w:lvlJc w:val="left"/>
      <w:pPr>
        <w:ind w:left="440" w:hanging="440"/>
      </w:pPr>
      <w:rPr>
        <w:rFonts w:ascii="宋体" w:eastAsia="宋体" w:hAnsi="宋体"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922" w:hanging="440"/>
      </w:pPr>
      <w:rPr>
        <w:rFonts w:ascii="宋体" w:eastAsia="宋体" w:hAnsi="宋体" w:hint="eastAsia"/>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42B84CAE"/>
    <w:multiLevelType w:val="multilevel"/>
    <w:tmpl w:val="42B84CAE"/>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5" w15:restartNumberingAfterBreak="0">
    <w:nsid w:val="5CF01CFF"/>
    <w:multiLevelType w:val="multilevel"/>
    <w:tmpl w:val="5CF01CFF"/>
    <w:lvl w:ilvl="0">
      <w:start w:val="1"/>
      <w:numFmt w:val="decimal"/>
      <w:lvlText w:val="（%1）"/>
      <w:lvlJc w:val="left"/>
      <w:pPr>
        <w:ind w:left="1202" w:hanging="720"/>
      </w:pPr>
      <w:rPr>
        <w:rFonts w:hint="default"/>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6" w15:restartNumberingAfterBreak="0">
    <w:nsid w:val="67352FD2"/>
    <w:multiLevelType w:val="hybridMultilevel"/>
    <w:tmpl w:val="2FCE562C"/>
    <w:lvl w:ilvl="0" w:tplc="F9ACBD5C">
      <w:start w:val="1"/>
      <w:numFmt w:val="bullet"/>
      <w:lvlText w:val="•"/>
      <w:lvlJc w:val="left"/>
      <w:pPr>
        <w:ind w:left="440" w:hanging="440"/>
      </w:pPr>
      <w:rPr>
        <w:rFonts w:ascii="宋体" w:eastAsia="宋体" w:hAnsi="宋体"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6A377BD0"/>
    <w:multiLevelType w:val="multilevel"/>
    <w:tmpl w:val="6A377BD0"/>
    <w:lvl w:ilvl="0">
      <w:start w:val="1"/>
      <w:numFmt w:val="bullet"/>
      <w:lvlText w:val=""/>
      <w:lvlJc w:val="left"/>
      <w:pPr>
        <w:tabs>
          <w:tab w:val="left" w:pos="785"/>
        </w:tabs>
        <w:ind w:left="785" w:hanging="360"/>
      </w:pPr>
      <w:rPr>
        <w:rFonts w:ascii="Symbol" w:hAnsi="Symbol" w:hint="default"/>
        <w:sz w:val="20"/>
      </w:rPr>
    </w:lvl>
    <w:lvl w:ilvl="1">
      <w:start w:val="1"/>
      <w:numFmt w:val="bullet"/>
      <w:lvlText w:val="o"/>
      <w:lvlJc w:val="left"/>
      <w:pPr>
        <w:tabs>
          <w:tab w:val="left" w:pos="1505"/>
        </w:tabs>
        <w:ind w:left="1505" w:hanging="360"/>
      </w:pPr>
      <w:rPr>
        <w:rFonts w:ascii="Courier New" w:hAnsi="Courier New" w:hint="default"/>
        <w:sz w:val="20"/>
      </w:rPr>
    </w:lvl>
    <w:lvl w:ilvl="2">
      <w:start w:val="1"/>
      <w:numFmt w:val="bullet"/>
      <w:lvlText w:val=""/>
      <w:lvlJc w:val="left"/>
      <w:pPr>
        <w:tabs>
          <w:tab w:val="left" w:pos="2225"/>
        </w:tabs>
        <w:ind w:left="2225" w:hanging="360"/>
      </w:pPr>
      <w:rPr>
        <w:rFonts w:ascii="Wingdings" w:hAnsi="Wingdings" w:hint="default"/>
        <w:sz w:val="20"/>
      </w:rPr>
    </w:lvl>
    <w:lvl w:ilvl="3">
      <w:start w:val="1"/>
      <w:numFmt w:val="bullet"/>
      <w:lvlText w:val=""/>
      <w:lvlJc w:val="left"/>
      <w:pPr>
        <w:tabs>
          <w:tab w:val="left" w:pos="2945"/>
        </w:tabs>
        <w:ind w:left="2945" w:hanging="360"/>
      </w:pPr>
      <w:rPr>
        <w:rFonts w:ascii="Wingdings" w:hAnsi="Wingdings" w:hint="default"/>
        <w:sz w:val="20"/>
      </w:rPr>
    </w:lvl>
    <w:lvl w:ilvl="4">
      <w:start w:val="1"/>
      <w:numFmt w:val="bullet"/>
      <w:lvlText w:val=""/>
      <w:lvlJc w:val="left"/>
      <w:pPr>
        <w:tabs>
          <w:tab w:val="left" w:pos="3665"/>
        </w:tabs>
        <w:ind w:left="3665" w:hanging="360"/>
      </w:pPr>
      <w:rPr>
        <w:rFonts w:ascii="Wingdings" w:hAnsi="Wingdings" w:hint="default"/>
        <w:sz w:val="20"/>
      </w:rPr>
    </w:lvl>
    <w:lvl w:ilvl="5">
      <w:start w:val="1"/>
      <w:numFmt w:val="bullet"/>
      <w:lvlText w:val=""/>
      <w:lvlJc w:val="left"/>
      <w:pPr>
        <w:tabs>
          <w:tab w:val="left" w:pos="4385"/>
        </w:tabs>
        <w:ind w:left="4385" w:hanging="360"/>
      </w:pPr>
      <w:rPr>
        <w:rFonts w:ascii="Wingdings" w:hAnsi="Wingdings" w:hint="default"/>
        <w:sz w:val="20"/>
      </w:rPr>
    </w:lvl>
    <w:lvl w:ilvl="6">
      <w:start w:val="1"/>
      <w:numFmt w:val="bullet"/>
      <w:lvlText w:val=""/>
      <w:lvlJc w:val="left"/>
      <w:pPr>
        <w:tabs>
          <w:tab w:val="left" w:pos="5105"/>
        </w:tabs>
        <w:ind w:left="5105" w:hanging="360"/>
      </w:pPr>
      <w:rPr>
        <w:rFonts w:ascii="Wingdings" w:hAnsi="Wingdings" w:hint="default"/>
        <w:sz w:val="20"/>
      </w:rPr>
    </w:lvl>
    <w:lvl w:ilvl="7">
      <w:start w:val="1"/>
      <w:numFmt w:val="bullet"/>
      <w:lvlText w:val=""/>
      <w:lvlJc w:val="left"/>
      <w:pPr>
        <w:tabs>
          <w:tab w:val="left" w:pos="5825"/>
        </w:tabs>
        <w:ind w:left="5825" w:hanging="360"/>
      </w:pPr>
      <w:rPr>
        <w:rFonts w:ascii="Wingdings" w:hAnsi="Wingdings" w:hint="default"/>
        <w:sz w:val="20"/>
      </w:rPr>
    </w:lvl>
    <w:lvl w:ilvl="8">
      <w:start w:val="1"/>
      <w:numFmt w:val="bullet"/>
      <w:lvlText w:val=""/>
      <w:lvlJc w:val="left"/>
      <w:pPr>
        <w:tabs>
          <w:tab w:val="left" w:pos="6545"/>
        </w:tabs>
        <w:ind w:left="6545" w:hanging="360"/>
      </w:pPr>
      <w:rPr>
        <w:rFonts w:ascii="Wingdings" w:hAnsi="Wingdings" w:hint="default"/>
        <w:sz w:val="20"/>
      </w:rPr>
    </w:lvl>
  </w:abstractNum>
  <w:abstractNum w:abstractNumId="8" w15:restartNumberingAfterBreak="0">
    <w:nsid w:val="6AE80F67"/>
    <w:multiLevelType w:val="hybridMultilevel"/>
    <w:tmpl w:val="20D864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72A327F2"/>
    <w:multiLevelType w:val="hybridMultilevel"/>
    <w:tmpl w:val="72D2500E"/>
    <w:lvl w:ilvl="0" w:tplc="F9ACBD5C">
      <w:start w:val="1"/>
      <w:numFmt w:val="bullet"/>
      <w:lvlText w:val="•"/>
      <w:lvlJc w:val="left"/>
      <w:pPr>
        <w:ind w:left="862" w:hanging="440"/>
      </w:pPr>
      <w:rPr>
        <w:rFonts w:ascii="宋体" w:eastAsia="宋体" w:hAnsi="宋体" w:hint="eastAsia"/>
      </w:rPr>
    </w:lvl>
    <w:lvl w:ilvl="1" w:tplc="04090003" w:tentative="1">
      <w:start w:val="1"/>
      <w:numFmt w:val="bullet"/>
      <w:lvlText w:val=""/>
      <w:lvlJc w:val="left"/>
      <w:pPr>
        <w:ind w:left="1302" w:hanging="440"/>
      </w:pPr>
      <w:rPr>
        <w:rFonts w:ascii="Wingdings" w:hAnsi="Wingdings" w:hint="default"/>
      </w:rPr>
    </w:lvl>
    <w:lvl w:ilvl="2" w:tplc="04090005" w:tentative="1">
      <w:start w:val="1"/>
      <w:numFmt w:val="bullet"/>
      <w:lvlText w:val=""/>
      <w:lvlJc w:val="left"/>
      <w:pPr>
        <w:ind w:left="1742" w:hanging="440"/>
      </w:pPr>
      <w:rPr>
        <w:rFonts w:ascii="Wingdings" w:hAnsi="Wingdings" w:hint="default"/>
      </w:rPr>
    </w:lvl>
    <w:lvl w:ilvl="3" w:tplc="04090001" w:tentative="1">
      <w:start w:val="1"/>
      <w:numFmt w:val="bullet"/>
      <w:lvlText w:val=""/>
      <w:lvlJc w:val="left"/>
      <w:pPr>
        <w:ind w:left="2182" w:hanging="440"/>
      </w:pPr>
      <w:rPr>
        <w:rFonts w:ascii="Wingdings" w:hAnsi="Wingdings" w:hint="default"/>
      </w:rPr>
    </w:lvl>
    <w:lvl w:ilvl="4" w:tplc="04090003" w:tentative="1">
      <w:start w:val="1"/>
      <w:numFmt w:val="bullet"/>
      <w:lvlText w:val=""/>
      <w:lvlJc w:val="left"/>
      <w:pPr>
        <w:ind w:left="2622" w:hanging="440"/>
      </w:pPr>
      <w:rPr>
        <w:rFonts w:ascii="Wingdings" w:hAnsi="Wingdings" w:hint="default"/>
      </w:rPr>
    </w:lvl>
    <w:lvl w:ilvl="5" w:tplc="04090005" w:tentative="1">
      <w:start w:val="1"/>
      <w:numFmt w:val="bullet"/>
      <w:lvlText w:val=""/>
      <w:lvlJc w:val="left"/>
      <w:pPr>
        <w:ind w:left="3062" w:hanging="440"/>
      </w:pPr>
      <w:rPr>
        <w:rFonts w:ascii="Wingdings" w:hAnsi="Wingdings" w:hint="default"/>
      </w:rPr>
    </w:lvl>
    <w:lvl w:ilvl="6" w:tplc="04090001" w:tentative="1">
      <w:start w:val="1"/>
      <w:numFmt w:val="bullet"/>
      <w:lvlText w:val=""/>
      <w:lvlJc w:val="left"/>
      <w:pPr>
        <w:ind w:left="3502" w:hanging="440"/>
      </w:pPr>
      <w:rPr>
        <w:rFonts w:ascii="Wingdings" w:hAnsi="Wingdings" w:hint="default"/>
      </w:rPr>
    </w:lvl>
    <w:lvl w:ilvl="7" w:tplc="04090003" w:tentative="1">
      <w:start w:val="1"/>
      <w:numFmt w:val="bullet"/>
      <w:lvlText w:val=""/>
      <w:lvlJc w:val="left"/>
      <w:pPr>
        <w:ind w:left="3942" w:hanging="440"/>
      </w:pPr>
      <w:rPr>
        <w:rFonts w:ascii="Wingdings" w:hAnsi="Wingdings" w:hint="default"/>
      </w:rPr>
    </w:lvl>
    <w:lvl w:ilvl="8" w:tplc="04090005" w:tentative="1">
      <w:start w:val="1"/>
      <w:numFmt w:val="bullet"/>
      <w:lvlText w:val=""/>
      <w:lvlJc w:val="left"/>
      <w:pPr>
        <w:ind w:left="4382" w:hanging="440"/>
      </w:pPr>
      <w:rPr>
        <w:rFonts w:ascii="Wingdings" w:hAnsi="Wingdings" w:hint="default"/>
      </w:rPr>
    </w:lvl>
  </w:abstractNum>
  <w:num w:numId="1" w16cid:durableId="1534464227">
    <w:abstractNumId w:val="1"/>
  </w:num>
  <w:num w:numId="2" w16cid:durableId="1787500515">
    <w:abstractNumId w:val="4"/>
  </w:num>
  <w:num w:numId="3" w16cid:durableId="202138335">
    <w:abstractNumId w:val="5"/>
  </w:num>
  <w:num w:numId="4" w16cid:durableId="664161449">
    <w:abstractNumId w:val="0"/>
  </w:num>
  <w:num w:numId="5" w16cid:durableId="465657728">
    <w:abstractNumId w:val="2"/>
  </w:num>
  <w:num w:numId="6" w16cid:durableId="1483814413">
    <w:abstractNumId w:val="7"/>
  </w:num>
  <w:num w:numId="7" w16cid:durableId="715929195">
    <w:abstractNumId w:val="3"/>
  </w:num>
  <w:num w:numId="8" w16cid:durableId="674381400">
    <w:abstractNumId w:val="8"/>
  </w:num>
  <w:num w:numId="9" w16cid:durableId="1311713045">
    <w:abstractNumId w:val="6"/>
  </w:num>
  <w:num w:numId="10" w16cid:durableId="8342236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227"/>
  <w:drawingGridVerticalSpacing w:val="20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cxMTQ2OGVkNTg0N2YwMTE5ZTE1Y2Y3MzJlZGI2MjMifQ=="/>
  </w:docVars>
  <w:rsids>
    <w:rsidRoot w:val="00D43FD5"/>
    <w:rsid w:val="0000567C"/>
    <w:rsid w:val="00011E55"/>
    <w:rsid w:val="0001565E"/>
    <w:rsid w:val="00056796"/>
    <w:rsid w:val="0006309B"/>
    <w:rsid w:val="00082653"/>
    <w:rsid w:val="000A0F8F"/>
    <w:rsid w:val="000A2763"/>
    <w:rsid w:val="000A3286"/>
    <w:rsid w:val="000A3964"/>
    <w:rsid w:val="000B045A"/>
    <w:rsid w:val="000F0229"/>
    <w:rsid w:val="0010205F"/>
    <w:rsid w:val="001220DE"/>
    <w:rsid w:val="00126107"/>
    <w:rsid w:val="00130336"/>
    <w:rsid w:val="00157118"/>
    <w:rsid w:val="001729BD"/>
    <w:rsid w:val="001A3B62"/>
    <w:rsid w:val="001A5BEA"/>
    <w:rsid w:val="001C2AE5"/>
    <w:rsid w:val="001C4FD8"/>
    <w:rsid w:val="001C789A"/>
    <w:rsid w:val="001E6FBB"/>
    <w:rsid w:val="001E7C54"/>
    <w:rsid w:val="001F057B"/>
    <w:rsid w:val="00201FD0"/>
    <w:rsid w:val="002476FA"/>
    <w:rsid w:val="00251B54"/>
    <w:rsid w:val="00273BB3"/>
    <w:rsid w:val="00295478"/>
    <w:rsid w:val="002A0386"/>
    <w:rsid w:val="002E2336"/>
    <w:rsid w:val="002F1256"/>
    <w:rsid w:val="002F64C8"/>
    <w:rsid w:val="0036564B"/>
    <w:rsid w:val="0036763E"/>
    <w:rsid w:val="00375F61"/>
    <w:rsid w:val="00380632"/>
    <w:rsid w:val="00386742"/>
    <w:rsid w:val="003A44F8"/>
    <w:rsid w:val="003D3D2C"/>
    <w:rsid w:val="00402C7B"/>
    <w:rsid w:val="004222B6"/>
    <w:rsid w:val="00441B60"/>
    <w:rsid w:val="004439DC"/>
    <w:rsid w:val="00456168"/>
    <w:rsid w:val="00480877"/>
    <w:rsid w:val="004E2551"/>
    <w:rsid w:val="004F6C61"/>
    <w:rsid w:val="005170D6"/>
    <w:rsid w:val="0052091F"/>
    <w:rsid w:val="00541800"/>
    <w:rsid w:val="00566516"/>
    <w:rsid w:val="00572B8D"/>
    <w:rsid w:val="00583BAA"/>
    <w:rsid w:val="005A18C6"/>
    <w:rsid w:val="005A7AAB"/>
    <w:rsid w:val="005B2754"/>
    <w:rsid w:val="005C65A7"/>
    <w:rsid w:val="00611654"/>
    <w:rsid w:val="00621FDC"/>
    <w:rsid w:val="00643B6A"/>
    <w:rsid w:val="0067161B"/>
    <w:rsid w:val="00677A96"/>
    <w:rsid w:val="00683818"/>
    <w:rsid w:val="0068459D"/>
    <w:rsid w:val="006A1D99"/>
    <w:rsid w:val="006C0555"/>
    <w:rsid w:val="006C5CA7"/>
    <w:rsid w:val="006F5641"/>
    <w:rsid w:val="00712062"/>
    <w:rsid w:val="00730089"/>
    <w:rsid w:val="00797DDB"/>
    <w:rsid w:val="007C4D87"/>
    <w:rsid w:val="007D1935"/>
    <w:rsid w:val="00804DD3"/>
    <w:rsid w:val="00806FF2"/>
    <w:rsid w:val="00824F30"/>
    <w:rsid w:val="00875805"/>
    <w:rsid w:val="008A7303"/>
    <w:rsid w:val="008B18AD"/>
    <w:rsid w:val="008D650B"/>
    <w:rsid w:val="0093636A"/>
    <w:rsid w:val="00942F0F"/>
    <w:rsid w:val="0098004A"/>
    <w:rsid w:val="00981F87"/>
    <w:rsid w:val="009908F7"/>
    <w:rsid w:val="009A65D3"/>
    <w:rsid w:val="009B0626"/>
    <w:rsid w:val="009D7E31"/>
    <w:rsid w:val="009F793E"/>
    <w:rsid w:val="00A17A61"/>
    <w:rsid w:val="00A21445"/>
    <w:rsid w:val="00A218F4"/>
    <w:rsid w:val="00A508F8"/>
    <w:rsid w:val="00A65B9B"/>
    <w:rsid w:val="00A81350"/>
    <w:rsid w:val="00A84D67"/>
    <w:rsid w:val="00A850BB"/>
    <w:rsid w:val="00A91D18"/>
    <w:rsid w:val="00AB5A0C"/>
    <w:rsid w:val="00AD5A53"/>
    <w:rsid w:val="00AF322D"/>
    <w:rsid w:val="00B24C6A"/>
    <w:rsid w:val="00B30B81"/>
    <w:rsid w:val="00B3525E"/>
    <w:rsid w:val="00B56CA0"/>
    <w:rsid w:val="00B579A0"/>
    <w:rsid w:val="00B57E05"/>
    <w:rsid w:val="00B777DA"/>
    <w:rsid w:val="00B846AA"/>
    <w:rsid w:val="00B84D8A"/>
    <w:rsid w:val="00BD56C7"/>
    <w:rsid w:val="00BF5975"/>
    <w:rsid w:val="00C14CA5"/>
    <w:rsid w:val="00C17E2B"/>
    <w:rsid w:val="00C860F5"/>
    <w:rsid w:val="00C97980"/>
    <w:rsid w:val="00CC691C"/>
    <w:rsid w:val="00D43FD5"/>
    <w:rsid w:val="00D448FF"/>
    <w:rsid w:val="00D53103"/>
    <w:rsid w:val="00D621D4"/>
    <w:rsid w:val="00D65B0C"/>
    <w:rsid w:val="00D90615"/>
    <w:rsid w:val="00DB57B9"/>
    <w:rsid w:val="00DD15D8"/>
    <w:rsid w:val="00DD4DBD"/>
    <w:rsid w:val="00DE3846"/>
    <w:rsid w:val="00DE6B78"/>
    <w:rsid w:val="00DF2CC2"/>
    <w:rsid w:val="00E01046"/>
    <w:rsid w:val="00E01A23"/>
    <w:rsid w:val="00E0332B"/>
    <w:rsid w:val="00E260CA"/>
    <w:rsid w:val="00E42405"/>
    <w:rsid w:val="00E70C37"/>
    <w:rsid w:val="00E731EC"/>
    <w:rsid w:val="00E80170"/>
    <w:rsid w:val="00E91FF1"/>
    <w:rsid w:val="00EA628F"/>
    <w:rsid w:val="00ED5FE0"/>
    <w:rsid w:val="00ED7508"/>
    <w:rsid w:val="00EF0E59"/>
    <w:rsid w:val="00EF4F25"/>
    <w:rsid w:val="00EF750F"/>
    <w:rsid w:val="00F2686D"/>
    <w:rsid w:val="00F27B5D"/>
    <w:rsid w:val="00F310D9"/>
    <w:rsid w:val="00F33803"/>
    <w:rsid w:val="00F34AA7"/>
    <w:rsid w:val="00F44CC4"/>
    <w:rsid w:val="00F60ED8"/>
    <w:rsid w:val="00F65C23"/>
    <w:rsid w:val="00F71ABF"/>
    <w:rsid w:val="00FB3750"/>
    <w:rsid w:val="00FE1932"/>
    <w:rsid w:val="00FE6D24"/>
    <w:rsid w:val="00FF40A3"/>
    <w:rsid w:val="013D7C0D"/>
    <w:rsid w:val="01795B23"/>
    <w:rsid w:val="01B404E0"/>
    <w:rsid w:val="045E58B1"/>
    <w:rsid w:val="04FC088E"/>
    <w:rsid w:val="08DB3249"/>
    <w:rsid w:val="0C30251D"/>
    <w:rsid w:val="0F6100CD"/>
    <w:rsid w:val="178D6DBE"/>
    <w:rsid w:val="17EA6E52"/>
    <w:rsid w:val="17EC0692"/>
    <w:rsid w:val="187B2616"/>
    <w:rsid w:val="19A5016C"/>
    <w:rsid w:val="1D7226D8"/>
    <w:rsid w:val="1F9D3866"/>
    <w:rsid w:val="21341CA3"/>
    <w:rsid w:val="227B5090"/>
    <w:rsid w:val="24F82BE4"/>
    <w:rsid w:val="252B3C86"/>
    <w:rsid w:val="25AF2942"/>
    <w:rsid w:val="27F264DC"/>
    <w:rsid w:val="27FB03E2"/>
    <w:rsid w:val="282451EA"/>
    <w:rsid w:val="283903D3"/>
    <w:rsid w:val="28DE781D"/>
    <w:rsid w:val="2D640B87"/>
    <w:rsid w:val="2E225E85"/>
    <w:rsid w:val="30FA69B6"/>
    <w:rsid w:val="3259278A"/>
    <w:rsid w:val="367223C6"/>
    <w:rsid w:val="367C2F4C"/>
    <w:rsid w:val="394E6A33"/>
    <w:rsid w:val="3CFA4C41"/>
    <w:rsid w:val="3D8335B5"/>
    <w:rsid w:val="41322966"/>
    <w:rsid w:val="45AF5B6C"/>
    <w:rsid w:val="48F246AF"/>
    <w:rsid w:val="4D5D520F"/>
    <w:rsid w:val="4D9E40E5"/>
    <w:rsid w:val="4E554052"/>
    <w:rsid w:val="4F415033"/>
    <w:rsid w:val="4F9A1FDE"/>
    <w:rsid w:val="55760C1C"/>
    <w:rsid w:val="5AA429F6"/>
    <w:rsid w:val="5BDD5434"/>
    <w:rsid w:val="5EA16D22"/>
    <w:rsid w:val="5F7251CC"/>
    <w:rsid w:val="60C2565D"/>
    <w:rsid w:val="618F7D5C"/>
    <w:rsid w:val="62D610EB"/>
    <w:rsid w:val="66C53C25"/>
    <w:rsid w:val="66D847D0"/>
    <w:rsid w:val="67E1618B"/>
    <w:rsid w:val="68C10F72"/>
    <w:rsid w:val="6B154876"/>
    <w:rsid w:val="6BDD2A50"/>
    <w:rsid w:val="6D2232F1"/>
    <w:rsid w:val="6E3D519B"/>
    <w:rsid w:val="6F9B239C"/>
    <w:rsid w:val="6FB452C2"/>
    <w:rsid w:val="72B07A75"/>
    <w:rsid w:val="75732CD2"/>
    <w:rsid w:val="77F70C33"/>
    <w:rsid w:val="787A277F"/>
    <w:rsid w:val="794C41BB"/>
    <w:rsid w:val="7A081EDB"/>
    <w:rsid w:val="7A9A408B"/>
    <w:rsid w:val="7C1253BC"/>
    <w:rsid w:val="7C563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9DEE7DD"/>
  <w15:docId w15:val="{980F071C-6B00-4BF6-B7FA-1DAFAA2FF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paragraph" w:styleId="1">
    <w:name w:val="heading 1"/>
    <w:basedOn w:val="a"/>
    <w:next w:val="a"/>
    <w:link w:val="10"/>
    <w:autoRedefine/>
    <w:uiPriority w:val="9"/>
    <w:qFormat/>
    <w:pPr>
      <w:keepNext/>
      <w:keepLines/>
      <w:spacing w:before="340" w:after="330" w:line="578" w:lineRule="auto"/>
      <w:jc w:val="center"/>
      <w:outlineLvl w:val="0"/>
    </w:pPr>
    <w:rPr>
      <w:rFonts w:ascii="黑体" w:eastAsia="黑体" w:hAnsi="黑体"/>
      <w:b/>
      <w:bCs/>
      <w:kern w:val="44"/>
      <w:sz w:val="36"/>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黑体" w:eastAsia="黑体" w:hAnsi="黑体"/>
      <w:b/>
      <w:bCs/>
      <w:sz w:val="30"/>
      <w:szCs w:val="32"/>
    </w:rPr>
  </w:style>
  <w:style w:type="paragraph" w:styleId="3">
    <w:name w:val="heading 3"/>
    <w:basedOn w:val="a"/>
    <w:next w:val="a"/>
    <w:link w:val="30"/>
    <w:autoRedefine/>
    <w:uiPriority w:val="9"/>
    <w:unhideWhenUsed/>
    <w:qFormat/>
    <w:pPr>
      <w:keepNext/>
      <w:keepLines/>
      <w:spacing w:before="160" w:after="80"/>
      <w:outlineLvl w:val="2"/>
    </w:pPr>
    <w:rPr>
      <w:rFonts w:ascii="等线 Light" w:eastAsia="黑体" w:hAnsi="等线 Light"/>
      <w:b/>
      <w:sz w:val="28"/>
      <w:szCs w:val="32"/>
    </w:rPr>
  </w:style>
  <w:style w:type="paragraph" w:styleId="4">
    <w:name w:val="heading 4"/>
    <w:basedOn w:val="a"/>
    <w:next w:val="a"/>
    <w:link w:val="40"/>
    <w:autoRedefine/>
    <w:uiPriority w:val="9"/>
    <w:unhideWhenUsed/>
    <w:qFormat/>
    <w:pPr>
      <w:keepNext/>
      <w:keepLines/>
      <w:spacing w:before="60" w:line="377" w:lineRule="auto"/>
      <w:outlineLvl w:val="3"/>
    </w:pPr>
    <w:rPr>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autoRedefine/>
    <w:qFormat/>
    <w:pPr>
      <w:ind w:firstLine="435"/>
    </w:pPr>
    <w:rPr>
      <w:szCs w:val="24"/>
    </w:rPr>
  </w:style>
  <w:style w:type="paragraph" w:styleId="a3">
    <w:name w:val="Balloon Text"/>
    <w:basedOn w:val="a"/>
    <w:link w:val="a4"/>
    <w:autoRedefine/>
    <w:uiPriority w:val="99"/>
    <w:unhideWhenUsed/>
    <w:qFormat/>
    <w:rPr>
      <w:sz w:val="18"/>
      <w:szCs w:val="18"/>
    </w:rPr>
  </w:style>
  <w:style w:type="paragraph" w:styleId="a5">
    <w:name w:val="footer"/>
    <w:basedOn w:val="a"/>
    <w:link w:val="a6"/>
    <w:autoRedefine/>
    <w:unhideWhenUsed/>
    <w:qFormat/>
    <w:pPr>
      <w:tabs>
        <w:tab w:val="center" w:pos="4153"/>
        <w:tab w:val="right" w:pos="8306"/>
      </w:tabs>
      <w:snapToGrid w:val="0"/>
    </w:pPr>
    <w:rPr>
      <w:sz w:val="18"/>
      <w:szCs w:val="18"/>
    </w:rPr>
  </w:style>
  <w:style w:type="paragraph" w:styleId="a7">
    <w:name w:val="header"/>
    <w:basedOn w:val="a"/>
    <w:link w:val="a8"/>
    <w:autoRedefine/>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autoRedefine/>
    <w:uiPriority w:val="99"/>
    <w:unhideWhenUsed/>
    <w:qFormat/>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Pr>
      <w:rFonts w:ascii="宋体" w:hAnsi="宋体" w:cs="宋体"/>
      <w:kern w:val="0"/>
      <w:szCs w:val="24"/>
    </w:rPr>
  </w:style>
  <w:style w:type="paragraph" w:styleId="a9">
    <w:name w:val="Normal (Web)"/>
    <w:basedOn w:val="a"/>
    <w:uiPriority w:val="99"/>
    <w:semiHidden/>
    <w:unhideWhenUsed/>
  </w:style>
  <w:style w:type="character" w:styleId="aa">
    <w:name w:val="Strong"/>
    <w:basedOn w:val="a0"/>
    <w:uiPriority w:val="22"/>
    <w:qFormat/>
    <w:rPr>
      <w:b/>
    </w:rPr>
  </w:style>
  <w:style w:type="character" w:styleId="ab">
    <w:name w:val="page number"/>
    <w:basedOn w:val="a0"/>
    <w:autoRedefine/>
    <w:qFormat/>
  </w:style>
  <w:style w:type="character" w:styleId="ac">
    <w:name w:val="Hyperlink"/>
    <w:basedOn w:val="a0"/>
    <w:uiPriority w:val="99"/>
    <w:unhideWhenUsed/>
    <w:rPr>
      <w:color w:val="0000FF" w:themeColor="hyperlink"/>
      <w:u w:val="single"/>
    </w:rPr>
  </w:style>
  <w:style w:type="character" w:customStyle="1" w:styleId="10">
    <w:name w:val="标题 1 字符"/>
    <w:link w:val="1"/>
    <w:autoRedefine/>
    <w:uiPriority w:val="9"/>
    <w:qFormat/>
    <w:rPr>
      <w:rFonts w:ascii="黑体" w:eastAsia="黑体" w:hAnsi="黑体"/>
      <w:b/>
      <w:bCs/>
      <w:kern w:val="44"/>
      <w:sz w:val="36"/>
      <w:szCs w:val="44"/>
    </w:rPr>
  </w:style>
  <w:style w:type="character" w:customStyle="1" w:styleId="20">
    <w:name w:val="标题 2 字符"/>
    <w:link w:val="2"/>
    <w:autoRedefine/>
    <w:uiPriority w:val="9"/>
    <w:qFormat/>
    <w:rPr>
      <w:rFonts w:ascii="黑体" w:eastAsia="黑体" w:hAnsi="黑体" w:cs="Times New Roman"/>
      <w:b/>
      <w:bCs/>
      <w:kern w:val="2"/>
      <w:sz w:val="30"/>
      <w:szCs w:val="32"/>
    </w:rPr>
  </w:style>
  <w:style w:type="character" w:customStyle="1" w:styleId="30">
    <w:name w:val="标题 3 字符"/>
    <w:link w:val="3"/>
    <w:uiPriority w:val="9"/>
    <w:rPr>
      <w:rFonts w:ascii="等线 Light" w:eastAsia="黑体" w:hAnsi="等线 Light"/>
      <w:b/>
      <w:kern w:val="2"/>
      <w:sz w:val="28"/>
      <w:szCs w:val="32"/>
    </w:rPr>
  </w:style>
  <w:style w:type="character" w:customStyle="1" w:styleId="40">
    <w:name w:val="标题 4 字符"/>
    <w:link w:val="4"/>
    <w:autoRedefine/>
    <w:uiPriority w:val="9"/>
    <w:qFormat/>
    <w:rPr>
      <w:b/>
      <w:bCs/>
      <w:kern w:val="2"/>
      <w:sz w:val="24"/>
      <w:szCs w:val="28"/>
    </w:rPr>
  </w:style>
  <w:style w:type="character" w:customStyle="1" w:styleId="22">
    <w:name w:val="正文文本缩进 2 字符"/>
    <w:link w:val="21"/>
    <w:autoRedefine/>
    <w:qFormat/>
    <w:rPr>
      <w:rFonts w:ascii="Times New Roman" w:eastAsia="宋体" w:hAnsi="Times New Roman" w:cs="Times New Roman"/>
      <w:szCs w:val="24"/>
    </w:rPr>
  </w:style>
  <w:style w:type="character" w:customStyle="1" w:styleId="a4">
    <w:name w:val="批注框文本 字符"/>
    <w:link w:val="a3"/>
    <w:autoRedefine/>
    <w:uiPriority w:val="99"/>
    <w:semiHidden/>
    <w:qFormat/>
    <w:rPr>
      <w:kern w:val="2"/>
      <w:sz w:val="18"/>
      <w:szCs w:val="18"/>
    </w:rPr>
  </w:style>
  <w:style w:type="character" w:customStyle="1" w:styleId="a6">
    <w:name w:val="页脚 字符"/>
    <w:link w:val="a5"/>
    <w:autoRedefine/>
    <w:uiPriority w:val="99"/>
    <w:semiHidden/>
    <w:qFormat/>
    <w:rPr>
      <w:sz w:val="18"/>
      <w:szCs w:val="18"/>
    </w:rPr>
  </w:style>
  <w:style w:type="character" w:customStyle="1" w:styleId="a8">
    <w:name w:val="页眉 字符"/>
    <w:link w:val="a7"/>
    <w:uiPriority w:val="99"/>
    <w:semiHidden/>
    <w:rPr>
      <w:sz w:val="18"/>
      <w:szCs w:val="18"/>
    </w:rPr>
  </w:style>
  <w:style w:type="character" w:customStyle="1" w:styleId="HTML0">
    <w:name w:val="HTML 预设格式 字符"/>
    <w:link w:val="HTML"/>
    <w:uiPriority w:val="99"/>
    <w:rPr>
      <w:rFonts w:ascii="宋体" w:hAnsi="宋体" w:cs="宋体"/>
      <w:sz w:val="24"/>
      <w:szCs w:val="24"/>
      <w:shd w:val="clear" w:color="auto" w:fill="FAFAFA"/>
    </w:rPr>
  </w:style>
  <w:style w:type="paragraph" w:styleId="ad">
    <w:name w:val="List Paragraph"/>
    <w:basedOn w:val="a"/>
    <w:uiPriority w:val="34"/>
    <w:qFormat/>
    <w:pPr>
      <w:ind w:firstLineChars="200" w:firstLine="420"/>
    </w:pPr>
  </w:style>
  <w:style w:type="character" w:customStyle="1" w:styleId="mord">
    <w:name w:val="mord"/>
    <w:basedOn w:val="a0"/>
  </w:style>
  <w:style w:type="character" w:customStyle="1" w:styleId="vlist-s">
    <w:name w:val="vlist-s"/>
    <w:basedOn w:val="a0"/>
  </w:style>
  <w:style w:type="character" w:customStyle="1" w:styleId="mrel">
    <w:name w:val="mrel"/>
    <w:basedOn w:val="a0"/>
  </w:style>
  <w:style w:type="character" w:customStyle="1" w:styleId="mbin">
    <w:name w:val="mbin"/>
    <w:basedOn w:val="a0"/>
  </w:style>
  <w:style w:type="character" w:customStyle="1" w:styleId="mpunct">
    <w:name w:val="mpunct"/>
    <w:basedOn w:val="a0"/>
  </w:style>
  <w:style w:type="character" w:customStyle="1" w:styleId="mopen">
    <w:name w:val="mopen"/>
    <w:basedOn w:val="a0"/>
  </w:style>
  <w:style w:type="character" w:customStyle="1" w:styleId="mclose">
    <w:name w:val="mclose"/>
    <w:basedOn w:val="a0"/>
  </w:style>
  <w:style w:type="character" w:customStyle="1" w:styleId="hljs-string">
    <w:name w:val="hljs-string"/>
    <w:basedOn w:val="a0"/>
  </w:style>
  <w:style w:type="paragraph" w:customStyle="1" w:styleId="AMDisplayEquation">
    <w:name w:val="AMDisplayEquation"/>
    <w:basedOn w:val="a"/>
    <w:next w:val="a"/>
    <w:link w:val="AMDisplayEquation0"/>
    <w:pPr>
      <w:widowControl/>
      <w:tabs>
        <w:tab w:val="center" w:pos="4160"/>
        <w:tab w:val="right" w:pos="8300"/>
      </w:tabs>
      <w:spacing w:line="400" w:lineRule="atLeast"/>
      <w:ind w:firstLineChars="200" w:firstLine="480"/>
    </w:pPr>
    <w:rPr>
      <w:rFonts w:ascii="宋体" w:hAnsi="宋体" w:cs="Segoe UI"/>
      <w:color w:val="1F2329"/>
      <w:kern w:val="0"/>
      <w:shd w:val="clear" w:color="auto" w:fill="FFFFFF"/>
    </w:rPr>
  </w:style>
  <w:style w:type="character" w:customStyle="1" w:styleId="AMDisplayEquation0">
    <w:name w:val="AMDisplayEquation 字符"/>
    <w:link w:val="AMDisplayEquation"/>
    <w:autoRedefine/>
    <w:qFormat/>
    <w:rPr>
      <w:rFonts w:ascii="宋体" w:hAnsi="宋体" w:cs="Segoe UI"/>
      <w:color w:val="1F2329"/>
      <w:sz w:val="24"/>
      <w:szCs w:val="22"/>
    </w:rPr>
  </w:style>
  <w:style w:type="character" w:customStyle="1" w:styleId="hljs-comment">
    <w:name w:val="hljs-comment"/>
    <w:basedOn w:val="a0"/>
  </w:style>
  <w:style w:type="character" w:customStyle="1" w:styleId="hljs-attr">
    <w:name w:val="hljs-attr"/>
    <w:basedOn w:val="a0"/>
  </w:style>
  <w:style w:type="character" w:customStyle="1" w:styleId="hljs-builtin">
    <w:name w:val="hljs-built_in"/>
    <w:basedOn w:val="a0"/>
    <w:autoRedefine/>
    <w:qFormat/>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77436">
      <w:bodyDiv w:val="1"/>
      <w:marLeft w:val="0"/>
      <w:marRight w:val="0"/>
      <w:marTop w:val="0"/>
      <w:marBottom w:val="0"/>
      <w:divBdr>
        <w:top w:val="none" w:sz="0" w:space="0" w:color="auto"/>
        <w:left w:val="none" w:sz="0" w:space="0" w:color="auto"/>
        <w:bottom w:val="none" w:sz="0" w:space="0" w:color="auto"/>
        <w:right w:val="none" w:sz="0" w:space="0" w:color="auto"/>
      </w:divBdr>
    </w:div>
    <w:div w:id="274169399">
      <w:bodyDiv w:val="1"/>
      <w:marLeft w:val="0"/>
      <w:marRight w:val="0"/>
      <w:marTop w:val="0"/>
      <w:marBottom w:val="0"/>
      <w:divBdr>
        <w:top w:val="none" w:sz="0" w:space="0" w:color="auto"/>
        <w:left w:val="none" w:sz="0" w:space="0" w:color="auto"/>
        <w:bottom w:val="none" w:sz="0" w:space="0" w:color="auto"/>
        <w:right w:val="none" w:sz="0" w:space="0" w:color="auto"/>
      </w:divBdr>
    </w:div>
    <w:div w:id="312029811">
      <w:bodyDiv w:val="1"/>
      <w:marLeft w:val="0"/>
      <w:marRight w:val="0"/>
      <w:marTop w:val="0"/>
      <w:marBottom w:val="0"/>
      <w:divBdr>
        <w:top w:val="none" w:sz="0" w:space="0" w:color="auto"/>
        <w:left w:val="none" w:sz="0" w:space="0" w:color="auto"/>
        <w:bottom w:val="none" w:sz="0" w:space="0" w:color="auto"/>
        <w:right w:val="none" w:sz="0" w:space="0" w:color="auto"/>
      </w:divBdr>
    </w:div>
    <w:div w:id="435368875">
      <w:bodyDiv w:val="1"/>
      <w:marLeft w:val="0"/>
      <w:marRight w:val="0"/>
      <w:marTop w:val="0"/>
      <w:marBottom w:val="0"/>
      <w:divBdr>
        <w:top w:val="none" w:sz="0" w:space="0" w:color="auto"/>
        <w:left w:val="none" w:sz="0" w:space="0" w:color="auto"/>
        <w:bottom w:val="none" w:sz="0" w:space="0" w:color="auto"/>
        <w:right w:val="none" w:sz="0" w:space="0" w:color="auto"/>
      </w:divBdr>
      <w:divsChild>
        <w:div w:id="1860005276">
          <w:marLeft w:val="0"/>
          <w:marRight w:val="0"/>
          <w:marTop w:val="0"/>
          <w:marBottom w:val="0"/>
          <w:divBdr>
            <w:top w:val="none" w:sz="0" w:space="0" w:color="auto"/>
            <w:left w:val="none" w:sz="0" w:space="0" w:color="auto"/>
            <w:bottom w:val="none" w:sz="0" w:space="0" w:color="auto"/>
            <w:right w:val="none" w:sz="0" w:space="0" w:color="auto"/>
          </w:divBdr>
        </w:div>
        <w:div w:id="878057211">
          <w:marLeft w:val="0"/>
          <w:marRight w:val="0"/>
          <w:marTop w:val="0"/>
          <w:marBottom w:val="0"/>
          <w:divBdr>
            <w:top w:val="none" w:sz="0" w:space="0" w:color="auto"/>
            <w:left w:val="none" w:sz="0" w:space="0" w:color="auto"/>
            <w:bottom w:val="none" w:sz="0" w:space="0" w:color="auto"/>
            <w:right w:val="none" w:sz="0" w:space="0" w:color="auto"/>
          </w:divBdr>
        </w:div>
      </w:divsChild>
    </w:div>
    <w:div w:id="469440448">
      <w:bodyDiv w:val="1"/>
      <w:marLeft w:val="0"/>
      <w:marRight w:val="0"/>
      <w:marTop w:val="0"/>
      <w:marBottom w:val="0"/>
      <w:divBdr>
        <w:top w:val="none" w:sz="0" w:space="0" w:color="auto"/>
        <w:left w:val="none" w:sz="0" w:space="0" w:color="auto"/>
        <w:bottom w:val="none" w:sz="0" w:space="0" w:color="auto"/>
        <w:right w:val="none" w:sz="0" w:space="0" w:color="auto"/>
      </w:divBdr>
    </w:div>
    <w:div w:id="532694278">
      <w:bodyDiv w:val="1"/>
      <w:marLeft w:val="0"/>
      <w:marRight w:val="0"/>
      <w:marTop w:val="0"/>
      <w:marBottom w:val="0"/>
      <w:divBdr>
        <w:top w:val="none" w:sz="0" w:space="0" w:color="auto"/>
        <w:left w:val="none" w:sz="0" w:space="0" w:color="auto"/>
        <w:bottom w:val="none" w:sz="0" w:space="0" w:color="auto"/>
        <w:right w:val="none" w:sz="0" w:space="0" w:color="auto"/>
      </w:divBdr>
    </w:div>
    <w:div w:id="544298625">
      <w:bodyDiv w:val="1"/>
      <w:marLeft w:val="0"/>
      <w:marRight w:val="0"/>
      <w:marTop w:val="0"/>
      <w:marBottom w:val="0"/>
      <w:divBdr>
        <w:top w:val="none" w:sz="0" w:space="0" w:color="auto"/>
        <w:left w:val="none" w:sz="0" w:space="0" w:color="auto"/>
        <w:bottom w:val="none" w:sz="0" w:space="0" w:color="auto"/>
        <w:right w:val="none" w:sz="0" w:space="0" w:color="auto"/>
      </w:divBdr>
    </w:div>
    <w:div w:id="678238428">
      <w:bodyDiv w:val="1"/>
      <w:marLeft w:val="0"/>
      <w:marRight w:val="0"/>
      <w:marTop w:val="0"/>
      <w:marBottom w:val="0"/>
      <w:divBdr>
        <w:top w:val="none" w:sz="0" w:space="0" w:color="auto"/>
        <w:left w:val="none" w:sz="0" w:space="0" w:color="auto"/>
        <w:bottom w:val="none" w:sz="0" w:space="0" w:color="auto"/>
        <w:right w:val="none" w:sz="0" w:space="0" w:color="auto"/>
      </w:divBdr>
    </w:div>
    <w:div w:id="685406724">
      <w:bodyDiv w:val="1"/>
      <w:marLeft w:val="0"/>
      <w:marRight w:val="0"/>
      <w:marTop w:val="0"/>
      <w:marBottom w:val="0"/>
      <w:divBdr>
        <w:top w:val="none" w:sz="0" w:space="0" w:color="auto"/>
        <w:left w:val="none" w:sz="0" w:space="0" w:color="auto"/>
        <w:bottom w:val="none" w:sz="0" w:space="0" w:color="auto"/>
        <w:right w:val="none" w:sz="0" w:space="0" w:color="auto"/>
      </w:divBdr>
    </w:div>
    <w:div w:id="742140825">
      <w:bodyDiv w:val="1"/>
      <w:marLeft w:val="0"/>
      <w:marRight w:val="0"/>
      <w:marTop w:val="0"/>
      <w:marBottom w:val="0"/>
      <w:divBdr>
        <w:top w:val="none" w:sz="0" w:space="0" w:color="auto"/>
        <w:left w:val="none" w:sz="0" w:space="0" w:color="auto"/>
        <w:bottom w:val="none" w:sz="0" w:space="0" w:color="auto"/>
        <w:right w:val="none" w:sz="0" w:space="0" w:color="auto"/>
      </w:divBdr>
    </w:div>
    <w:div w:id="860514009">
      <w:bodyDiv w:val="1"/>
      <w:marLeft w:val="0"/>
      <w:marRight w:val="0"/>
      <w:marTop w:val="0"/>
      <w:marBottom w:val="0"/>
      <w:divBdr>
        <w:top w:val="none" w:sz="0" w:space="0" w:color="auto"/>
        <w:left w:val="none" w:sz="0" w:space="0" w:color="auto"/>
        <w:bottom w:val="none" w:sz="0" w:space="0" w:color="auto"/>
        <w:right w:val="none" w:sz="0" w:space="0" w:color="auto"/>
      </w:divBdr>
    </w:div>
    <w:div w:id="934245246">
      <w:bodyDiv w:val="1"/>
      <w:marLeft w:val="0"/>
      <w:marRight w:val="0"/>
      <w:marTop w:val="0"/>
      <w:marBottom w:val="0"/>
      <w:divBdr>
        <w:top w:val="none" w:sz="0" w:space="0" w:color="auto"/>
        <w:left w:val="none" w:sz="0" w:space="0" w:color="auto"/>
        <w:bottom w:val="none" w:sz="0" w:space="0" w:color="auto"/>
        <w:right w:val="none" w:sz="0" w:space="0" w:color="auto"/>
      </w:divBdr>
    </w:div>
    <w:div w:id="1022172236">
      <w:bodyDiv w:val="1"/>
      <w:marLeft w:val="0"/>
      <w:marRight w:val="0"/>
      <w:marTop w:val="0"/>
      <w:marBottom w:val="0"/>
      <w:divBdr>
        <w:top w:val="none" w:sz="0" w:space="0" w:color="auto"/>
        <w:left w:val="none" w:sz="0" w:space="0" w:color="auto"/>
        <w:bottom w:val="none" w:sz="0" w:space="0" w:color="auto"/>
        <w:right w:val="none" w:sz="0" w:space="0" w:color="auto"/>
      </w:divBdr>
    </w:div>
    <w:div w:id="1057900705">
      <w:bodyDiv w:val="1"/>
      <w:marLeft w:val="0"/>
      <w:marRight w:val="0"/>
      <w:marTop w:val="0"/>
      <w:marBottom w:val="0"/>
      <w:divBdr>
        <w:top w:val="none" w:sz="0" w:space="0" w:color="auto"/>
        <w:left w:val="none" w:sz="0" w:space="0" w:color="auto"/>
        <w:bottom w:val="none" w:sz="0" w:space="0" w:color="auto"/>
        <w:right w:val="none" w:sz="0" w:space="0" w:color="auto"/>
      </w:divBdr>
    </w:div>
    <w:div w:id="1083187609">
      <w:bodyDiv w:val="1"/>
      <w:marLeft w:val="0"/>
      <w:marRight w:val="0"/>
      <w:marTop w:val="0"/>
      <w:marBottom w:val="0"/>
      <w:divBdr>
        <w:top w:val="none" w:sz="0" w:space="0" w:color="auto"/>
        <w:left w:val="none" w:sz="0" w:space="0" w:color="auto"/>
        <w:bottom w:val="none" w:sz="0" w:space="0" w:color="auto"/>
        <w:right w:val="none" w:sz="0" w:space="0" w:color="auto"/>
      </w:divBdr>
    </w:div>
    <w:div w:id="1228416786">
      <w:bodyDiv w:val="1"/>
      <w:marLeft w:val="0"/>
      <w:marRight w:val="0"/>
      <w:marTop w:val="0"/>
      <w:marBottom w:val="0"/>
      <w:divBdr>
        <w:top w:val="none" w:sz="0" w:space="0" w:color="auto"/>
        <w:left w:val="none" w:sz="0" w:space="0" w:color="auto"/>
        <w:bottom w:val="none" w:sz="0" w:space="0" w:color="auto"/>
        <w:right w:val="none" w:sz="0" w:space="0" w:color="auto"/>
      </w:divBdr>
    </w:div>
    <w:div w:id="1343430455">
      <w:bodyDiv w:val="1"/>
      <w:marLeft w:val="0"/>
      <w:marRight w:val="0"/>
      <w:marTop w:val="0"/>
      <w:marBottom w:val="0"/>
      <w:divBdr>
        <w:top w:val="none" w:sz="0" w:space="0" w:color="auto"/>
        <w:left w:val="none" w:sz="0" w:space="0" w:color="auto"/>
        <w:bottom w:val="none" w:sz="0" w:space="0" w:color="auto"/>
        <w:right w:val="none" w:sz="0" w:space="0" w:color="auto"/>
      </w:divBdr>
    </w:div>
    <w:div w:id="1392339581">
      <w:bodyDiv w:val="1"/>
      <w:marLeft w:val="0"/>
      <w:marRight w:val="0"/>
      <w:marTop w:val="0"/>
      <w:marBottom w:val="0"/>
      <w:divBdr>
        <w:top w:val="none" w:sz="0" w:space="0" w:color="auto"/>
        <w:left w:val="none" w:sz="0" w:space="0" w:color="auto"/>
        <w:bottom w:val="none" w:sz="0" w:space="0" w:color="auto"/>
        <w:right w:val="none" w:sz="0" w:space="0" w:color="auto"/>
      </w:divBdr>
    </w:div>
    <w:div w:id="1411267309">
      <w:bodyDiv w:val="1"/>
      <w:marLeft w:val="0"/>
      <w:marRight w:val="0"/>
      <w:marTop w:val="0"/>
      <w:marBottom w:val="0"/>
      <w:divBdr>
        <w:top w:val="none" w:sz="0" w:space="0" w:color="auto"/>
        <w:left w:val="none" w:sz="0" w:space="0" w:color="auto"/>
        <w:bottom w:val="none" w:sz="0" w:space="0" w:color="auto"/>
        <w:right w:val="none" w:sz="0" w:space="0" w:color="auto"/>
      </w:divBdr>
    </w:div>
    <w:div w:id="1455444690">
      <w:bodyDiv w:val="1"/>
      <w:marLeft w:val="0"/>
      <w:marRight w:val="0"/>
      <w:marTop w:val="0"/>
      <w:marBottom w:val="0"/>
      <w:divBdr>
        <w:top w:val="none" w:sz="0" w:space="0" w:color="auto"/>
        <w:left w:val="none" w:sz="0" w:space="0" w:color="auto"/>
        <w:bottom w:val="none" w:sz="0" w:space="0" w:color="auto"/>
        <w:right w:val="none" w:sz="0" w:space="0" w:color="auto"/>
      </w:divBdr>
    </w:div>
    <w:div w:id="1505052967">
      <w:bodyDiv w:val="1"/>
      <w:marLeft w:val="0"/>
      <w:marRight w:val="0"/>
      <w:marTop w:val="0"/>
      <w:marBottom w:val="0"/>
      <w:divBdr>
        <w:top w:val="none" w:sz="0" w:space="0" w:color="auto"/>
        <w:left w:val="none" w:sz="0" w:space="0" w:color="auto"/>
        <w:bottom w:val="none" w:sz="0" w:space="0" w:color="auto"/>
        <w:right w:val="none" w:sz="0" w:space="0" w:color="auto"/>
      </w:divBdr>
      <w:divsChild>
        <w:div w:id="404691004">
          <w:marLeft w:val="0"/>
          <w:marRight w:val="0"/>
          <w:marTop w:val="0"/>
          <w:marBottom w:val="0"/>
          <w:divBdr>
            <w:top w:val="none" w:sz="0" w:space="0" w:color="auto"/>
            <w:left w:val="none" w:sz="0" w:space="0" w:color="auto"/>
            <w:bottom w:val="none" w:sz="0" w:space="0" w:color="auto"/>
            <w:right w:val="none" w:sz="0" w:space="0" w:color="auto"/>
          </w:divBdr>
        </w:div>
        <w:div w:id="1207065602">
          <w:marLeft w:val="0"/>
          <w:marRight w:val="0"/>
          <w:marTop w:val="0"/>
          <w:marBottom w:val="0"/>
          <w:divBdr>
            <w:top w:val="none" w:sz="0" w:space="0" w:color="auto"/>
            <w:left w:val="none" w:sz="0" w:space="0" w:color="auto"/>
            <w:bottom w:val="none" w:sz="0" w:space="0" w:color="auto"/>
            <w:right w:val="none" w:sz="0" w:space="0" w:color="auto"/>
          </w:divBdr>
        </w:div>
      </w:divsChild>
    </w:div>
    <w:div w:id="1528639456">
      <w:bodyDiv w:val="1"/>
      <w:marLeft w:val="0"/>
      <w:marRight w:val="0"/>
      <w:marTop w:val="0"/>
      <w:marBottom w:val="0"/>
      <w:divBdr>
        <w:top w:val="none" w:sz="0" w:space="0" w:color="auto"/>
        <w:left w:val="none" w:sz="0" w:space="0" w:color="auto"/>
        <w:bottom w:val="none" w:sz="0" w:space="0" w:color="auto"/>
        <w:right w:val="none" w:sz="0" w:space="0" w:color="auto"/>
      </w:divBdr>
    </w:div>
    <w:div w:id="1551958425">
      <w:bodyDiv w:val="1"/>
      <w:marLeft w:val="0"/>
      <w:marRight w:val="0"/>
      <w:marTop w:val="0"/>
      <w:marBottom w:val="0"/>
      <w:divBdr>
        <w:top w:val="none" w:sz="0" w:space="0" w:color="auto"/>
        <w:left w:val="none" w:sz="0" w:space="0" w:color="auto"/>
        <w:bottom w:val="none" w:sz="0" w:space="0" w:color="auto"/>
        <w:right w:val="none" w:sz="0" w:space="0" w:color="auto"/>
      </w:divBdr>
    </w:div>
    <w:div w:id="1566179960">
      <w:bodyDiv w:val="1"/>
      <w:marLeft w:val="0"/>
      <w:marRight w:val="0"/>
      <w:marTop w:val="0"/>
      <w:marBottom w:val="0"/>
      <w:divBdr>
        <w:top w:val="none" w:sz="0" w:space="0" w:color="auto"/>
        <w:left w:val="none" w:sz="0" w:space="0" w:color="auto"/>
        <w:bottom w:val="none" w:sz="0" w:space="0" w:color="auto"/>
        <w:right w:val="none" w:sz="0" w:space="0" w:color="auto"/>
      </w:divBdr>
    </w:div>
    <w:div w:id="1692878314">
      <w:bodyDiv w:val="1"/>
      <w:marLeft w:val="0"/>
      <w:marRight w:val="0"/>
      <w:marTop w:val="0"/>
      <w:marBottom w:val="0"/>
      <w:divBdr>
        <w:top w:val="none" w:sz="0" w:space="0" w:color="auto"/>
        <w:left w:val="none" w:sz="0" w:space="0" w:color="auto"/>
        <w:bottom w:val="none" w:sz="0" w:space="0" w:color="auto"/>
        <w:right w:val="none" w:sz="0" w:space="0" w:color="auto"/>
      </w:divBdr>
    </w:div>
    <w:div w:id="1707947405">
      <w:bodyDiv w:val="1"/>
      <w:marLeft w:val="0"/>
      <w:marRight w:val="0"/>
      <w:marTop w:val="0"/>
      <w:marBottom w:val="0"/>
      <w:divBdr>
        <w:top w:val="none" w:sz="0" w:space="0" w:color="auto"/>
        <w:left w:val="none" w:sz="0" w:space="0" w:color="auto"/>
        <w:bottom w:val="none" w:sz="0" w:space="0" w:color="auto"/>
        <w:right w:val="none" w:sz="0" w:space="0" w:color="auto"/>
      </w:divBdr>
    </w:div>
    <w:div w:id="1809787202">
      <w:bodyDiv w:val="1"/>
      <w:marLeft w:val="0"/>
      <w:marRight w:val="0"/>
      <w:marTop w:val="0"/>
      <w:marBottom w:val="0"/>
      <w:divBdr>
        <w:top w:val="none" w:sz="0" w:space="0" w:color="auto"/>
        <w:left w:val="none" w:sz="0" w:space="0" w:color="auto"/>
        <w:bottom w:val="none" w:sz="0" w:space="0" w:color="auto"/>
        <w:right w:val="none" w:sz="0" w:space="0" w:color="auto"/>
      </w:divBdr>
    </w:div>
    <w:div w:id="1874269466">
      <w:bodyDiv w:val="1"/>
      <w:marLeft w:val="0"/>
      <w:marRight w:val="0"/>
      <w:marTop w:val="0"/>
      <w:marBottom w:val="0"/>
      <w:divBdr>
        <w:top w:val="none" w:sz="0" w:space="0" w:color="auto"/>
        <w:left w:val="none" w:sz="0" w:space="0" w:color="auto"/>
        <w:bottom w:val="none" w:sz="0" w:space="0" w:color="auto"/>
        <w:right w:val="none" w:sz="0" w:space="0" w:color="auto"/>
      </w:divBdr>
    </w:div>
    <w:div w:id="2064517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chart" Target="charts/chart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chart" Target="charts/chart2.xm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Lenovo\AppData\Roaming\Microsoft\Excel\&#21103;&#26412;beta-2022%20(version%201).xlsb"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Lenovo\AppData\Roaming\Microsoft\Excel\&#21103;&#26412;beta-2022%20(version%201).xlsb"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Lenovo\AppData\Roaming\Microsoft\Excel\&#21103;&#26412;beta-2022%20(version%201).xlsb"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Sheet2!$H$1</c:f>
              <c:strCache>
                <c:ptCount val="1"/>
                <c:pt idx="0">
                  <c:v>β 值</c:v>
                </c:pt>
              </c:strCache>
            </c:strRef>
          </c:tx>
          <c:spPr>
            <a:solidFill>
              <a:srgbClr val="0070C0"/>
            </a:solidFill>
            <a:ln>
              <a:noFill/>
            </a:ln>
            <a:effectLst/>
          </c:spPr>
          <c:invertIfNegative val="1"/>
          <c:cat>
            <c:strRef>
              <c:f>Sheet2!$G$2:$G$21</c:f>
              <c:strCache>
                <c:ptCount val="20"/>
                <c:pt idx="0">
                  <c:v>深圳新闻网</c:v>
                </c:pt>
                <c:pt idx="1">
                  <c:v>东吴研究所</c:v>
                </c:pt>
                <c:pt idx="2">
                  <c:v>东方网</c:v>
                </c:pt>
                <c:pt idx="3">
                  <c:v>企业观察报</c:v>
                </c:pt>
                <c:pt idx="4">
                  <c:v>开源证券</c:v>
                </c:pt>
                <c:pt idx="5">
                  <c:v>信达证券</c:v>
                </c:pt>
                <c:pt idx="6">
                  <c:v>企业思想家</c:v>
                </c:pt>
                <c:pt idx="7">
                  <c:v>参考消息网</c:v>
                </c:pt>
                <c:pt idx="8">
                  <c:v>21世纪经济报道 21财经APP</c:v>
                </c:pt>
                <c:pt idx="9">
                  <c:v>华创证券</c:v>
                </c:pt>
                <c:pt idx="10">
                  <c:v>西安新闻网</c:v>
                </c:pt>
                <c:pt idx="11">
                  <c:v>中泰证券</c:v>
                </c:pt>
                <c:pt idx="12">
                  <c:v>河南日报</c:v>
                </c:pt>
                <c:pt idx="13">
                  <c:v>上游新闻</c:v>
                </c:pt>
                <c:pt idx="14">
                  <c:v>中泰证券研究</c:v>
                </c:pt>
                <c:pt idx="15">
                  <c:v>九方智投</c:v>
                </c:pt>
                <c:pt idx="16">
                  <c:v>中国能源报</c:v>
                </c:pt>
                <c:pt idx="17">
                  <c:v>新华日报</c:v>
                </c:pt>
                <c:pt idx="18">
                  <c:v>合肥日报</c:v>
                </c:pt>
                <c:pt idx="19">
                  <c:v>咸宁新闻网</c:v>
                </c:pt>
              </c:strCache>
            </c:strRef>
          </c:cat>
          <c:val>
            <c:numRef>
              <c:f>Sheet2!$H$2:$H$21</c:f>
              <c:numCache>
                <c:formatCode>General</c:formatCode>
                <c:ptCount val="20"/>
                <c:pt idx="0">
                  <c:v>0.42684403124999698</c:v>
                </c:pt>
                <c:pt idx="1">
                  <c:v>0.33711430304664097</c:v>
                </c:pt>
                <c:pt idx="2">
                  <c:v>0.329581333333333</c:v>
                </c:pt>
                <c:pt idx="3">
                  <c:v>0.26139382259930499</c:v>
                </c:pt>
                <c:pt idx="4">
                  <c:v>0.21452210526315801</c:v>
                </c:pt>
                <c:pt idx="5">
                  <c:v>0.15511061217156999</c:v>
                </c:pt>
                <c:pt idx="6">
                  <c:v>0.14551766666666599</c:v>
                </c:pt>
                <c:pt idx="7">
                  <c:v>0.12756799999999999</c:v>
                </c:pt>
                <c:pt idx="8">
                  <c:v>0.112622</c:v>
                </c:pt>
                <c:pt idx="9">
                  <c:v>0.110420818181818</c:v>
                </c:pt>
                <c:pt idx="10">
                  <c:v>-8.4828000000000098E-2</c:v>
                </c:pt>
                <c:pt idx="11">
                  <c:v>-8.7442333333333205E-2</c:v>
                </c:pt>
                <c:pt idx="12">
                  <c:v>-8.8383744092589506E-2</c:v>
                </c:pt>
                <c:pt idx="13">
                  <c:v>-9.1872000000000106E-2</c:v>
                </c:pt>
                <c:pt idx="14">
                  <c:v>-9.7998889577996406E-2</c:v>
                </c:pt>
                <c:pt idx="15">
                  <c:v>-0.13957666666666599</c:v>
                </c:pt>
                <c:pt idx="16">
                  <c:v>-0.16030349999999999</c:v>
                </c:pt>
                <c:pt idx="17">
                  <c:v>-0.18799299999999999</c:v>
                </c:pt>
                <c:pt idx="18">
                  <c:v>-0.20138199999999801</c:v>
                </c:pt>
                <c:pt idx="19">
                  <c:v>-0.42926662731871801</c:v>
                </c:pt>
              </c:numCache>
            </c:numRef>
          </c:val>
          <c:extLst>
            <c:ext xmlns:c14="http://schemas.microsoft.com/office/drawing/2007/8/2/chart" uri="{6F2FDCE9-48DA-4B69-8628-5D25D57E5C99}">
              <c14:invertSolidFillFmt>
                <c14:spPr xmlns:c14="http://schemas.microsoft.com/office/drawing/2007/8/2/chart">
                  <a:solidFill>
                    <a:srgbClr val="FF0000"/>
                  </a:solidFill>
                  <a:ln>
                    <a:noFill/>
                  </a:ln>
                  <a:effectLst/>
                </c14:spPr>
              </c14:invertSolidFillFmt>
            </c:ext>
            <c:ext xmlns:c16="http://schemas.microsoft.com/office/drawing/2014/chart" uri="{C3380CC4-5D6E-409C-BE32-E72D297353CC}">
              <c16:uniqueId val="{00000000-B6A6-4F3D-AA5E-6812FE2E38EA}"/>
            </c:ext>
          </c:extLst>
        </c:ser>
        <c:dLbls>
          <c:showLegendKey val="0"/>
          <c:showVal val="0"/>
          <c:showCatName val="0"/>
          <c:showSerName val="0"/>
          <c:showPercent val="0"/>
          <c:showBubbleSize val="0"/>
        </c:dLbls>
        <c:gapWidth val="219"/>
        <c:overlap val="-27"/>
        <c:axId val="1533339888"/>
        <c:axId val="1533340848"/>
      </c:barChart>
      <c:catAx>
        <c:axId val="1533339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33340848"/>
        <c:crosses val="autoZero"/>
        <c:auto val="1"/>
        <c:lblAlgn val="ctr"/>
        <c:lblOffset val="100"/>
        <c:noMultiLvlLbl val="0"/>
      </c:catAx>
      <c:valAx>
        <c:axId val="1533340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33339888"/>
        <c:crosses val="autoZero"/>
        <c:crossBetween val="between"/>
      </c:valAx>
      <c:spPr>
        <a:noFill/>
        <a:ln>
          <a:noFill/>
        </a:ln>
        <a:effectLst/>
      </c:spPr>
    </c:plotArea>
    <c:plotVisOnly val="1"/>
    <c:dispBlanksAs val="gap"/>
    <c:showDLblsOverMax val="0"/>
    <c:extLst>
      <c:ext uri="{0b15fc19-7d7d-44ad-8c2d-2c3a37ce22c3}">
        <chartProps xmlns="https://web.wps.cn/et/2018/main" chartId="{d8e13395-ff8e-4bed-8b4f-396a4f4f7fa1}"/>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汇总</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spPr>
            <a:solidFill>
              <a:schemeClr val="tx2">
                <a:lumMod val="75000"/>
              </a:schemeClr>
            </a:solidFill>
            <a:ln>
              <a:noFill/>
            </a:ln>
            <a:effectLst/>
          </c:spPr>
          <c:invertIfNegative val="0"/>
          <c:dPt>
            <c:idx val="1"/>
            <c:invertIfNegative val="0"/>
            <c:bubble3D val="0"/>
            <c:spPr>
              <a:solidFill>
                <a:schemeClr val="tx2">
                  <a:lumMod val="60000"/>
                  <a:lumOff val="40000"/>
                </a:schemeClr>
              </a:solidFill>
              <a:ln>
                <a:noFill/>
              </a:ln>
              <a:effectLst/>
            </c:spPr>
            <c:extLst>
              <c:ext xmlns:c16="http://schemas.microsoft.com/office/drawing/2014/chart" uri="{C3380CC4-5D6E-409C-BE32-E72D297353CC}">
                <c16:uniqueId val="{00000001-A036-49C7-93AD-08CEB00E82AF}"/>
              </c:ext>
            </c:extLst>
          </c:dPt>
          <c:dPt>
            <c:idx val="2"/>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03-A036-49C7-93AD-08CEB00E82AF}"/>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Sheet1!$G$16:$G$19</c:f>
              <c:strCache>
                <c:ptCount val="4"/>
                <c:pt idx="0">
                  <c:v>0.25-0.5</c:v>
                </c:pt>
                <c:pt idx="1">
                  <c:v>0-0.25</c:v>
                </c:pt>
                <c:pt idx="2">
                  <c:v>-0.25-0</c:v>
                </c:pt>
                <c:pt idx="3">
                  <c:v>-0.5--0.25</c:v>
                </c:pt>
              </c:strCache>
            </c:strRef>
          </c:cat>
          <c:val>
            <c:numRef>
              <c:f>Sheet1!$H$16:$H$19</c:f>
              <c:numCache>
                <c:formatCode>General</c:formatCode>
                <c:ptCount val="4"/>
                <c:pt idx="0">
                  <c:v>4</c:v>
                </c:pt>
                <c:pt idx="1">
                  <c:v>152</c:v>
                </c:pt>
                <c:pt idx="2">
                  <c:v>79</c:v>
                </c:pt>
                <c:pt idx="3">
                  <c:v>1</c:v>
                </c:pt>
              </c:numCache>
            </c:numRef>
          </c:val>
          <c:extLst>
            <c:ext xmlns:c16="http://schemas.microsoft.com/office/drawing/2014/chart" uri="{C3380CC4-5D6E-409C-BE32-E72D297353CC}">
              <c16:uniqueId val="{00000004-A036-49C7-93AD-08CEB00E82AF}"/>
            </c:ext>
          </c:extLst>
        </c:ser>
        <c:dLbls>
          <c:showLegendKey val="0"/>
          <c:showVal val="1"/>
          <c:showCatName val="0"/>
          <c:showSerName val="0"/>
          <c:showPercent val="0"/>
          <c:showBubbleSize val="0"/>
        </c:dLbls>
        <c:gapWidth val="219"/>
        <c:overlap val="-27"/>
        <c:axId val="1728494448"/>
        <c:axId val="1728491568"/>
      </c:barChart>
      <c:catAx>
        <c:axId val="1728494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728491568"/>
        <c:crosses val="autoZero"/>
        <c:auto val="1"/>
        <c:lblAlgn val="ctr"/>
        <c:lblOffset val="100"/>
        <c:noMultiLvlLbl val="0"/>
      </c:catAx>
      <c:valAx>
        <c:axId val="1728491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7284944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bdcd6e87-3181-4638-99af-c3a3b7e209c2}"/>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lang="zh-CN" sz="1600" b="0" i="0" u="none" strike="noStrike" kern="1200" cap="none" spc="50" normalizeH="0" baseline="0">
              <a:solidFill>
                <a:schemeClr val="tx1">
                  <a:lumMod val="65000"/>
                  <a:lumOff val="35000"/>
                </a:schemeClr>
              </a:solidFill>
              <a:latin typeface="+mj-lt"/>
              <a:ea typeface="+mj-ea"/>
              <a:cs typeface="+mj-cs"/>
            </a:defRPr>
          </a:pPr>
          <a:endParaRPr lang="zh-CN"/>
        </a:p>
      </c:txPr>
    </c:title>
    <c:autoTitleDeleted val="0"/>
    <c:plotArea>
      <c:layout>
        <c:manualLayout>
          <c:layoutTarget val="inner"/>
          <c:xMode val="edge"/>
          <c:yMode val="edge"/>
          <c:x val="7.1388888888888904E-2"/>
          <c:y val="6.0185185185185203E-2"/>
          <c:w val="0.89612510936133005"/>
          <c:h val="0.88101851851851898"/>
        </c:manualLayout>
      </c:layout>
      <c:scatterChart>
        <c:scatterStyle val="lineMarker"/>
        <c:varyColors val="0"/>
        <c:ser>
          <c:idx val="0"/>
          <c:order val="0"/>
          <c:tx>
            <c:strRef>
              <c:f>Sheet2!$C$1</c:f>
              <c:strCache>
                <c:ptCount val="1"/>
                <c:pt idx="0">
                  <c:v>标准化后的权重 w_j</c:v>
                </c:pt>
              </c:strCache>
            </c:strRef>
          </c:tx>
          <c:spPr>
            <a:ln w="25400" cap="rnd">
              <a:solidFill>
                <a:srgbClr val="0099FF">
                  <a:alpha val="50196"/>
                </a:srgbClr>
              </a:solidFill>
              <a:round/>
            </a:ln>
            <a:effectLst/>
          </c:spPr>
          <c:marker>
            <c:symbol val="circle"/>
            <c:size val="6"/>
            <c:spPr>
              <a:solidFill>
                <a:schemeClr val="lt1"/>
              </a:solidFill>
              <a:ln w="38100">
                <a:solidFill>
                  <a:srgbClr val="0099FF">
                    <a:alpha val="50196"/>
                  </a:srgbClr>
                </a:solidFill>
              </a:ln>
              <a:effectLst/>
            </c:spPr>
          </c:marker>
          <c:xVal>
            <c:numRef>
              <c:f>Sheet2!$B$2:$B$237</c:f>
              <c:numCache>
                <c:formatCode>General</c:formatCode>
                <c:ptCount val="236"/>
                <c:pt idx="0">
                  <c:v>0.42684403124999698</c:v>
                </c:pt>
                <c:pt idx="1">
                  <c:v>0.33711430304664097</c:v>
                </c:pt>
                <c:pt idx="2">
                  <c:v>0.329581333333333</c:v>
                </c:pt>
                <c:pt idx="3">
                  <c:v>0.26139382259930499</c:v>
                </c:pt>
                <c:pt idx="4">
                  <c:v>0.21452210526315801</c:v>
                </c:pt>
                <c:pt idx="5">
                  <c:v>0.15511061217156999</c:v>
                </c:pt>
                <c:pt idx="6">
                  <c:v>0.14551766666666599</c:v>
                </c:pt>
                <c:pt idx="7">
                  <c:v>0.12756799999999999</c:v>
                </c:pt>
                <c:pt idx="8">
                  <c:v>0.112622</c:v>
                </c:pt>
                <c:pt idx="9">
                  <c:v>0.110420818181818</c:v>
                </c:pt>
                <c:pt idx="10">
                  <c:v>0.107083</c:v>
                </c:pt>
                <c:pt idx="11">
                  <c:v>0.102034416621751</c:v>
                </c:pt>
                <c:pt idx="12">
                  <c:v>0.100948</c:v>
                </c:pt>
                <c:pt idx="13">
                  <c:v>8.7457499999999994E-2</c:v>
                </c:pt>
                <c:pt idx="14">
                  <c:v>8.2324288421052494E-2</c:v>
                </c:pt>
                <c:pt idx="15">
                  <c:v>8.2147999999999999E-2</c:v>
                </c:pt>
                <c:pt idx="16">
                  <c:v>8.1511428571428596E-2</c:v>
                </c:pt>
                <c:pt idx="17">
                  <c:v>8.1311999999999302E-2</c:v>
                </c:pt>
                <c:pt idx="18">
                  <c:v>6.6018298642534001E-2</c:v>
                </c:pt>
                <c:pt idx="19">
                  <c:v>5.9692811006706099E-2</c:v>
                </c:pt>
                <c:pt idx="20">
                  <c:v>5.7999551901336002E-2</c:v>
                </c:pt>
                <c:pt idx="21">
                  <c:v>5.4273333333333298E-2</c:v>
                </c:pt>
                <c:pt idx="22">
                  <c:v>5.34852857142857E-2</c:v>
                </c:pt>
                <c:pt idx="23">
                  <c:v>5.2137428571428598E-2</c:v>
                </c:pt>
                <c:pt idx="24">
                  <c:v>5.10268310421301E-2</c:v>
                </c:pt>
                <c:pt idx="25">
                  <c:v>4.9367500000000002E-2</c:v>
                </c:pt>
                <c:pt idx="26">
                  <c:v>4.7814600000000103E-2</c:v>
                </c:pt>
                <c:pt idx="27">
                  <c:v>4.5539999999999997E-2</c:v>
                </c:pt>
                <c:pt idx="28">
                  <c:v>4.4643500000000003E-2</c:v>
                </c:pt>
                <c:pt idx="29">
                  <c:v>4.3484545454545401E-2</c:v>
                </c:pt>
                <c:pt idx="30">
                  <c:v>4.20210324201577E-2</c:v>
                </c:pt>
                <c:pt idx="31">
                  <c:v>4.1933333333333399E-2</c:v>
                </c:pt>
                <c:pt idx="32">
                  <c:v>3.9274000000000003E-2</c:v>
                </c:pt>
                <c:pt idx="33">
                  <c:v>3.8936999999999999E-2</c:v>
                </c:pt>
                <c:pt idx="34">
                  <c:v>3.8735988685155098E-2</c:v>
                </c:pt>
                <c:pt idx="35">
                  <c:v>3.4228579984488403E-2</c:v>
                </c:pt>
                <c:pt idx="36">
                  <c:v>3.4010600000000002E-2</c:v>
                </c:pt>
                <c:pt idx="37">
                  <c:v>3.1288999999999997E-2</c:v>
                </c:pt>
                <c:pt idx="38">
                  <c:v>2.9209722878752099E-2</c:v>
                </c:pt>
                <c:pt idx="39">
                  <c:v>2.8733999999999899E-2</c:v>
                </c:pt>
                <c:pt idx="40">
                  <c:v>2.8210110923265301E-2</c:v>
                </c:pt>
                <c:pt idx="41">
                  <c:v>2.8157999999999999E-2</c:v>
                </c:pt>
                <c:pt idx="42">
                  <c:v>2.7757888888888901E-2</c:v>
                </c:pt>
                <c:pt idx="43">
                  <c:v>2.7460991169756799E-2</c:v>
                </c:pt>
                <c:pt idx="44">
                  <c:v>2.6932500000000002E-2</c:v>
                </c:pt>
                <c:pt idx="45">
                  <c:v>2.6821772660160999E-2</c:v>
                </c:pt>
                <c:pt idx="46">
                  <c:v>2.6177912596292999E-2</c:v>
                </c:pt>
                <c:pt idx="47">
                  <c:v>2.6128666666666699E-2</c:v>
                </c:pt>
                <c:pt idx="48">
                  <c:v>2.25989020301605E-2</c:v>
                </c:pt>
                <c:pt idx="49">
                  <c:v>2.206075E-2</c:v>
                </c:pt>
                <c:pt idx="50">
                  <c:v>2.2058213218651899E-2</c:v>
                </c:pt>
                <c:pt idx="51">
                  <c:v>2.1333085979520799E-2</c:v>
                </c:pt>
                <c:pt idx="52">
                  <c:v>2.0697666666666701E-2</c:v>
                </c:pt>
                <c:pt idx="53">
                  <c:v>2.0605518072289199E-2</c:v>
                </c:pt>
                <c:pt idx="54">
                  <c:v>1.9092000000000001E-2</c:v>
                </c:pt>
                <c:pt idx="55">
                  <c:v>1.8945702600960301E-2</c:v>
                </c:pt>
                <c:pt idx="56">
                  <c:v>1.8577E-2</c:v>
                </c:pt>
                <c:pt idx="57">
                  <c:v>1.8533999999999998E-2</c:v>
                </c:pt>
                <c:pt idx="58">
                  <c:v>1.8476540679051901E-2</c:v>
                </c:pt>
                <c:pt idx="59">
                  <c:v>1.73763724724229E-2</c:v>
                </c:pt>
                <c:pt idx="60">
                  <c:v>1.6464983606557401E-2</c:v>
                </c:pt>
                <c:pt idx="61">
                  <c:v>1.64092334616226E-2</c:v>
                </c:pt>
                <c:pt idx="62">
                  <c:v>1.5981714260088001E-2</c:v>
                </c:pt>
                <c:pt idx="63">
                  <c:v>1.5272521360069799E-2</c:v>
                </c:pt>
                <c:pt idx="64">
                  <c:v>1.4601596961819001E-2</c:v>
                </c:pt>
                <c:pt idx="65">
                  <c:v>1.4355210095167799E-2</c:v>
                </c:pt>
                <c:pt idx="66">
                  <c:v>1.3651E-2</c:v>
                </c:pt>
                <c:pt idx="67">
                  <c:v>1.3609E-2</c:v>
                </c:pt>
                <c:pt idx="68">
                  <c:v>1.3292E-2</c:v>
                </c:pt>
                <c:pt idx="69">
                  <c:v>1.3021E-2</c:v>
                </c:pt>
                <c:pt idx="70">
                  <c:v>1.27000363443495E-2</c:v>
                </c:pt>
                <c:pt idx="71">
                  <c:v>1.25085838563472E-2</c:v>
                </c:pt>
                <c:pt idx="72">
                  <c:v>1.24661890016017E-2</c:v>
                </c:pt>
                <c:pt idx="73">
                  <c:v>1.2277011570270601E-2</c:v>
                </c:pt>
                <c:pt idx="74">
                  <c:v>1.1891407073544399E-2</c:v>
                </c:pt>
                <c:pt idx="75">
                  <c:v>1.1845680112346799E-2</c:v>
                </c:pt>
                <c:pt idx="76">
                  <c:v>1.1750089734259899E-2</c:v>
                </c:pt>
                <c:pt idx="77">
                  <c:v>1.171828125E-2</c:v>
                </c:pt>
                <c:pt idx="78">
                  <c:v>1.17E-2</c:v>
                </c:pt>
                <c:pt idx="79">
                  <c:v>1.1597670103092801E-2</c:v>
                </c:pt>
                <c:pt idx="80">
                  <c:v>1.15329003322259E-2</c:v>
                </c:pt>
                <c:pt idx="81">
                  <c:v>1.1239933051020201E-2</c:v>
                </c:pt>
                <c:pt idx="82">
                  <c:v>1.1034194214876E-2</c:v>
                </c:pt>
                <c:pt idx="83">
                  <c:v>1.09736440101915E-2</c:v>
                </c:pt>
                <c:pt idx="84">
                  <c:v>1.0785624999999899E-2</c:v>
                </c:pt>
                <c:pt idx="85">
                  <c:v>1.0701580488262301E-2</c:v>
                </c:pt>
                <c:pt idx="86">
                  <c:v>1.0611311320754701E-2</c:v>
                </c:pt>
                <c:pt idx="87">
                  <c:v>1.0311499999999999E-2</c:v>
                </c:pt>
                <c:pt idx="88">
                  <c:v>1.0024E-2</c:v>
                </c:pt>
                <c:pt idx="89">
                  <c:v>9.6025902549226206E-3</c:v>
                </c:pt>
                <c:pt idx="90">
                  <c:v>9.5455447582624905E-3</c:v>
                </c:pt>
                <c:pt idx="91">
                  <c:v>9.5300000000000003E-3</c:v>
                </c:pt>
                <c:pt idx="92">
                  <c:v>9.4601666666666705E-3</c:v>
                </c:pt>
                <c:pt idx="93">
                  <c:v>9.3469999999999994E-3</c:v>
                </c:pt>
                <c:pt idx="94">
                  <c:v>9.2808000000000005E-3</c:v>
                </c:pt>
                <c:pt idx="95">
                  <c:v>9.0974977379434802E-3</c:v>
                </c:pt>
                <c:pt idx="96">
                  <c:v>9.0130000000000002E-3</c:v>
                </c:pt>
                <c:pt idx="97">
                  <c:v>8.9363123399224809E-3</c:v>
                </c:pt>
                <c:pt idx="98">
                  <c:v>8.88823687079544E-3</c:v>
                </c:pt>
                <c:pt idx="99">
                  <c:v>8.8313276950112603E-3</c:v>
                </c:pt>
                <c:pt idx="100">
                  <c:v>8.8299999999999993E-3</c:v>
                </c:pt>
                <c:pt idx="101">
                  <c:v>8.6804156983301406E-3</c:v>
                </c:pt>
                <c:pt idx="102">
                  <c:v>8.5498833262110299E-3</c:v>
                </c:pt>
                <c:pt idx="103">
                  <c:v>8.2330000000000007E-3</c:v>
                </c:pt>
                <c:pt idx="104">
                  <c:v>8.1959137427487401E-3</c:v>
                </c:pt>
                <c:pt idx="105">
                  <c:v>8.0996976670466396E-3</c:v>
                </c:pt>
                <c:pt idx="106">
                  <c:v>7.7802707905701898E-3</c:v>
                </c:pt>
                <c:pt idx="107">
                  <c:v>7.64144389689654E-3</c:v>
                </c:pt>
                <c:pt idx="108">
                  <c:v>7.5636659035831404E-3</c:v>
                </c:pt>
                <c:pt idx="109">
                  <c:v>7.5206535375105504E-3</c:v>
                </c:pt>
                <c:pt idx="110">
                  <c:v>7.4792499999999998E-3</c:v>
                </c:pt>
                <c:pt idx="111">
                  <c:v>7.4390000000000003E-3</c:v>
                </c:pt>
                <c:pt idx="112">
                  <c:v>7.2612880480850397E-3</c:v>
                </c:pt>
                <c:pt idx="113">
                  <c:v>7.1910031893501003E-3</c:v>
                </c:pt>
                <c:pt idx="114">
                  <c:v>7.1655E-3</c:v>
                </c:pt>
                <c:pt idx="115">
                  <c:v>6.9757164452041104E-3</c:v>
                </c:pt>
                <c:pt idx="116">
                  <c:v>6.8145000000000002E-3</c:v>
                </c:pt>
                <c:pt idx="117">
                  <c:v>6.7788998183079801E-3</c:v>
                </c:pt>
                <c:pt idx="118">
                  <c:v>6.7119195051379898E-3</c:v>
                </c:pt>
                <c:pt idx="119">
                  <c:v>5.8452727272727302E-3</c:v>
                </c:pt>
                <c:pt idx="120">
                  <c:v>5.6869362140415996E-3</c:v>
                </c:pt>
                <c:pt idx="121">
                  <c:v>5.6374524521008501E-3</c:v>
                </c:pt>
                <c:pt idx="122">
                  <c:v>5.5298309027713398E-3</c:v>
                </c:pt>
                <c:pt idx="123">
                  <c:v>4.9987417463826503E-3</c:v>
                </c:pt>
                <c:pt idx="124">
                  <c:v>4.7590000000000002E-3</c:v>
                </c:pt>
                <c:pt idx="125">
                  <c:v>4.1955830742683503E-3</c:v>
                </c:pt>
                <c:pt idx="126">
                  <c:v>4.1490000000000199E-3</c:v>
                </c:pt>
                <c:pt idx="127">
                  <c:v>4.0966985294117898E-3</c:v>
                </c:pt>
                <c:pt idx="128">
                  <c:v>4.0831249999999999E-3</c:v>
                </c:pt>
                <c:pt idx="129">
                  <c:v>4.0356864728507396E-3</c:v>
                </c:pt>
                <c:pt idx="130">
                  <c:v>3.5902202590680598E-3</c:v>
                </c:pt>
                <c:pt idx="131">
                  <c:v>3.1570934384779099E-3</c:v>
                </c:pt>
                <c:pt idx="132">
                  <c:v>3.0372840724411801E-3</c:v>
                </c:pt>
                <c:pt idx="133">
                  <c:v>3.0197141213334799E-3</c:v>
                </c:pt>
                <c:pt idx="134">
                  <c:v>2.83626111328996E-3</c:v>
                </c:pt>
                <c:pt idx="135">
                  <c:v>2.6438357357905099E-3</c:v>
                </c:pt>
                <c:pt idx="136">
                  <c:v>2.4550000000000002E-3</c:v>
                </c:pt>
                <c:pt idx="137">
                  <c:v>2.3297620598817701E-3</c:v>
                </c:pt>
                <c:pt idx="138">
                  <c:v>2.3289999999999999E-3</c:v>
                </c:pt>
                <c:pt idx="139">
                  <c:v>2.3172048846675898E-3</c:v>
                </c:pt>
                <c:pt idx="140">
                  <c:v>2.1887500959323E-3</c:v>
                </c:pt>
                <c:pt idx="141">
                  <c:v>2.0934021520281699E-3</c:v>
                </c:pt>
                <c:pt idx="142">
                  <c:v>1.71570543947966E-3</c:v>
                </c:pt>
                <c:pt idx="143">
                  <c:v>1.0816383455949099E-3</c:v>
                </c:pt>
                <c:pt idx="144">
                  <c:v>9.4014447472104802E-4</c:v>
                </c:pt>
                <c:pt idx="145">
                  <c:v>3.4759335918582203E-4</c:v>
                </c:pt>
                <c:pt idx="146">
                  <c:v>3.1399999999999999E-4</c:v>
                </c:pt>
                <c:pt idx="147">
                  <c:v>2.8750000000001002E-4</c:v>
                </c:pt>
                <c:pt idx="148">
                  <c:v>0</c:v>
                </c:pt>
                <c:pt idx="149">
                  <c:v>0</c:v>
                </c:pt>
                <c:pt idx="150">
                  <c:v>0</c:v>
                </c:pt>
                <c:pt idx="151">
                  <c:v>0</c:v>
                </c:pt>
                <c:pt idx="152">
                  <c:v>0</c:v>
                </c:pt>
                <c:pt idx="153">
                  <c:v>0</c:v>
                </c:pt>
                <c:pt idx="154">
                  <c:v>0</c:v>
                </c:pt>
                <c:pt idx="155">
                  <c:v>0</c:v>
                </c:pt>
                <c:pt idx="156">
                  <c:v>-3.1500000000001003E-5</c:v>
                </c:pt>
                <c:pt idx="157">
                  <c:v>-1.7100000000000299E-4</c:v>
                </c:pt>
                <c:pt idx="158">
                  <c:v>-7.2922536423278002E-4</c:v>
                </c:pt>
                <c:pt idx="159">
                  <c:v>-9.2434278237632798E-4</c:v>
                </c:pt>
                <c:pt idx="160">
                  <c:v>-9.25555555555551E-4</c:v>
                </c:pt>
                <c:pt idx="161">
                  <c:v>-1.1882378241619201E-3</c:v>
                </c:pt>
                <c:pt idx="162">
                  <c:v>-1.50355195425148E-3</c:v>
                </c:pt>
                <c:pt idx="163">
                  <c:v>-1.62253809282768E-3</c:v>
                </c:pt>
                <c:pt idx="164">
                  <c:v>-1.6703333333333301E-3</c:v>
                </c:pt>
                <c:pt idx="165">
                  <c:v>-1.712E-3</c:v>
                </c:pt>
                <c:pt idx="166">
                  <c:v>-2.24225190633375E-3</c:v>
                </c:pt>
                <c:pt idx="167">
                  <c:v>-2.2669999999999999E-3</c:v>
                </c:pt>
                <c:pt idx="168">
                  <c:v>-2.6393377550563602E-3</c:v>
                </c:pt>
                <c:pt idx="169">
                  <c:v>-2.9888904860361199E-3</c:v>
                </c:pt>
                <c:pt idx="170">
                  <c:v>-4.1599743614778202E-3</c:v>
                </c:pt>
                <c:pt idx="171">
                  <c:v>-5.2328473708701797E-3</c:v>
                </c:pt>
                <c:pt idx="172">
                  <c:v>-5.2598004563991496E-3</c:v>
                </c:pt>
                <c:pt idx="173">
                  <c:v>-5.5059999999999996E-3</c:v>
                </c:pt>
                <c:pt idx="174">
                  <c:v>-6.3730689740880402E-3</c:v>
                </c:pt>
                <c:pt idx="175">
                  <c:v>-6.9890000000000004E-3</c:v>
                </c:pt>
                <c:pt idx="176">
                  <c:v>-6.9969999999999997E-3</c:v>
                </c:pt>
                <c:pt idx="177">
                  <c:v>-7.3694318002628101E-3</c:v>
                </c:pt>
                <c:pt idx="178">
                  <c:v>-8.8725000000000002E-3</c:v>
                </c:pt>
                <c:pt idx="179">
                  <c:v>-9.6740000000000003E-3</c:v>
                </c:pt>
                <c:pt idx="180">
                  <c:v>-1.0239666666666701E-2</c:v>
                </c:pt>
                <c:pt idx="181">
                  <c:v>-1.1422888888888901E-2</c:v>
                </c:pt>
                <c:pt idx="182">
                  <c:v>-1.1712999999999999E-2</c:v>
                </c:pt>
                <c:pt idx="183">
                  <c:v>-1.2348E-2</c:v>
                </c:pt>
                <c:pt idx="184">
                  <c:v>-1.23535443037975E-2</c:v>
                </c:pt>
                <c:pt idx="185">
                  <c:v>-1.4067E-2</c:v>
                </c:pt>
                <c:pt idx="186">
                  <c:v>-1.4137056723538601E-2</c:v>
                </c:pt>
                <c:pt idx="187">
                  <c:v>-1.46215917464996E-2</c:v>
                </c:pt>
                <c:pt idx="188">
                  <c:v>-1.5025E-2</c:v>
                </c:pt>
                <c:pt idx="189">
                  <c:v>-1.66173333333333E-2</c:v>
                </c:pt>
                <c:pt idx="190">
                  <c:v>-1.7314E-2</c:v>
                </c:pt>
                <c:pt idx="191">
                  <c:v>-1.7356113568684901E-2</c:v>
                </c:pt>
                <c:pt idx="192">
                  <c:v>-1.76109201141227E-2</c:v>
                </c:pt>
                <c:pt idx="193">
                  <c:v>-1.81716496967071E-2</c:v>
                </c:pt>
                <c:pt idx="194">
                  <c:v>-2.0199384013184999E-2</c:v>
                </c:pt>
                <c:pt idx="195">
                  <c:v>-2.0323999999999998E-2</c:v>
                </c:pt>
                <c:pt idx="196">
                  <c:v>-2.0944999999999998E-2</c:v>
                </c:pt>
                <c:pt idx="197">
                  <c:v>-2.26548181818182E-2</c:v>
                </c:pt>
                <c:pt idx="198">
                  <c:v>-2.2737750000000001E-2</c:v>
                </c:pt>
                <c:pt idx="199">
                  <c:v>-2.3039500000000001E-2</c:v>
                </c:pt>
                <c:pt idx="200">
                  <c:v>-2.35368E-2</c:v>
                </c:pt>
                <c:pt idx="201">
                  <c:v>-2.56865615340807E-2</c:v>
                </c:pt>
                <c:pt idx="202">
                  <c:v>-2.61674E-2</c:v>
                </c:pt>
                <c:pt idx="203">
                  <c:v>-2.8614000000000001E-2</c:v>
                </c:pt>
                <c:pt idx="204">
                  <c:v>-2.8708999999999998E-2</c:v>
                </c:pt>
                <c:pt idx="205">
                  <c:v>-2.92788571428571E-2</c:v>
                </c:pt>
                <c:pt idx="206">
                  <c:v>-2.9434615384615399E-2</c:v>
                </c:pt>
                <c:pt idx="207">
                  <c:v>-2.9871999999999999E-2</c:v>
                </c:pt>
                <c:pt idx="208">
                  <c:v>-3.0170368421052599E-2</c:v>
                </c:pt>
                <c:pt idx="209">
                  <c:v>-3.0636812499999999E-2</c:v>
                </c:pt>
                <c:pt idx="210">
                  <c:v>-3.0766997011313701E-2</c:v>
                </c:pt>
                <c:pt idx="211">
                  <c:v>-3.1295999999999997E-2</c:v>
                </c:pt>
                <c:pt idx="212">
                  <c:v>-3.1813000000000001E-2</c:v>
                </c:pt>
                <c:pt idx="213">
                  <c:v>-3.2119000000000002E-2</c:v>
                </c:pt>
                <c:pt idx="214">
                  <c:v>-3.6142265866020797E-2</c:v>
                </c:pt>
                <c:pt idx="215">
                  <c:v>-3.8625799627898402E-2</c:v>
                </c:pt>
                <c:pt idx="216">
                  <c:v>-4.0270233711894803E-2</c:v>
                </c:pt>
                <c:pt idx="217">
                  <c:v>-4.2636E-2</c:v>
                </c:pt>
                <c:pt idx="218">
                  <c:v>-4.4337593667546103E-2</c:v>
                </c:pt>
                <c:pt idx="219">
                  <c:v>-5.1194994918699201E-2</c:v>
                </c:pt>
                <c:pt idx="220">
                  <c:v>-5.7061453668033203E-2</c:v>
                </c:pt>
                <c:pt idx="221">
                  <c:v>-5.8556666666666701E-2</c:v>
                </c:pt>
                <c:pt idx="222">
                  <c:v>-6.3717776187215996E-2</c:v>
                </c:pt>
                <c:pt idx="223">
                  <c:v>-7.1695000000000106E-2</c:v>
                </c:pt>
                <c:pt idx="224">
                  <c:v>-7.6681577804655204E-2</c:v>
                </c:pt>
                <c:pt idx="225">
                  <c:v>-8.0121999999999999E-2</c:v>
                </c:pt>
                <c:pt idx="226">
                  <c:v>-8.4828000000000098E-2</c:v>
                </c:pt>
                <c:pt idx="227">
                  <c:v>-8.7442333333333205E-2</c:v>
                </c:pt>
                <c:pt idx="228">
                  <c:v>-8.8383744092589506E-2</c:v>
                </c:pt>
                <c:pt idx="229">
                  <c:v>-9.1872000000000106E-2</c:v>
                </c:pt>
                <c:pt idx="230">
                  <c:v>-9.7998889577996406E-2</c:v>
                </c:pt>
                <c:pt idx="231">
                  <c:v>-0.13957666666666599</c:v>
                </c:pt>
                <c:pt idx="232">
                  <c:v>-0.16030349999999999</c:v>
                </c:pt>
                <c:pt idx="233">
                  <c:v>-0.18799299999999999</c:v>
                </c:pt>
                <c:pt idx="234">
                  <c:v>-0.20138199999999801</c:v>
                </c:pt>
                <c:pt idx="235">
                  <c:v>-0.42926662731871801</c:v>
                </c:pt>
              </c:numCache>
            </c:numRef>
          </c:xVal>
          <c:yVal>
            <c:numRef>
              <c:f>Sheet2!$C$2:$C$237</c:f>
              <c:numCache>
                <c:formatCode>General</c:formatCode>
                <c:ptCount val="236"/>
                <c:pt idx="0">
                  <c:v>6.0667808202420304</c:v>
                </c:pt>
                <c:pt idx="1">
                  <c:v>4.7652172278930296</c:v>
                </c:pt>
                <c:pt idx="2">
                  <c:v>4.6559486575158999</c:v>
                </c:pt>
                <c:pt idx="3">
                  <c:v>3.6668630645763902</c:v>
                </c:pt>
                <c:pt idx="4">
                  <c:v>2.9869711043852001</c:v>
                </c:pt>
                <c:pt idx="5">
                  <c:v>2.1251849614487499</c:v>
                </c:pt>
                <c:pt idx="6">
                  <c:v>1.9860356643030701</c:v>
                </c:pt>
                <c:pt idx="7">
                  <c:v>1.72566897094603</c:v>
                </c:pt>
                <c:pt idx="8">
                  <c:v>1.50887159686772</c:v>
                </c:pt>
                <c:pt idx="9">
                  <c:v>1.47694262335971</c:v>
                </c:pt>
                <c:pt idx="10">
                  <c:v>1.42852631016762</c:v>
                </c:pt>
                <c:pt idx="11">
                  <c:v>1.3552947017627099</c:v>
                </c:pt>
                <c:pt idx="12">
                  <c:v>1.3395358183992201</c:v>
                </c:pt>
                <c:pt idx="13">
                  <c:v>1.1438510214633599</c:v>
                </c:pt>
                <c:pt idx="14">
                  <c:v>1.0693918490490499</c:v>
                </c:pt>
                <c:pt idx="15">
                  <c:v>1.0668347189296501</c:v>
                </c:pt>
                <c:pt idx="16">
                  <c:v>1.0576010099688899</c:v>
                </c:pt>
                <c:pt idx="17">
                  <c:v>1.0547082232298199</c:v>
                </c:pt>
                <c:pt idx="18">
                  <c:v>0.83286730965854106</c:v>
                </c:pt>
                <c:pt idx="19">
                  <c:v>0.74111372279835697</c:v>
                </c:pt>
                <c:pt idx="20">
                  <c:v>0.716552360047225</c:v>
                </c:pt>
                <c:pt idx="21">
                  <c:v>0.66250215258135903</c:v>
                </c:pt>
                <c:pt idx="22">
                  <c:v>0.65107122427557895</c:v>
                </c:pt>
                <c:pt idx="23">
                  <c:v>0.63152004742531098</c:v>
                </c:pt>
                <c:pt idx="24">
                  <c:v>0.61541041086638004</c:v>
                </c:pt>
                <c:pt idx="25">
                  <c:v>0.59134118748484399</c:v>
                </c:pt>
                <c:pt idx="26">
                  <c:v>0.56881578656110598</c:v>
                </c:pt>
                <c:pt idx="27">
                  <c:v>0.535821854600813</c:v>
                </c:pt>
                <c:pt idx="28">
                  <c:v>0.52281778355429798</c:v>
                </c:pt>
                <c:pt idx="29">
                  <c:v>0.50600671021489796</c:v>
                </c:pt>
                <c:pt idx="30">
                  <c:v>0.48477790098268497</c:v>
                </c:pt>
                <c:pt idx="31">
                  <c:v>0.48350579261037402</c:v>
                </c:pt>
                <c:pt idx="32">
                  <c:v>0.44493115836270902</c:v>
                </c:pt>
                <c:pt idx="33">
                  <c:v>0.44004284610094102</c:v>
                </c:pt>
                <c:pt idx="34">
                  <c:v>0.43712710107093899</c:v>
                </c:pt>
                <c:pt idx="35">
                  <c:v>0.37174543572889002</c:v>
                </c:pt>
                <c:pt idx="36">
                  <c:v>0.36858355373780699</c:v>
                </c:pt>
                <c:pt idx="37">
                  <c:v>0.32910571797629701</c:v>
                </c:pt>
                <c:pt idx="38">
                  <c:v>0.29894501813234797</c:v>
                </c:pt>
                <c:pt idx="39">
                  <c:v>0.29204447812817003</c:v>
                </c:pt>
                <c:pt idx="40">
                  <c:v>0.28444526923318902</c:v>
                </c:pt>
                <c:pt idx="41">
                  <c:v>0.28368938061250798</c:v>
                </c:pt>
                <c:pt idx="42">
                  <c:v>0.27788561785133797</c:v>
                </c:pt>
                <c:pt idx="43">
                  <c:v>0.27357900431743698</c:v>
                </c:pt>
                <c:pt idx="44">
                  <c:v>0.26591304032527602</c:v>
                </c:pt>
                <c:pt idx="45">
                  <c:v>0.264306898446795</c:v>
                </c:pt>
                <c:pt idx="46">
                  <c:v>0.25496746507863799</c:v>
                </c:pt>
                <c:pt idx="47">
                  <c:v>0.25425313427260099</c:v>
                </c:pt>
                <c:pt idx="48">
                  <c:v>0.203052565270257</c:v>
                </c:pt>
                <c:pt idx="49">
                  <c:v>0.19524646684969599</c:v>
                </c:pt>
                <c:pt idx="50">
                  <c:v>0.19520966987827401</c:v>
                </c:pt>
                <c:pt idx="51">
                  <c:v>0.184691425443891</c:v>
                </c:pt>
                <c:pt idx="52">
                  <c:v>0.175474428356683</c:v>
                </c:pt>
                <c:pt idx="53">
                  <c:v>0.17413777819703799</c:v>
                </c:pt>
                <c:pt idx="54">
                  <c:v>0.15218362700659599</c:v>
                </c:pt>
                <c:pt idx="55">
                  <c:v>0.15006152798703901</c:v>
                </c:pt>
                <c:pt idx="56">
                  <c:v>0.14471335752644501</c:v>
                </c:pt>
                <c:pt idx="57">
                  <c:v>0.144089626288297</c:v>
                </c:pt>
                <c:pt idx="58">
                  <c:v>0.14325615713950299</c:v>
                </c:pt>
                <c:pt idx="59">
                  <c:v>0.12729780184433401</c:v>
                </c:pt>
                <c:pt idx="60">
                  <c:v>0.114077762175936</c:v>
                </c:pt>
                <c:pt idx="61">
                  <c:v>0.11326908527065301</c:v>
                </c:pt>
                <c:pt idx="62">
                  <c:v>0.107067757807737</c:v>
                </c:pt>
                <c:pt idx="63">
                  <c:v>9.6780646979492999E-2</c:v>
                </c:pt>
                <c:pt idx="64">
                  <c:v>8.7048635220772497E-2</c:v>
                </c:pt>
                <c:pt idx="65">
                  <c:v>8.3474700676590199E-2</c:v>
                </c:pt>
                <c:pt idx="66">
                  <c:v>7.3259867314364305E-2</c:v>
                </c:pt>
                <c:pt idx="67">
                  <c:v>7.2650641453847101E-2</c:v>
                </c:pt>
                <c:pt idx="68">
                  <c:v>6.8052436744705902E-2</c:v>
                </c:pt>
                <c:pt idx="69">
                  <c:v>6.4121479406607299E-2</c:v>
                </c:pt>
                <c:pt idx="70">
                  <c:v>5.94657803754551E-2</c:v>
                </c:pt>
                <c:pt idx="71">
                  <c:v>5.6688689738517602E-2</c:v>
                </c:pt>
                <c:pt idx="72">
                  <c:v>5.6073736360808098E-2</c:v>
                </c:pt>
                <c:pt idx="73">
                  <c:v>5.33296462800203E-2</c:v>
                </c:pt>
                <c:pt idx="74">
                  <c:v>4.7736307438655E-2</c:v>
                </c:pt>
                <c:pt idx="75">
                  <c:v>4.7073020598550397E-2</c:v>
                </c:pt>
                <c:pt idx="76">
                  <c:v>4.5686446066473901E-2</c:v>
                </c:pt>
                <c:pt idx="77">
                  <c:v>4.5225051990403699E-2</c:v>
                </c:pt>
                <c:pt idx="78">
                  <c:v>4.4959875555580397E-2</c:v>
                </c:pt>
                <c:pt idx="79">
                  <c:v>4.3475541757963101E-2</c:v>
                </c:pt>
                <c:pt idx="80">
                  <c:v>4.2536031772442501E-2</c:v>
                </c:pt>
                <c:pt idx="81">
                  <c:v>3.8286430724920599E-2</c:v>
                </c:pt>
                <c:pt idx="82">
                  <c:v>3.5302111213212702E-2</c:v>
                </c:pt>
                <c:pt idx="83">
                  <c:v>3.4423807628607403E-2</c:v>
                </c:pt>
                <c:pt idx="84">
                  <c:v>3.1696520883904303E-2</c:v>
                </c:pt>
                <c:pt idx="85">
                  <c:v>3.04774235033069E-2</c:v>
                </c:pt>
                <c:pt idx="86">
                  <c:v>2.9168035140140599E-2</c:v>
                </c:pt>
                <c:pt idx="87">
                  <c:v>2.48191587144365E-2</c:v>
                </c:pt>
                <c:pt idx="88">
                  <c:v>2.0648862645420499E-2</c:v>
                </c:pt>
                <c:pt idx="89">
                  <c:v>1.45361551555378E-2</c:v>
                </c:pt>
                <c:pt idx="90">
                  <c:v>1.3708688684314199E-2</c:v>
                </c:pt>
                <c:pt idx="91">
                  <c:v>1.3483206095528499E-2</c:v>
                </c:pt>
                <c:pt idx="92">
                  <c:v>1.24702472242719E-2</c:v>
                </c:pt>
                <c:pt idx="93">
                  <c:v>1.08287219889896E-2</c:v>
                </c:pt>
                <c:pt idx="94">
                  <c:v>9.8684659897934797E-3</c:v>
                </c:pt>
                <c:pt idx="95">
                  <c:v>7.2095974579811902E-3</c:v>
                </c:pt>
                <c:pt idx="96">
                  <c:v>5.9839258601152197E-3</c:v>
                </c:pt>
                <c:pt idx="97">
                  <c:v>4.8715423910254503E-3</c:v>
                </c:pt>
                <c:pt idx="98">
                  <c:v>4.17418955653295E-3</c:v>
                </c:pt>
                <c:pt idx="99">
                  <c:v>3.34870047109393E-3</c:v>
                </c:pt>
                <c:pt idx="100">
                  <c:v>3.3294417535763201E-3</c:v>
                </c:pt>
                <c:pt idx="101">
                  <c:v>1.1596649701316299E-3</c:v>
                </c:pt>
                <c:pt idx="102">
                  <c:v>-7.3375638057324502E-4</c:v>
                </c:pt>
                <c:pt idx="103">
                  <c:v>-5.3302686923457502E-3</c:v>
                </c:pt>
                <c:pt idx="104">
                  <c:v>-5.8682188587090896E-3</c:v>
                </c:pt>
                <c:pt idx="105">
                  <c:v>-7.2638693709755498E-3</c:v>
                </c:pt>
                <c:pt idx="106">
                  <c:v>-1.1897276839872401E-2</c:v>
                </c:pt>
                <c:pt idx="107">
                  <c:v>-1.3911013357997401E-2</c:v>
                </c:pt>
                <c:pt idx="108">
                  <c:v>-1.5039212522417701E-2</c:v>
                </c:pt>
                <c:pt idx="109">
                  <c:v>-1.5663123135118799E-2</c:v>
                </c:pt>
                <c:pt idx="110">
                  <c:v>-1.6263697081983601E-2</c:v>
                </c:pt>
                <c:pt idx="111">
                  <c:v>-1.68475385316459E-2</c:v>
                </c:pt>
                <c:pt idx="112">
                  <c:v>-1.9425317503778499E-2</c:v>
                </c:pt>
                <c:pt idx="113">
                  <c:v>-2.0444825921495598E-2</c:v>
                </c:pt>
                <c:pt idx="114">
                  <c:v>-2.08147593138229E-2</c:v>
                </c:pt>
                <c:pt idx="115">
                  <c:v>-2.35676414443593E-2</c:v>
                </c:pt>
                <c:pt idx="116">
                  <c:v>-2.5906146862430299E-2</c:v>
                </c:pt>
                <c:pt idx="117">
                  <c:v>-2.6422540941618101E-2</c:v>
                </c:pt>
                <c:pt idx="118">
                  <c:v>-2.7394115678015502E-2</c:v>
                </c:pt>
                <c:pt idx="119">
                  <c:v>-3.99651544639529E-2</c:v>
                </c:pt>
                <c:pt idx="120">
                  <c:v>-4.22618853812032E-2</c:v>
                </c:pt>
                <c:pt idx="121">
                  <c:v>-4.29796660347741E-2</c:v>
                </c:pt>
                <c:pt idx="122">
                  <c:v>-4.4540757249070799E-2</c:v>
                </c:pt>
                <c:pt idx="123">
                  <c:v>-5.2244406018409198E-2</c:v>
                </c:pt>
                <c:pt idx="124">
                  <c:v>-5.57219505836914E-2</c:v>
                </c:pt>
                <c:pt idx="125">
                  <c:v>-6.3894525855328996E-2</c:v>
                </c:pt>
                <c:pt idx="126">
                  <c:v>-6.4570230938820999E-2</c:v>
                </c:pt>
                <c:pt idx="127">
                  <c:v>-6.5328883520378703E-2</c:v>
                </c:pt>
                <c:pt idx="128">
                  <c:v>-6.5525772690287101E-2</c:v>
                </c:pt>
                <c:pt idx="129">
                  <c:v>-6.6213886440862499E-2</c:v>
                </c:pt>
                <c:pt idx="130">
                  <c:v>-7.2675542093792705E-2</c:v>
                </c:pt>
                <c:pt idx="131">
                  <c:v>-7.8958210188723205E-2</c:v>
                </c:pt>
                <c:pt idx="132">
                  <c:v>-8.0696090286859798E-2</c:v>
                </c:pt>
                <c:pt idx="133">
                  <c:v>-8.0950949062641595E-2</c:v>
                </c:pt>
                <c:pt idx="134">
                  <c:v>-8.3612004221921804E-2</c:v>
                </c:pt>
                <c:pt idx="135">
                  <c:v>-8.6403206988408393E-2</c:v>
                </c:pt>
                <c:pt idx="136">
                  <c:v>-8.9142340646345505E-2</c:v>
                </c:pt>
                <c:pt idx="137">
                  <c:v>-9.0958964261534006E-2</c:v>
                </c:pt>
                <c:pt idx="138">
                  <c:v>-9.0970018227896896E-2</c:v>
                </c:pt>
                <c:pt idx="139">
                  <c:v>-9.1141110829998997E-2</c:v>
                </c:pt>
                <c:pt idx="140">
                  <c:v>-9.3004396049160901E-2</c:v>
                </c:pt>
                <c:pt idx="141">
                  <c:v>-9.43874539818641E-2</c:v>
                </c:pt>
                <c:pt idx="142">
                  <c:v>-9.9866087427503594E-2</c:v>
                </c:pt>
                <c:pt idx="143">
                  <c:v>-0.109063470067921</c:v>
                </c:pt>
                <c:pt idx="144">
                  <c:v>-0.111115892097469</c:v>
                </c:pt>
                <c:pt idx="145">
                  <c:v>-0.11971106979419199</c:v>
                </c:pt>
                <c:pt idx="146">
                  <c:v>-0.12019835415508801</c:v>
                </c:pt>
                <c:pt idx="147">
                  <c:v>-0.120582746662319</c:v>
                </c:pt>
                <c:pt idx="148">
                  <c:v>-0.124753042731335</c:v>
                </c:pt>
                <c:pt idx="149">
                  <c:v>-0.124753042731335</c:v>
                </c:pt>
                <c:pt idx="150">
                  <c:v>-0.124753042731335</c:v>
                </c:pt>
                <c:pt idx="151">
                  <c:v>-0.124753042731335</c:v>
                </c:pt>
                <c:pt idx="152">
                  <c:v>-0.124753042731335</c:v>
                </c:pt>
                <c:pt idx="153">
                  <c:v>-0.124753042731335</c:v>
                </c:pt>
                <c:pt idx="154">
                  <c:v>-0.124753042731335</c:v>
                </c:pt>
                <c:pt idx="155">
                  <c:v>-0.124753042731335</c:v>
                </c:pt>
                <c:pt idx="156">
                  <c:v>-0.125209962126723</c:v>
                </c:pt>
                <c:pt idx="157">
                  <c:v>-0.12723346230629801</c:v>
                </c:pt>
                <c:pt idx="158">
                  <c:v>-0.135330732017898</c:v>
                </c:pt>
                <c:pt idx="159">
                  <c:v>-0.138160983850526</c:v>
                </c:pt>
                <c:pt idx="160">
                  <c:v>-0.13817857558347199</c:v>
                </c:pt>
                <c:pt idx="161">
                  <c:v>-0.14198888108666999</c:v>
                </c:pt>
                <c:pt idx="162">
                  <c:v>-0.14656263161612301</c:v>
                </c:pt>
                <c:pt idx="163">
                  <c:v>-0.14828857048906799</c:v>
                </c:pt>
                <c:pt idx="164">
                  <c:v>-0.14898185850158399</c:v>
                </c:pt>
                <c:pt idx="165">
                  <c:v>-0.14958624923622399</c:v>
                </c:pt>
                <c:pt idx="166">
                  <c:v>-0.15727775337734401</c:v>
                </c:pt>
                <c:pt idx="167">
                  <c:v>-0.15763673382162899</c:v>
                </c:pt>
                <c:pt idx="168">
                  <c:v>-0.16303763356513401</c:v>
                </c:pt>
                <c:pt idx="169">
                  <c:v>-0.16810802793006899</c:v>
                </c:pt>
                <c:pt idx="170">
                  <c:v>-0.185095041781348</c:v>
                </c:pt>
                <c:pt idx="171">
                  <c:v>-0.20065746993307801</c:v>
                </c:pt>
                <c:pt idx="172">
                  <c:v>-0.201048434617006</c:v>
                </c:pt>
                <c:pt idx="173">
                  <c:v>-0.20461965196960499</c:v>
                </c:pt>
                <c:pt idx="174">
                  <c:v>-0.217196814871188</c:v>
                </c:pt>
                <c:pt idx="175">
                  <c:v>-0.22613112699691201</c:v>
                </c:pt>
                <c:pt idx="176">
                  <c:v>-0.22624717001796299</c:v>
                </c:pt>
                <c:pt idx="177">
                  <c:v>-0.23164943392270301</c:v>
                </c:pt>
                <c:pt idx="178">
                  <c:v>-0.25345200576557902</c:v>
                </c:pt>
                <c:pt idx="179">
                  <c:v>-0.26507806593711503</c:v>
                </c:pt>
                <c:pt idx="180">
                  <c:v>-0.27328327455058699</c:v>
                </c:pt>
                <c:pt idx="181">
                  <c:v>-0.29044635970573801</c:v>
                </c:pt>
                <c:pt idx="182">
                  <c:v>-0.29465453092745802</c:v>
                </c:pt>
                <c:pt idx="183">
                  <c:v>-0.30386544572337199</c:v>
                </c:pt>
                <c:pt idx="184">
                  <c:v>-0.30394586794365702</c:v>
                </c:pt>
                <c:pt idx="185">
                  <c:v>-0.32880018987168003</c:v>
                </c:pt>
                <c:pt idx="186">
                  <c:v>-0.329816389102223</c:v>
                </c:pt>
                <c:pt idx="187">
                  <c:v>-0.33684475258589303</c:v>
                </c:pt>
                <c:pt idx="188">
                  <c:v>-0.34269634164252299</c:v>
                </c:pt>
                <c:pt idx="189">
                  <c:v>-0.36579373795752601</c:v>
                </c:pt>
                <c:pt idx="190">
                  <c:v>-0.37589915104070698</c:v>
                </c:pt>
                <c:pt idx="191">
                  <c:v>-0.37651002425788599</c:v>
                </c:pt>
                <c:pt idx="192">
                  <c:v>-0.38020608942240303</c:v>
                </c:pt>
                <c:pt idx="193">
                  <c:v>-0.38833968376686501</c:v>
                </c:pt>
                <c:pt idx="194">
                  <c:v>-0.41775273576344502</c:v>
                </c:pt>
                <c:pt idx="195">
                  <c:v>-0.41956033771110202</c:v>
                </c:pt>
                <c:pt idx="196">
                  <c:v>-0.42856817722017598</c:v>
                </c:pt>
                <c:pt idx="197">
                  <c:v>-0.45336973562841498</c:v>
                </c:pt>
                <c:pt idx="198">
                  <c:v>-0.45457269296879799</c:v>
                </c:pt>
                <c:pt idx="199">
                  <c:v>-0.45894969066906</c:v>
                </c:pt>
                <c:pt idx="200">
                  <c:v>-0.46616321496513602</c:v>
                </c:pt>
                <c:pt idx="201">
                  <c:v>-0.49734631783435002</c:v>
                </c:pt>
                <c:pt idx="202">
                  <c:v>-0.50432106136219201</c:v>
                </c:pt>
                <c:pt idx="203">
                  <c:v>-0.53980991827507796</c:v>
                </c:pt>
                <c:pt idx="204">
                  <c:v>-0.54118792915005798</c:v>
                </c:pt>
                <c:pt idx="205">
                  <c:v>-0.54945392220312805</c:v>
                </c:pt>
                <c:pt idx="206">
                  <c:v>-0.55171325431902796</c:v>
                </c:pt>
                <c:pt idx="207">
                  <c:v>-0.55805768333533001</c:v>
                </c:pt>
                <c:pt idx="208">
                  <c:v>-0.56238562995597097</c:v>
                </c:pt>
                <c:pt idx="209">
                  <c:v>-0.56915157746501399</c:v>
                </c:pt>
                <c:pt idx="210">
                  <c:v>-0.57103995296337395</c:v>
                </c:pt>
                <c:pt idx="211">
                  <c:v>-0.57871334108238703</c:v>
                </c:pt>
                <c:pt idx="212">
                  <c:v>-0.58621262131780005</c:v>
                </c:pt>
                <c:pt idx="213">
                  <c:v>-0.59065126687299596</c:v>
                </c:pt>
                <c:pt idx="214">
                  <c:v>-0.64901025757098996</c:v>
                </c:pt>
                <c:pt idx="215">
                  <c:v>-0.68503485264725805</c:v>
                </c:pt>
                <c:pt idx="216">
                  <c:v>-0.70888799002550495</c:v>
                </c:pt>
                <c:pt idx="217">
                  <c:v>-0.74320432342201204</c:v>
                </c:pt>
                <c:pt idx="218">
                  <c:v>-0.76788658214490002</c:v>
                </c:pt>
                <c:pt idx="219">
                  <c:v>-0.86735577686263798</c:v>
                </c:pt>
                <c:pt idx="220">
                  <c:v>-0.952450976380526</c:v>
                </c:pt>
                <c:pt idx="221">
                  <c:v>-0.97413960556502199</c:v>
                </c:pt>
                <c:pt idx="222">
                  <c:v>-1.0490034481574</c:v>
                </c:pt>
                <c:pt idx="223">
                  <c:v>-1.1647160920117099</c:v>
                </c:pt>
                <c:pt idx="224">
                  <c:v>-1.2370482861563901</c:v>
                </c:pt>
                <c:pt idx="225">
                  <c:v>-1.28695290931118</c:v>
                </c:pt>
                <c:pt idx="226">
                  <c:v>-1.35521521644437</c:v>
                </c:pt>
                <c:pt idx="227">
                  <c:v>-1.39313710869862</c:v>
                </c:pt>
                <c:pt idx="228">
                  <c:v>-1.4067926272678599</c:v>
                </c:pt>
                <c:pt idx="229">
                  <c:v>-1.4573910964796699</c:v>
                </c:pt>
                <c:pt idx="230">
                  <c:v>-1.5462639435141501</c:v>
                </c:pt>
                <c:pt idx="231">
                  <c:v>-2.1493653012578302</c:v>
                </c:pt>
                <c:pt idx="232">
                  <c:v>-2.45001584586009</c:v>
                </c:pt>
                <c:pt idx="233">
                  <c:v>-2.8516624997836502</c:v>
                </c:pt>
                <c:pt idx="234">
                  <c:v>-3.04587500088991</c:v>
                </c:pt>
                <c:pt idx="235">
                  <c:v>-6.3514275765297397</c:v>
                </c:pt>
              </c:numCache>
            </c:numRef>
          </c:yVal>
          <c:smooth val="0"/>
          <c:extLst>
            <c:ext xmlns:c16="http://schemas.microsoft.com/office/drawing/2014/chart" uri="{C3380CC4-5D6E-409C-BE32-E72D297353CC}">
              <c16:uniqueId val="{00000000-93B2-41A7-A5F2-4D55433F55FF}"/>
            </c:ext>
          </c:extLst>
        </c:ser>
        <c:dLbls>
          <c:showLegendKey val="0"/>
          <c:showVal val="0"/>
          <c:showCatName val="0"/>
          <c:showSerName val="0"/>
          <c:showPercent val="0"/>
          <c:showBubbleSize val="0"/>
        </c:dLbls>
        <c:axId val="188278735"/>
        <c:axId val="188290255"/>
      </c:scatterChart>
      <c:valAx>
        <c:axId val="18827873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l-GR"/>
                  <a:t>β </a:t>
                </a:r>
                <a:r>
                  <a:rPr lang="zh-CN"/>
                  <a:t>值 </a:t>
                </a:r>
              </a:p>
            </c:rich>
          </c:tx>
          <c:overlay val="0"/>
          <c:spPr>
            <a:noFill/>
            <a:ln>
              <a:noFill/>
            </a:ln>
            <a:effectLst/>
          </c:spPr>
          <c:txPr>
            <a:bodyPr rot="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solidFill>
              <a:schemeClr val="tx1">
                <a:lumMod val="15000"/>
                <a:lumOff val="85000"/>
              </a:schemeClr>
            </a:solidFill>
          </a:ln>
          <a:effectLst/>
        </c:spPr>
        <c:txPr>
          <a:bodyPr rot="-60000000" spcFirstLastPara="1" vertOverflow="ellipsis" vert="horz" wrap="square" anchor="ctr" anchorCtr="1"/>
          <a:lstStyle/>
          <a:p>
            <a:pPr>
              <a:defRPr lang="zh-CN" sz="900" b="0" i="0" u="none" strike="noStrike" kern="1200" cap="none" spc="20" normalizeH="0" baseline="0">
                <a:solidFill>
                  <a:schemeClr val="tx1">
                    <a:lumMod val="65000"/>
                    <a:lumOff val="35000"/>
                  </a:schemeClr>
                </a:solidFill>
                <a:latin typeface="+mn-lt"/>
                <a:ea typeface="+mn-ea"/>
                <a:cs typeface="+mn-cs"/>
              </a:defRPr>
            </a:pPr>
            <a:endParaRPr lang="zh-CN"/>
          </a:p>
        </c:txPr>
        <c:crossAx val="188290255"/>
        <c:crosses val="autoZero"/>
        <c:crossBetween val="midCat"/>
      </c:valAx>
      <c:valAx>
        <c:axId val="1882902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zh-CN"/>
                  <a:t>标准化后的权重 </a:t>
                </a:r>
                <a:r>
                  <a:rPr lang="en-US"/>
                  <a:t>w_j </a:t>
                </a:r>
                <a:endParaRPr lang="zh-CN"/>
              </a:p>
            </c:rich>
          </c:tx>
          <c:overlay val="0"/>
          <c:spPr>
            <a:noFill/>
            <a:ln>
              <a:noFill/>
            </a:ln>
            <a:effectLst/>
          </c:spPr>
          <c:txPr>
            <a:bodyPr rot="-540000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solidFill>
              <a:schemeClr val="tx1">
                <a:lumMod val="25000"/>
                <a:lumOff val="75000"/>
              </a:schemeClr>
            </a:solidFill>
          </a:ln>
          <a:effectLst/>
        </c:spPr>
        <c:txPr>
          <a:bodyPr rot="-60000000" spcFirstLastPara="1" vertOverflow="ellipsis" vert="horz" wrap="square" anchor="ctr" anchorCtr="1"/>
          <a:lstStyle/>
          <a:p>
            <a:pPr>
              <a:defRPr lang="zh-CN" sz="900" b="0" i="0" u="none" strike="noStrike" kern="1200" spc="20" baseline="0">
                <a:solidFill>
                  <a:schemeClr val="tx1">
                    <a:lumMod val="65000"/>
                    <a:lumOff val="35000"/>
                  </a:schemeClr>
                </a:solidFill>
                <a:latin typeface="+mn-lt"/>
                <a:ea typeface="+mn-ea"/>
                <a:cs typeface="+mn-cs"/>
              </a:defRPr>
            </a:pPr>
            <a:endParaRPr lang="zh-CN"/>
          </a:p>
        </c:txPr>
        <c:crossAx val="188278735"/>
        <c:crosses val="autoZero"/>
        <c:crossBetween val="midCat"/>
      </c:valAx>
      <c:spPr>
        <a:noFill/>
        <a:ln>
          <a:noFill/>
        </a:ln>
        <a:effectLst/>
      </c:spPr>
    </c:plotArea>
    <c:plotVisOnly val="1"/>
    <c:dispBlanksAs val="gap"/>
    <c:showDLblsOverMax val="0"/>
    <c:extLst>
      <c:ext uri="{0b15fc19-7d7d-44ad-8c2d-2c3a37ce22c3}">
        <chartProps xmlns="https://web.wps.cn/et/2018/main" chartId="{4135114c-73a0-4a4a-8767-2ed315caf991}"/>
      </c:ext>
    </c:extLst>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4">
  <a:schemeClr val="accent4"/>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a:solidFill>
          <a:schemeClr val="tx1">
            <a:lumMod val="15000"/>
            <a:lumOff val="85000"/>
          </a:schemeClr>
        </a:solidFill>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19050" cap="rnd">
        <a:solidFill>
          <a:schemeClr val="phClr">
            <a:alpha val="60000"/>
          </a:schemeClr>
        </a:solidFill>
        <a:round/>
      </a:ln>
    </cs:spPr>
  </cs:dataPointLine>
  <cs:dataPointMarker>
    <cs:lnRef idx="0">
      <cs:styleClr val="auto"/>
    </cs:lnRef>
    <cs:fillRef idx="0">
      <cs:styleClr val="auto"/>
    </cs:fillRef>
    <cs:effectRef idx="0"/>
    <cs:fontRef idx="minor">
      <a:schemeClr val="dk1"/>
    </cs:fontRef>
    <cs:spPr>
      <a:solidFill>
        <a:schemeClr val="lt1"/>
      </a:solidFill>
      <a:ln w="38100">
        <a:solidFill>
          <a:schemeClr val="phClr">
            <a:alpha val="60000"/>
          </a:schemeClr>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a:solidFill>
          <a:schemeClr val="tx1">
            <a:lumMod val="15000"/>
            <a:lumOff val="85000"/>
          </a:schemeClr>
        </a:solidFill>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a:solidFill>
          <a:schemeClr val="tx1">
            <a:lumMod val="25000"/>
            <a:lumOff val="75000"/>
          </a:schemeClr>
        </a:solidFill>
      </a:ln>
    </cs:spPr>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4840</Words>
  <Characters>5470</Characters>
  <Application>Microsoft Office Word</Application>
  <DocSecurity>0</DocSecurity>
  <Lines>260</Lines>
  <Paragraphs>210</Paragraphs>
  <ScaleCrop>false</ScaleCrop>
  <Company>微软用户</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FtpDown</dc:creator>
  <cp:lastModifiedBy>雅轩 张</cp:lastModifiedBy>
  <cp:revision>2</cp:revision>
  <cp:lastPrinted>2013-07-10T01:09:00Z</cp:lastPrinted>
  <dcterms:created xsi:type="dcterms:W3CDTF">2025-05-08T12:49:00Z</dcterms:created>
  <dcterms:modified xsi:type="dcterms:W3CDTF">2025-05-08T12:49:00Z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ProductBuildVer">
    <vt:lpwstr>2052-12.1.0.20784</vt:lpwstr>
  </property>
  <property fmtid="{D5CDD505-2E9C-101B-9397-08002B2CF9AE}" pid="4" name="ICV">
    <vt:lpwstr>C9C8945A9F634BC3A6EEC021EC3CD9A1_13</vt:lpwstr>
  </property>
  <property fmtid="{D5CDD505-2E9C-101B-9397-08002B2CF9AE}" pid="5" name="KSOTemplateDocerSaveRecord">
    <vt:lpwstr>eyJoZGlkIjoiYmI0NzEzZTEyYWU3ZmUwZTJmMzRhMjg1MzVhZTAwNmUiLCJ1c2VySWQiOiIxNDAyNjMwOTMzIn0=</vt:lpwstr>
  </property>
</Properties>
</file>