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BC61" w14:textId="00D2928C" w:rsidR="0049250C" w:rsidRDefault="0049250C" w:rsidP="001C113E">
      <w:pPr>
        <w:rPr>
          <w:lang w:val="en-US"/>
        </w:rPr>
      </w:pPr>
      <w:r w:rsidRPr="0049250C">
        <w:rPr>
          <w:lang w:val="en-US"/>
        </w:rPr>
        <w:t xml:space="preserve">A spectrometer records intensity within fixed, evenly spaced wavelength intervals </w:t>
      </w:r>
      <m:oMath>
        <m:r>
          <w:rPr>
            <w:rFonts w:ascii="Cambria Math" w:hAnsi="Cambria Math"/>
            <w:lang w:val="en-US"/>
          </w:rPr>
          <m:t>(</m:t>
        </m:r>
        <m:r>
          <w:rPr>
            <w:rFonts w:ascii="Cambria Math" w:hAnsi="Cambria Math"/>
            <w:lang w:val="en-US"/>
          </w:rPr>
          <m:t>d</m:t>
        </m:r>
        <m:r>
          <m:rPr>
            <m:sty m:val="p"/>
          </m:rPr>
          <w:rPr>
            <w:rFonts w:ascii="Cambria Math" w:hAnsi="Cambria Math"/>
            <w:lang w:val="en-US"/>
          </w:rPr>
          <m:t>λ</m:t>
        </m:r>
        <m:r>
          <w:rPr>
            <w:rFonts w:ascii="Cambria Math" w:hAnsi="Cambria Math"/>
            <w:lang w:val="en-US"/>
          </w:rPr>
          <m:t>)</m:t>
        </m:r>
      </m:oMath>
      <w:r>
        <w:rPr>
          <w:lang w:val="en-US"/>
        </w:rPr>
        <w:t xml:space="preserve">. </w:t>
      </w:r>
      <w:r w:rsidRPr="0049250C">
        <w:t xml:space="preserve">However, due to the inverse relationship between wavelength and energy, evenly spaced data intervals in wavelength are </w:t>
      </w:r>
      <w:r w:rsidRPr="0049250C">
        <w:t>unevenly</w:t>
      </w:r>
      <w:r w:rsidRPr="0049250C">
        <w:t xml:space="preserve"> spaced in energy</w:t>
      </w:r>
      <w:r>
        <w:t xml:space="preserve">. </w:t>
      </w:r>
      <w:r w:rsidRPr="0049250C">
        <w:t>The area under the uncorrected wavelength curve does not strictly conserve the photon flux.</w:t>
      </w:r>
      <w:r>
        <w:t xml:space="preserve"> </w:t>
      </w:r>
    </w:p>
    <w:p w14:paraId="7A3DF78B" w14:textId="596C5B9F" w:rsidR="001C113E" w:rsidRPr="001C113E" w:rsidRDefault="001C113E" w:rsidP="001C113E">
      <w:pPr>
        <w:rPr>
          <w:lang w:val="en-US"/>
        </w:rPr>
      </w:pPr>
      <w:r w:rsidRPr="001C113E">
        <w:rPr>
          <w:lang w:val="en-US"/>
        </w:rPr>
        <w:t xml:space="preserve">To rigorously quantify the amplified spontaneous emission (ASE) contribution and determine lasing thresholds, edge-emission spectra were processed using a custom Python algorithm. Raw spectra recorded in the wavelength domain </w:t>
      </w:r>
      <m:oMath>
        <m:d>
          <m:dPr>
            <m:ctrlPr>
              <w:rPr>
                <w:rFonts w:ascii="Cambria Math" w:hAnsi="Cambria Math"/>
                <w:i/>
                <w:lang w:val="en-US"/>
              </w:rPr>
            </m:ctrlPr>
          </m:dPr>
          <m:e>
            <m:r>
              <w:rPr>
                <w:rFonts w:ascii="Cambria Math" w:hAnsi="Cambria Math"/>
                <w:lang w:val="en-US"/>
              </w:rPr>
              <m:t>I</m:t>
            </m:r>
            <m:d>
              <m:dPr>
                <m:ctrlPr>
                  <w:rPr>
                    <w:rFonts w:ascii="Cambria Math" w:hAnsi="Cambria Math"/>
                    <w:i/>
                    <w:lang w:val="en-US"/>
                  </w:rPr>
                </m:ctrlPr>
              </m:dPr>
              <m:e>
                <m:r>
                  <m:rPr>
                    <m:sty m:val="p"/>
                  </m:rPr>
                  <w:rPr>
                    <w:rFonts w:ascii="Cambria Math" w:hAnsi="Cambria Math"/>
                    <w:lang w:val="en-US"/>
                  </w:rPr>
                  <m:t>λ</m:t>
                </m:r>
              </m:e>
            </m:d>
          </m:e>
        </m:d>
      </m:oMath>
      <w:r w:rsidRPr="001C113E">
        <w:rPr>
          <w:lang w:val="en-US"/>
        </w:rPr>
        <w:t xml:space="preserve"> were first converted to the energy domain</w:t>
      </w:r>
      <w:r>
        <w:rPr>
          <w:lang w:val="en-US"/>
        </w:rPr>
        <w:t>.</w:t>
      </w:r>
      <w:r w:rsidRPr="001C113E">
        <w:rPr>
          <w:lang w:val="en-US"/>
        </w:rPr>
        <w:t xml:space="preserve"> To account for the inverse relationship between wavelength and energy </w:t>
      </w:r>
      <m:oMath>
        <m:d>
          <m:dPr>
            <m:ctrlPr>
              <w:rPr>
                <w:rFonts w:ascii="Cambria Math" w:hAnsi="Cambria Math"/>
                <w:i/>
                <w:lang w:val="en-US"/>
              </w:rPr>
            </m:ctrlPr>
          </m:dPr>
          <m:e>
            <m:r>
              <w:rPr>
                <w:rFonts w:ascii="Cambria Math" w:hAnsi="Cambria Math"/>
                <w:lang w:val="en-US"/>
              </w:rPr>
              <m:t>E</m:t>
            </m:r>
            <m:r>
              <m:rPr>
                <m:sty m:val="p"/>
              </m:rPr>
              <w:rPr>
                <w:rFonts w:ascii="Cambria Math" w:hAnsi="Cambria Math" w:hint="eastAsia"/>
                <w:lang w:val="en-US"/>
              </w:rPr>
              <m:t>∝</m:t>
            </m:r>
            <m:sSup>
              <m:sSupPr>
                <m:ctrlPr>
                  <w:rPr>
                    <w:rFonts w:ascii="Cambria Math" w:hAnsi="Cambria Math"/>
                    <w:i/>
                    <w:lang w:val="en-US"/>
                  </w:rPr>
                </m:ctrlPr>
              </m:sSupPr>
              <m:e>
                <m:r>
                  <m:rPr>
                    <m:sty m:val="p"/>
                  </m:rPr>
                  <w:rPr>
                    <w:rFonts w:ascii="Cambria Math" w:hAnsi="Cambria Math"/>
                    <w:lang w:val="en-US"/>
                  </w:rPr>
                  <m:t>λ</m:t>
                </m:r>
                <m:ctrlPr>
                  <w:rPr>
                    <w:rFonts w:ascii="Cambria Math" w:hAnsi="Cambria Math"/>
                    <w:lang w:val="en-US"/>
                  </w:rPr>
                </m:ctrlPr>
              </m:e>
              <m:sup>
                <m:r>
                  <w:rPr>
                    <w:rFonts w:ascii="Cambria Math" w:hAnsi="Cambria Math"/>
                    <w:lang w:val="en-US"/>
                  </w:rPr>
                  <m:t>-1</m:t>
                </m:r>
              </m:sup>
            </m:sSup>
          </m:e>
        </m:d>
      </m:oMath>
      <w:r w:rsidRPr="001C113E">
        <w:rPr>
          <w:lang w:val="en-US"/>
        </w:rPr>
        <w:t>, a Jacobian transformation was applied to the spectral intensity:</w:t>
      </w:r>
    </w:p>
    <w:p w14:paraId="364E99AA" w14:textId="3D4438A2" w:rsidR="001C113E" w:rsidRPr="00D767DE" w:rsidRDefault="001C113E" w:rsidP="001C113E">
      <w:pPr>
        <w:rPr>
          <w:i/>
          <w:lang w:val="en-US"/>
        </w:rPr>
      </w:pPr>
      <m:oMathPara>
        <m:oMath>
          <m:r>
            <w:rPr>
              <w:rFonts w:ascii="Cambria Math" w:hAnsi="Cambria Math"/>
              <w:lang w:val="en-US"/>
            </w:rPr>
            <m:t>I</m:t>
          </m:r>
          <m:d>
            <m:dPr>
              <m:ctrlPr>
                <w:rPr>
                  <w:rFonts w:ascii="Cambria Math" w:hAnsi="Cambria Math"/>
                  <w:i/>
                  <w:lang w:val="en-US"/>
                </w:rPr>
              </m:ctrlPr>
            </m:dPr>
            <m:e>
              <m:r>
                <w:rPr>
                  <w:rFonts w:ascii="Cambria Math" w:hAnsi="Cambria Math"/>
                  <w:lang w:val="en-US"/>
                </w:rPr>
                <m:t>E</m:t>
              </m:r>
            </m:e>
          </m:d>
          <m:r>
            <w:rPr>
              <w:rFonts w:ascii="Cambria Math" w:hAnsi="Cambria Math"/>
              <w:lang w:val="en-US"/>
            </w:rPr>
            <m:t>=I</m:t>
          </m:r>
          <m:d>
            <m:dPr>
              <m:ctrlPr>
                <w:rPr>
                  <w:rFonts w:ascii="Cambria Math" w:hAnsi="Cambria Math"/>
                  <w:i/>
                  <w:lang w:val="en-US"/>
                </w:rPr>
              </m:ctrlPr>
            </m:dPr>
            <m:e>
              <m:r>
                <m:rPr>
                  <m:sty m:val="p"/>
                </m:rPr>
                <w:rPr>
                  <w:rFonts w:ascii="Cambria Math" w:hAnsi="Cambria Math"/>
                  <w:lang w:val="en-US"/>
                </w:rPr>
                <m:t>λ</m:t>
              </m:r>
            </m:e>
          </m:d>
          <m:r>
            <m:rPr>
              <m:sty m:val="p"/>
            </m:rPr>
            <w:rPr>
              <w:rFonts w:ascii="Cambria Math" w:hAnsi="Cambria Math"/>
              <w:lang w:val="en-US"/>
            </w:rPr>
            <m:t>⋅</m:t>
          </m:r>
          <m:f>
            <m:fPr>
              <m:ctrlPr>
                <w:rPr>
                  <w:rFonts w:ascii="Cambria Math" w:hAnsi="Cambria Math"/>
                  <w:i/>
                  <w:lang w:val="en-US"/>
                </w:rPr>
              </m:ctrlPr>
            </m:fPr>
            <m:num>
              <m:sSup>
                <m:sSupPr>
                  <m:ctrlPr>
                    <w:rPr>
                      <w:rFonts w:ascii="Cambria Math" w:hAnsi="Cambria Math"/>
                      <w:i/>
                      <w:lang w:val="en-US"/>
                    </w:rPr>
                  </m:ctrlPr>
                </m:sSupPr>
                <m:e>
                  <m:r>
                    <m:rPr>
                      <m:sty m:val="p"/>
                    </m:rPr>
                    <w:rPr>
                      <w:rFonts w:ascii="Cambria Math" w:hAnsi="Cambria Math"/>
                      <w:lang w:val="en-US"/>
                    </w:rPr>
                    <m:t>λ</m:t>
                  </m:r>
                  <m:ctrlPr>
                    <w:rPr>
                      <w:rFonts w:ascii="Cambria Math" w:hAnsi="Cambria Math"/>
                      <w:lang w:val="en-US"/>
                    </w:rPr>
                  </m:ctrlPr>
                </m:e>
                <m:sup>
                  <m:r>
                    <w:rPr>
                      <w:rFonts w:ascii="Cambria Math" w:hAnsi="Cambria Math"/>
                      <w:lang w:val="en-US"/>
                    </w:rPr>
                    <m:t>2</m:t>
                  </m:r>
                </m:sup>
              </m:sSup>
              <m:ctrlPr>
                <w:rPr>
                  <w:rFonts w:ascii="Cambria Math" w:hAnsi="Cambria Math"/>
                  <w:lang w:val="en-US"/>
                </w:rPr>
              </m:ctrlPr>
            </m:num>
            <m:den>
              <m:r>
                <w:rPr>
                  <w:rFonts w:ascii="Cambria Math" w:hAnsi="Cambria Math"/>
                  <w:lang w:val="en-US"/>
                </w:rPr>
                <m:t>hc</m:t>
              </m:r>
            </m:den>
          </m:f>
        </m:oMath>
      </m:oMathPara>
    </w:p>
    <w:p w14:paraId="4FC288AC" w14:textId="7D12BC39" w:rsidR="0049250C" w:rsidRPr="001C113E" w:rsidRDefault="001C113E" w:rsidP="001C113E">
      <w:pPr>
        <w:rPr>
          <w:lang w:val="en-US"/>
        </w:rPr>
      </w:pPr>
      <w:r w:rsidRPr="001C113E">
        <w:rPr>
          <w:lang w:val="en-US"/>
        </w:rPr>
        <w:t>This correction is essential to preserve the integrated photon flux and prevent spectral distortion characteristic of broad organic emission bands.</w:t>
      </w:r>
      <w:r w:rsidR="009F1026">
        <w:rPr>
          <w:lang w:val="en-US"/>
        </w:rPr>
        <w:fldChar w:fldCharType="begin"/>
      </w:r>
      <w:r w:rsidR="009F1026">
        <w:rPr>
          <w:lang w:val="en-US"/>
        </w:rPr>
        <w:instrText xml:space="preserve"> ADDIN ZOTERO_ITEM CSL_CITATION {"citationID":"HrU3NgDT","properties":{"formattedCitation":"\\super 1\\nosupersub{}","plainCitation":"1","noteIndex":0},"citationItems":[{"id":1540,"uris":["http://zotero.org/users/16341018/items/6XNFPCKL"],"itemData":{"id":1540,"type":"article-journal","container-title":"The Journal of Physical Chemistry Letters","DOI":"10.1021/jz401508t","issue":"19","journalAbbreviation":"J. Phys. Chem. Lett.","page":"3316-3318","publisher":"American Chemical Society","source":"ACS Publications","title":"Get the Basics Right: Jacobian Conversion of Wavelength and Energy Scales for Quantitative Analysis of Emission Spectra","title-short":"Get the Basics Right","volume":"4","author":[{"family":"Mooney","given":"Jonathan"},{"family":"Kambhampati","given":"Patanjali"}],"issued":{"date-parts":[["2013",10,3]]}}}],"schema":"https://github.com/citation-style-language/schema/raw/master/csl-citation.json"} </w:instrText>
      </w:r>
      <w:r w:rsidR="009F1026">
        <w:rPr>
          <w:lang w:val="en-US"/>
        </w:rPr>
        <w:fldChar w:fldCharType="separate"/>
      </w:r>
      <w:r w:rsidR="009F1026" w:rsidRPr="009F1026">
        <w:rPr>
          <w:rFonts w:cs="Times New Roman"/>
          <w:vertAlign w:val="superscript"/>
        </w:rPr>
        <w:t>1</w:t>
      </w:r>
      <w:r w:rsidR="009F1026">
        <w:rPr>
          <w:lang w:val="en-US"/>
        </w:rPr>
        <w:fldChar w:fldCharType="end"/>
      </w:r>
      <w:r w:rsidR="0049250C">
        <w:rPr>
          <w:lang w:val="en-US"/>
        </w:rPr>
        <w:t xml:space="preserve"> </w:t>
      </w:r>
    </w:p>
    <w:p w14:paraId="79BC8ADF" w14:textId="45304A11" w:rsidR="001C113E" w:rsidRDefault="001C113E" w:rsidP="001C113E">
      <w:pPr>
        <w:rPr>
          <w:lang w:val="en-US"/>
        </w:rPr>
      </w:pPr>
      <w:r w:rsidRPr="001C113E">
        <w:rPr>
          <w:lang w:val="en-US"/>
        </w:rPr>
        <w:t xml:space="preserve">The pure ASE signal was isolated by subtracting the spontaneous emission (photoluminescence, PL) background. A reference PL line shape was obtained from the sample emission well below the lasing threshold. For each high-fluence spectrum, this reference shape was scaled to match the intensity of the spectral wings (regions unaffected by spectral narrowing) and subtracted in the energy domain. The resulting "pure" ASE signal was then integrated over the emission band </w:t>
      </w:r>
      <m:oMath>
        <m:r>
          <w:rPr>
            <w:rFonts w:ascii="Cambria Math" w:hAnsi="Cambria Math"/>
            <w:lang w:val="en-US"/>
          </w:rPr>
          <m:t>(</m:t>
        </m:r>
        <m:nary>
          <m:naryPr>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ASE</m:t>
                </m:r>
              </m:sub>
            </m:sSub>
            <m:d>
              <m:dPr>
                <m:ctrlPr>
                  <w:rPr>
                    <w:rFonts w:ascii="Cambria Math" w:hAnsi="Cambria Math"/>
                    <w:i/>
                    <w:lang w:val="en-US"/>
                  </w:rPr>
                </m:ctrlPr>
              </m:dPr>
              <m:e>
                <m:r>
                  <w:rPr>
                    <w:rFonts w:ascii="Cambria Math" w:hAnsi="Cambria Math"/>
                    <w:lang w:val="en-US"/>
                  </w:rPr>
                  <m:t>E</m:t>
                </m:r>
              </m:e>
            </m:d>
            <m:ctrlPr>
              <w:rPr>
                <w:rFonts w:ascii="Cambria Math" w:hAnsi="Cambria Math"/>
                <w:i/>
                <w:lang w:val="en-US"/>
              </w:rPr>
            </m:ctrlPr>
          </m:e>
        </m:nary>
        <m:r>
          <w:rPr>
            <w:rFonts w:ascii="Cambria Math" w:hAnsi="Cambria Math"/>
            <w:lang w:val="en-US"/>
          </w:rPr>
          <m:t>)</m:t>
        </m:r>
      </m:oMath>
      <w:r w:rsidRPr="001C113E">
        <w:rPr>
          <w:lang w:val="en-US"/>
        </w:rPr>
        <w:t xml:space="preserve"> to yield the total ASE intensity. While integration was performed in the energy domain for physical accuracy, spectral narrowing (FWHM) is reported in wavelength units for comparison with standard literature.</w:t>
      </w:r>
    </w:p>
    <w:p w14:paraId="4FA94279" w14:textId="77777777" w:rsidR="009F1026" w:rsidRPr="001C113E" w:rsidRDefault="009F1026" w:rsidP="001C113E">
      <w:pPr>
        <w:rPr>
          <w:lang w:val="en-US"/>
        </w:rPr>
      </w:pPr>
    </w:p>
    <w:p w14:paraId="662DC23D" w14:textId="77777777" w:rsidR="009F1026" w:rsidRPr="009F1026" w:rsidRDefault="009F1026" w:rsidP="009F1026">
      <w:pPr>
        <w:pStyle w:val="Bibliography"/>
        <w:rPr>
          <w:rFonts w:cs="Times New Roman"/>
        </w:rPr>
      </w:pPr>
      <w:r>
        <w:rPr>
          <w:lang w:val="en-US"/>
        </w:rPr>
        <w:fldChar w:fldCharType="begin"/>
      </w:r>
      <w:r>
        <w:rPr>
          <w:lang w:val="en-US"/>
        </w:rPr>
        <w:instrText xml:space="preserve"> ADDIN ZOTERO_BIBL {"uncited":[],"omitted":[],"custom":[]} CSL_BIBLIOGRAPHY </w:instrText>
      </w:r>
      <w:r>
        <w:rPr>
          <w:lang w:val="en-US"/>
        </w:rPr>
        <w:fldChar w:fldCharType="separate"/>
      </w:r>
      <w:r w:rsidRPr="009F1026">
        <w:rPr>
          <w:rFonts w:cs="Times New Roman"/>
        </w:rPr>
        <w:t>1.</w:t>
      </w:r>
      <w:r w:rsidRPr="009F1026">
        <w:rPr>
          <w:rFonts w:cs="Times New Roman"/>
        </w:rPr>
        <w:tab/>
        <w:t xml:space="preserve">Mooney, J. &amp; Kambhampati, P. Get the Basics Right: Jacobian Conversion of Wavelength and Energy Scales for Quantitative Analysis of Emission Spectra. </w:t>
      </w:r>
      <w:r w:rsidRPr="009F1026">
        <w:rPr>
          <w:rFonts w:cs="Times New Roman"/>
          <w:i/>
          <w:iCs/>
        </w:rPr>
        <w:t>J. Phys. Chem. Lett.</w:t>
      </w:r>
      <w:r w:rsidRPr="009F1026">
        <w:rPr>
          <w:rFonts w:cs="Times New Roman"/>
        </w:rPr>
        <w:t xml:space="preserve"> </w:t>
      </w:r>
      <w:r w:rsidRPr="009F1026">
        <w:rPr>
          <w:rFonts w:cs="Times New Roman"/>
          <w:b/>
          <w:bCs/>
        </w:rPr>
        <w:t>4</w:t>
      </w:r>
      <w:r w:rsidRPr="009F1026">
        <w:rPr>
          <w:rFonts w:cs="Times New Roman"/>
        </w:rPr>
        <w:t>, 3316–3318 (2013).</w:t>
      </w:r>
    </w:p>
    <w:p w14:paraId="58B42DE5" w14:textId="0A831E6E" w:rsidR="00065F2A" w:rsidRPr="001C113E" w:rsidRDefault="009F1026">
      <w:pPr>
        <w:rPr>
          <w:lang w:val="en-US"/>
        </w:rPr>
      </w:pPr>
      <w:r>
        <w:rPr>
          <w:lang w:val="en-US"/>
        </w:rPr>
        <w:lastRenderedPageBreak/>
        <w:fldChar w:fldCharType="end"/>
      </w:r>
    </w:p>
    <w:sectPr w:rsidR="00065F2A" w:rsidRPr="001C1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7B8"/>
    <w:multiLevelType w:val="multilevel"/>
    <w:tmpl w:val="33EC55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A39306C"/>
    <w:multiLevelType w:val="multilevel"/>
    <w:tmpl w:val="2690BEE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10636344">
    <w:abstractNumId w:val="1"/>
  </w:num>
  <w:num w:numId="2" w16cid:durableId="2846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23"/>
    <w:rsid w:val="00065F2A"/>
    <w:rsid w:val="00166F5B"/>
    <w:rsid w:val="00167911"/>
    <w:rsid w:val="001C113E"/>
    <w:rsid w:val="001D262C"/>
    <w:rsid w:val="001E77A6"/>
    <w:rsid w:val="002412ED"/>
    <w:rsid w:val="002603D0"/>
    <w:rsid w:val="002A2A70"/>
    <w:rsid w:val="003A6BC7"/>
    <w:rsid w:val="003E6195"/>
    <w:rsid w:val="0042728C"/>
    <w:rsid w:val="00465CBA"/>
    <w:rsid w:val="0049250C"/>
    <w:rsid w:val="004C4CD7"/>
    <w:rsid w:val="00513823"/>
    <w:rsid w:val="005A35AA"/>
    <w:rsid w:val="005A7D92"/>
    <w:rsid w:val="0061590C"/>
    <w:rsid w:val="00647E00"/>
    <w:rsid w:val="00670363"/>
    <w:rsid w:val="007013AA"/>
    <w:rsid w:val="0070277A"/>
    <w:rsid w:val="00711282"/>
    <w:rsid w:val="007F1E5C"/>
    <w:rsid w:val="007F380F"/>
    <w:rsid w:val="00842919"/>
    <w:rsid w:val="00896B40"/>
    <w:rsid w:val="008F3F74"/>
    <w:rsid w:val="009A5534"/>
    <w:rsid w:val="009C5FC2"/>
    <w:rsid w:val="009E0A52"/>
    <w:rsid w:val="009F1026"/>
    <w:rsid w:val="00A925A1"/>
    <w:rsid w:val="00A945F7"/>
    <w:rsid w:val="00B05AB1"/>
    <w:rsid w:val="00B066E4"/>
    <w:rsid w:val="00B13C64"/>
    <w:rsid w:val="00BC7E38"/>
    <w:rsid w:val="00C23A9F"/>
    <w:rsid w:val="00C329B8"/>
    <w:rsid w:val="00CF2A87"/>
    <w:rsid w:val="00D61358"/>
    <w:rsid w:val="00D767DE"/>
    <w:rsid w:val="00D946D0"/>
    <w:rsid w:val="00DE6167"/>
    <w:rsid w:val="00E1714D"/>
    <w:rsid w:val="00E21883"/>
    <w:rsid w:val="00E34D57"/>
    <w:rsid w:val="00EE79DA"/>
    <w:rsid w:val="00FA0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17C26"/>
  <w15:chartTrackingRefBased/>
  <w15:docId w15:val="{1EC8E70A-D9E8-47FE-A57C-567C8DAA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before="100" w:beforeAutospacing="1" w:line="360" w:lineRule="auto"/>
        <w:ind w:left="36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E38"/>
    <w:pPr>
      <w:ind w:left="0" w:firstLine="0"/>
    </w:pPr>
    <w:rPr>
      <w:rFonts w:ascii="Times New Roman" w:hAnsi="Times New Roman"/>
      <w:kern w:val="0"/>
      <w:sz w:val="24"/>
      <w:lang w:val="en-GB"/>
      <w14:ligatures w14:val="none"/>
    </w:rPr>
  </w:style>
  <w:style w:type="paragraph" w:styleId="Heading1">
    <w:name w:val="heading 1"/>
    <w:basedOn w:val="Normal"/>
    <w:next w:val="Normal"/>
    <w:link w:val="Heading1Char"/>
    <w:uiPriority w:val="9"/>
    <w:qFormat/>
    <w:rsid w:val="00EE79DA"/>
    <w:pPr>
      <w:keepNext/>
      <w:keepLines/>
      <w:numPr>
        <w:numId w:val="1"/>
      </w:numPr>
      <w:spacing w:before="24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7F1E5C"/>
    <w:pPr>
      <w:keepNext/>
      <w:keepLines/>
      <w:numPr>
        <w:ilvl w:val="1"/>
        <w:numId w:val="1"/>
      </w:numPr>
      <w:spacing w:before="4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A5534"/>
    <w:pPr>
      <w:keepNext/>
      <w:keepLines/>
      <w:numPr>
        <w:ilvl w:val="2"/>
        <w:numId w:val="2"/>
      </w:numPr>
      <w:spacing w:before="40"/>
      <w:ind w:left="720"/>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5138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38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38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38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3823"/>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3823"/>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9DA"/>
    <w:rPr>
      <w:rFonts w:ascii="Arial" w:eastAsiaTheme="majorEastAsia" w:hAnsi="Arial" w:cstheme="majorBidi"/>
      <w:sz w:val="32"/>
      <w:szCs w:val="32"/>
    </w:rPr>
  </w:style>
  <w:style w:type="character" w:customStyle="1" w:styleId="Heading2Char">
    <w:name w:val="Heading 2 Char"/>
    <w:basedOn w:val="DefaultParagraphFont"/>
    <w:link w:val="Heading2"/>
    <w:uiPriority w:val="9"/>
    <w:rsid w:val="007F1E5C"/>
    <w:rPr>
      <w:rFonts w:ascii="Arial" w:eastAsiaTheme="majorEastAsia" w:hAnsi="Arial" w:cstheme="majorBidi"/>
      <w:kern w:val="0"/>
      <w:sz w:val="26"/>
      <w:szCs w:val="26"/>
      <w14:ligatures w14:val="none"/>
    </w:rPr>
  </w:style>
  <w:style w:type="paragraph" w:styleId="Title">
    <w:name w:val="Title"/>
    <w:basedOn w:val="Normal"/>
    <w:next w:val="Normal"/>
    <w:link w:val="TitleChar"/>
    <w:uiPriority w:val="10"/>
    <w:qFormat/>
    <w:rsid w:val="002A2A70"/>
    <w:pPr>
      <w:spacing w:before="0" w:beforeAutospacing="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A70"/>
    <w:rPr>
      <w:rFonts w:asciiTheme="majorHAnsi" w:eastAsiaTheme="majorEastAsia" w:hAnsiTheme="majorHAnsi" w:cstheme="majorBidi"/>
      <w:spacing w:val="-10"/>
      <w:kern w:val="28"/>
      <w:sz w:val="56"/>
      <w:szCs w:val="56"/>
    </w:rPr>
  </w:style>
  <w:style w:type="paragraph" w:styleId="NoSpacing">
    <w:name w:val="No Spacing"/>
    <w:uiPriority w:val="1"/>
    <w:qFormat/>
    <w:rsid w:val="00647E00"/>
    <w:pPr>
      <w:ind w:left="0" w:firstLine="0"/>
    </w:pPr>
    <w:rPr>
      <w:rFonts w:ascii="Calibri" w:hAnsi="Calibri" w:cs="Arial"/>
      <w:noProof/>
      <w:kern w:val="0"/>
      <w14:ligatures w14:val="none"/>
    </w:rPr>
  </w:style>
  <w:style w:type="character" w:customStyle="1" w:styleId="Heading3Char">
    <w:name w:val="Heading 3 Char"/>
    <w:basedOn w:val="DefaultParagraphFont"/>
    <w:link w:val="Heading3"/>
    <w:uiPriority w:val="9"/>
    <w:rsid w:val="009A5534"/>
    <w:rPr>
      <w:rFonts w:ascii="Arial" w:eastAsiaTheme="majorEastAsia" w:hAnsi="Arial" w:cstheme="majorBidi"/>
      <w:kern w:val="0"/>
      <w:sz w:val="24"/>
      <w:szCs w:val="24"/>
      <w14:ligatures w14:val="none"/>
    </w:rPr>
  </w:style>
  <w:style w:type="paragraph" w:styleId="Caption">
    <w:name w:val="caption"/>
    <w:basedOn w:val="Normal"/>
    <w:next w:val="Normal"/>
    <w:autoRedefine/>
    <w:uiPriority w:val="35"/>
    <w:unhideWhenUsed/>
    <w:qFormat/>
    <w:rsid w:val="005A35AA"/>
    <w:pPr>
      <w:spacing w:before="0" w:beforeAutospacing="0" w:after="200" w:line="240" w:lineRule="auto"/>
      <w:jc w:val="left"/>
    </w:pPr>
    <w:rPr>
      <w:rFonts w:ascii="Arial" w:hAnsi="Arial"/>
      <w:iCs/>
      <w:kern w:val="2"/>
      <w:szCs w:val="18"/>
      <w:lang w:val="en-US"/>
      <w14:ligatures w14:val="standardContextual"/>
    </w:rPr>
  </w:style>
  <w:style w:type="paragraph" w:customStyle="1" w:styleId="Reference">
    <w:name w:val="Reference"/>
    <w:basedOn w:val="Bibliography"/>
    <w:link w:val="ReferenceChar"/>
    <w:autoRedefine/>
    <w:qFormat/>
    <w:rsid w:val="00E21883"/>
    <w:pPr>
      <w:spacing w:after="100" w:afterAutospacing="1" w:line="240" w:lineRule="auto"/>
      <w:ind w:left="340" w:hanging="340"/>
      <w:jc w:val="left"/>
    </w:pPr>
    <w:rPr>
      <w:kern w:val="2"/>
      <w:sz w:val="22"/>
      <w14:ligatures w14:val="standardContextual"/>
    </w:rPr>
  </w:style>
  <w:style w:type="character" w:customStyle="1" w:styleId="ReferenceChar">
    <w:name w:val="Reference Char"/>
    <w:basedOn w:val="DefaultParagraphFont"/>
    <w:link w:val="Reference"/>
    <w:rsid w:val="00E21883"/>
    <w:rPr>
      <w:rFonts w:ascii="Times New Roman" w:hAnsi="Times New Roman"/>
      <w:lang w:val="en-GB"/>
    </w:rPr>
  </w:style>
  <w:style w:type="paragraph" w:styleId="Bibliography">
    <w:name w:val="Bibliography"/>
    <w:basedOn w:val="Normal"/>
    <w:next w:val="Normal"/>
    <w:uiPriority w:val="37"/>
    <w:unhideWhenUsed/>
    <w:rsid w:val="00E21883"/>
    <w:pPr>
      <w:tabs>
        <w:tab w:val="left" w:pos="264"/>
      </w:tabs>
      <w:spacing w:line="480" w:lineRule="auto"/>
      <w:ind w:left="264" w:hanging="264"/>
    </w:pPr>
  </w:style>
  <w:style w:type="character" w:customStyle="1" w:styleId="Heading4Char">
    <w:name w:val="Heading 4 Char"/>
    <w:basedOn w:val="DefaultParagraphFont"/>
    <w:link w:val="Heading4"/>
    <w:uiPriority w:val="9"/>
    <w:semiHidden/>
    <w:rsid w:val="00513823"/>
    <w:rPr>
      <w:rFonts w:eastAsiaTheme="majorEastAsia" w:cstheme="majorBidi"/>
      <w:i/>
      <w:iCs/>
      <w:color w:val="2F5496" w:themeColor="accent1" w:themeShade="BF"/>
      <w:kern w:val="0"/>
      <w:sz w:val="24"/>
      <w:lang w:val="en-GB"/>
      <w14:ligatures w14:val="none"/>
    </w:rPr>
  </w:style>
  <w:style w:type="character" w:customStyle="1" w:styleId="Heading5Char">
    <w:name w:val="Heading 5 Char"/>
    <w:basedOn w:val="DefaultParagraphFont"/>
    <w:link w:val="Heading5"/>
    <w:uiPriority w:val="9"/>
    <w:semiHidden/>
    <w:rsid w:val="00513823"/>
    <w:rPr>
      <w:rFonts w:eastAsiaTheme="majorEastAsia" w:cstheme="majorBidi"/>
      <w:color w:val="2F5496" w:themeColor="accent1" w:themeShade="BF"/>
      <w:kern w:val="0"/>
      <w:sz w:val="24"/>
      <w:lang w:val="en-GB"/>
      <w14:ligatures w14:val="none"/>
    </w:rPr>
  </w:style>
  <w:style w:type="character" w:customStyle="1" w:styleId="Heading6Char">
    <w:name w:val="Heading 6 Char"/>
    <w:basedOn w:val="DefaultParagraphFont"/>
    <w:link w:val="Heading6"/>
    <w:uiPriority w:val="9"/>
    <w:semiHidden/>
    <w:rsid w:val="00513823"/>
    <w:rPr>
      <w:rFonts w:eastAsiaTheme="majorEastAsia" w:cstheme="majorBidi"/>
      <w:i/>
      <w:iCs/>
      <w:color w:val="595959" w:themeColor="text1" w:themeTint="A6"/>
      <w:kern w:val="0"/>
      <w:sz w:val="24"/>
      <w:lang w:val="en-GB"/>
      <w14:ligatures w14:val="none"/>
    </w:rPr>
  </w:style>
  <w:style w:type="character" w:customStyle="1" w:styleId="Heading7Char">
    <w:name w:val="Heading 7 Char"/>
    <w:basedOn w:val="DefaultParagraphFont"/>
    <w:link w:val="Heading7"/>
    <w:uiPriority w:val="9"/>
    <w:semiHidden/>
    <w:rsid w:val="00513823"/>
    <w:rPr>
      <w:rFonts w:eastAsiaTheme="majorEastAsia" w:cstheme="majorBidi"/>
      <w:color w:val="595959" w:themeColor="text1" w:themeTint="A6"/>
      <w:kern w:val="0"/>
      <w:sz w:val="24"/>
      <w:lang w:val="en-GB"/>
      <w14:ligatures w14:val="none"/>
    </w:rPr>
  </w:style>
  <w:style w:type="character" w:customStyle="1" w:styleId="Heading8Char">
    <w:name w:val="Heading 8 Char"/>
    <w:basedOn w:val="DefaultParagraphFont"/>
    <w:link w:val="Heading8"/>
    <w:uiPriority w:val="9"/>
    <w:semiHidden/>
    <w:rsid w:val="00513823"/>
    <w:rPr>
      <w:rFonts w:eastAsiaTheme="majorEastAsia" w:cstheme="majorBidi"/>
      <w:i/>
      <w:iCs/>
      <w:color w:val="272727" w:themeColor="text1" w:themeTint="D8"/>
      <w:kern w:val="0"/>
      <w:sz w:val="24"/>
      <w:lang w:val="en-GB"/>
      <w14:ligatures w14:val="none"/>
    </w:rPr>
  </w:style>
  <w:style w:type="character" w:customStyle="1" w:styleId="Heading9Char">
    <w:name w:val="Heading 9 Char"/>
    <w:basedOn w:val="DefaultParagraphFont"/>
    <w:link w:val="Heading9"/>
    <w:uiPriority w:val="9"/>
    <w:semiHidden/>
    <w:rsid w:val="00513823"/>
    <w:rPr>
      <w:rFonts w:eastAsiaTheme="majorEastAsia" w:cstheme="majorBidi"/>
      <w:color w:val="272727" w:themeColor="text1" w:themeTint="D8"/>
      <w:kern w:val="0"/>
      <w:sz w:val="24"/>
      <w:lang w:val="en-GB"/>
      <w14:ligatures w14:val="none"/>
    </w:rPr>
  </w:style>
  <w:style w:type="paragraph" w:styleId="Subtitle">
    <w:name w:val="Subtitle"/>
    <w:basedOn w:val="Normal"/>
    <w:next w:val="Normal"/>
    <w:link w:val="SubtitleChar"/>
    <w:uiPriority w:val="11"/>
    <w:qFormat/>
    <w:rsid w:val="005138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823"/>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138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3823"/>
    <w:rPr>
      <w:rFonts w:ascii="Times New Roman" w:hAnsi="Times New Roman"/>
      <w:i/>
      <w:iCs/>
      <w:color w:val="404040" w:themeColor="text1" w:themeTint="BF"/>
      <w:kern w:val="0"/>
      <w:sz w:val="24"/>
      <w:lang w:val="en-GB"/>
      <w14:ligatures w14:val="none"/>
    </w:rPr>
  </w:style>
  <w:style w:type="paragraph" w:styleId="ListParagraph">
    <w:name w:val="List Paragraph"/>
    <w:basedOn w:val="Normal"/>
    <w:uiPriority w:val="34"/>
    <w:qFormat/>
    <w:rsid w:val="00513823"/>
    <w:pPr>
      <w:ind w:left="720"/>
      <w:contextualSpacing/>
    </w:pPr>
  </w:style>
  <w:style w:type="character" w:styleId="IntenseEmphasis">
    <w:name w:val="Intense Emphasis"/>
    <w:basedOn w:val="DefaultParagraphFont"/>
    <w:uiPriority w:val="21"/>
    <w:qFormat/>
    <w:rsid w:val="00513823"/>
    <w:rPr>
      <w:i/>
      <w:iCs/>
      <w:color w:val="2F5496" w:themeColor="accent1" w:themeShade="BF"/>
    </w:rPr>
  </w:style>
  <w:style w:type="paragraph" w:styleId="IntenseQuote">
    <w:name w:val="Intense Quote"/>
    <w:basedOn w:val="Normal"/>
    <w:next w:val="Normal"/>
    <w:link w:val="IntenseQuoteChar"/>
    <w:uiPriority w:val="30"/>
    <w:qFormat/>
    <w:rsid w:val="005138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3823"/>
    <w:rPr>
      <w:rFonts w:ascii="Times New Roman" w:hAnsi="Times New Roman"/>
      <w:i/>
      <w:iCs/>
      <w:color w:val="2F5496" w:themeColor="accent1" w:themeShade="BF"/>
      <w:kern w:val="0"/>
      <w:sz w:val="24"/>
      <w:lang w:val="en-GB"/>
      <w14:ligatures w14:val="none"/>
    </w:rPr>
  </w:style>
  <w:style w:type="character" w:styleId="IntenseReference">
    <w:name w:val="Intense Reference"/>
    <w:basedOn w:val="DefaultParagraphFont"/>
    <w:uiPriority w:val="32"/>
    <w:qFormat/>
    <w:rsid w:val="00513823"/>
    <w:rPr>
      <w:b/>
      <w:bCs/>
      <w:smallCaps/>
      <w:color w:val="2F5496" w:themeColor="accent1" w:themeShade="BF"/>
      <w:spacing w:val="5"/>
    </w:rPr>
  </w:style>
  <w:style w:type="character" w:styleId="PlaceholderText">
    <w:name w:val="Placeholder Text"/>
    <w:basedOn w:val="DefaultParagraphFont"/>
    <w:uiPriority w:val="99"/>
    <w:semiHidden/>
    <w:rsid w:val="001C11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409</Words>
  <Characters>2428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Kaiyang Wei</dc:creator>
  <cp:keywords/>
  <dc:description/>
  <cp:lastModifiedBy>Kaiyang Wei</cp:lastModifiedBy>
  <cp:revision>9</cp:revision>
  <dcterms:created xsi:type="dcterms:W3CDTF">2026-02-12T10:59:00Z</dcterms:created>
  <dcterms:modified xsi:type="dcterms:W3CDTF">2026-02-20T21:14:00Z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id="fi3sFP4J"/&gt;&lt;style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