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280A" w:rsidRPr="0097280A" w:rsidRDefault="0097280A" w:rsidP="0097280A">
      <w:pPr>
        <w:widowControl/>
        <w:spacing w:before="100" w:beforeAutospacing="1" w:after="100" w:afterAutospacing="1"/>
        <w:jc w:val="left"/>
        <w:rPr>
          <w:rFonts w:ascii="Times New Roman" w:eastAsia="Times New Roman" w:hAnsi="Times New Roman" w:cs="Times New Roman"/>
          <w:b/>
          <w:kern w:val="0"/>
        </w:rPr>
      </w:pPr>
      <w:r w:rsidRPr="0097280A">
        <w:rPr>
          <w:rFonts w:ascii="NimbusRomNo9L" w:eastAsia="Times New Roman" w:hAnsi="NimbusRomNo9L" w:cs="Times New Roman"/>
          <w:b/>
          <w:kern w:val="0"/>
          <w:sz w:val="22"/>
          <w:szCs w:val="22"/>
        </w:rPr>
        <w:t xml:space="preserve">EV5.10   </w:t>
      </w:r>
      <w:r w:rsidRPr="0097280A">
        <w:rPr>
          <w:rFonts w:ascii="NimbusRomNo9L" w:eastAsia="Times New Roman" w:hAnsi="NimbusRomNo9L" w:cs="Times New Roman"/>
          <w:b/>
          <w:kern w:val="0"/>
        </w:rPr>
        <w:t xml:space="preserve">Tractive System Active Light (TSAL) </w:t>
      </w:r>
    </w:p>
    <w:p w:rsidR="0097280A" w:rsidRPr="0097280A" w:rsidRDefault="0097280A" w:rsidP="0097280A">
      <w:pPr>
        <w:widowControl/>
        <w:spacing w:before="100" w:beforeAutospacing="1" w:after="100" w:afterAutospacing="1"/>
        <w:jc w:val="left"/>
        <w:rPr>
          <w:rFonts w:ascii="Times New Roman" w:eastAsia="Times New Roman" w:hAnsi="Times New Roman" w:cs="Times New Roman"/>
          <w:kern w:val="0"/>
        </w:rPr>
      </w:pPr>
      <w:r>
        <w:rPr>
          <w:rFonts w:ascii="NimbusRomNo9L" w:eastAsia="Times New Roman" w:hAnsi="NimbusRomNo9L" w:cs="Times New Roman"/>
          <w:kern w:val="0"/>
          <w:sz w:val="22"/>
          <w:szCs w:val="22"/>
        </w:rPr>
        <w:t xml:space="preserve">EV5.10.1   </w:t>
      </w:r>
      <w:r w:rsidRPr="0097280A">
        <w:rPr>
          <w:rFonts w:ascii="NimbusRomNo9L" w:eastAsia="Times New Roman" w:hAnsi="NimbusRomNo9L" w:cs="Times New Roman"/>
          <w:kern w:val="0"/>
          <w:sz w:val="22"/>
          <w:szCs w:val="22"/>
        </w:rPr>
        <w:t xml:space="preserve">The vehicles must include a single TSAL that must indicate the TS status. The TSAL must not perform any other functions. A TSAL with multiple LEDs in one housing is allowed. </w:t>
      </w:r>
    </w:p>
    <w:p w:rsidR="0097280A" w:rsidRPr="0097280A" w:rsidRDefault="0097280A" w:rsidP="0097280A">
      <w:pPr>
        <w:widowControl/>
        <w:spacing w:before="100" w:beforeAutospacing="1" w:after="100" w:afterAutospacing="1"/>
        <w:jc w:val="left"/>
        <w:rPr>
          <w:rFonts w:ascii="Times New Roman" w:eastAsia="Times New Roman" w:hAnsi="Times New Roman" w:cs="Times New Roman"/>
          <w:kern w:val="0"/>
        </w:rPr>
      </w:pPr>
      <w:r>
        <w:rPr>
          <w:rFonts w:ascii="NimbusRomNo9L" w:eastAsia="Times New Roman" w:hAnsi="NimbusRomNo9L" w:cs="Times New Roman"/>
          <w:kern w:val="0"/>
          <w:sz w:val="22"/>
          <w:szCs w:val="22"/>
        </w:rPr>
        <w:t>EV5.10.</w:t>
      </w:r>
      <w:r>
        <w:rPr>
          <w:rFonts w:ascii="NimbusRomNo9L" w:eastAsia="Times New Roman" w:hAnsi="NimbusRomNo9L" w:cs="Times New Roman"/>
          <w:kern w:val="0"/>
          <w:sz w:val="22"/>
          <w:szCs w:val="22"/>
        </w:rPr>
        <w:t xml:space="preserve">2   </w:t>
      </w:r>
      <w:r w:rsidRPr="0097280A">
        <w:rPr>
          <w:rFonts w:ascii="NimbusRomNo9L" w:eastAsia="Times New Roman" w:hAnsi="NimbusRomNo9L" w:cs="Times New Roman"/>
          <w:kern w:val="0"/>
          <w:sz w:val="22"/>
          <w:szCs w:val="22"/>
        </w:rPr>
        <w:t>The TS is active</w:t>
      </w:r>
      <w:r w:rsidR="00C178D4">
        <w:rPr>
          <w:rFonts w:ascii="NimbusRomNo9L" w:eastAsia="Times New Roman" w:hAnsi="NimbusRomNo9L" w:cs="Times New Roman"/>
          <w:kern w:val="0"/>
          <w:sz w:val="22"/>
          <w:szCs w:val="22"/>
        </w:rPr>
        <w:t xml:space="preserve"> (</w:t>
      </w:r>
      <w:r w:rsidR="00C178D4" w:rsidRPr="00C178D4">
        <w:rPr>
          <w:rFonts w:ascii="NimbusRomNo9L" w:eastAsia="Times New Roman" w:hAnsi="NimbusRomNo9L" w:cs="Times New Roman"/>
          <w:kern w:val="0"/>
          <w:sz w:val="22"/>
          <w:szCs w:val="22"/>
          <w:highlight w:val="yellow"/>
        </w:rPr>
        <w:t>T</w:t>
      </w:r>
      <w:r w:rsidR="00C178D4">
        <w:rPr>
          <w:rFonts w:ascii="NimbusRomNo9L" w:eastAsia="Times New Roman" w:hAnsi="NimbusRomNo9L" w:cs="Times New Roman"/>
          <w:kern w:val="0"/>
          <w:sz w:val="22"/>
          <w:szCs w:val="22"/>
        </w:rPr>
        <w:t>)</w:t>
      </w:r>
      <w:r w:rsidRPr="0097280A">
        <w:rPr>
          <w:rFonts w:ascii="NimbusRomNo9L" w:eastAsia="Times New Roman" w:hAnsi="NimbusRomNo9L" w:cs="Times New Roman"/>
          <w:kern w:val="0"/>
          <w:sz w:val="22"/>
          <w:szCs w:val="22"/>
        </w:rPr>
        <w:t xml:space="preserve"> when ANY of the following conditions are true: </w:t>
      </w:r>
    </w:p>
    <w:p w:rsidR="0097280A" w:rsidRPr="0097280A" w:rsidRDefault="00C178D4" w:rsidP="0097280A">
      <w:pPr>
        <w:widowControl/>
        <w:numPr>
          <w:ilvl w:val="0"/>
          <w:numId w:val="1"/>
        </w:numPr>
        <w:spacing w:before="100" w:beforeAutospacing="1" w:after="100" w:afterAutospacing="1"/>
        <w:jc w:val="left"/>
        <w:rPr>
          <w:rFonts w:ascii="NimbusRomNo9L" w:eastAsia="Times New Roman" w:hAnsi="NimbusRomNo9L" w:cs="Times New Roman"/>
          <w:kern w:val="0"/>
          <w:sz w:val="22"/>
          <w:szCs w:val="22"/>
        </w:rPr>
      </w:pPr>
      <w:r w:rsidRPr="00C178D4">
        <w:rPr>
          <w:rFonts w:ascii="NimbusRomNo9L" w:eastAsia="Times New Roman" w:hAnsi="NimbusRomNo9L" w:cs="Times New Roman"/>
          <w:kern w:val="0"/>
          <w:sz w:val="22"/>
          <w:szCs w:val="22"/>
          <w:highlight w:val="yellow"/>
        </w:rPr>
        <w:t>A</w:t>
      </w:r>
      <w:r>
        <w:rPr>
          <w:rFonts w:ascii="NimbusRomNo9L" w:eastAsia="Times New Roman" w:hAnsi="NimbusRomNo9L" w:cs="Times New Roman"/>
          <w:kern w:val="0"/>
          <w:sz w:val="22"/>
          <w:szCs w:val="22"/>
        </w:rPr>
        <w:t xml:space="preserve">: </w:t>
      </w:r>
      <w:r w:rsidR="0097280A" w:rsidRPr="0097280A">
        <w:rPr>
          <w:rFonts w:ascii="NimbusRomNo9L" w:eastAsia="Times New Roman" w:hAnsi="NimbusRomNo9L" w:cs="Times New Roman"/>
          <w:kern w:val="0"/>
          <w:sz w:val="22"/>
          <w:szCs w:val="22"/>
        </w:rPr>
        <w:t xml:space="preserve">An accumulator isolation relay is closed. </w:t>
      </w:r>
    </w:p>
    <w:p w:rsidR="0097280A" w:rsidRPr="0097280A" w:rsidRDefault="00C178D4" w:rsidP="0097280A">
      <w:pPr>
        <w:widowControl/>
        <w:numPr>
          <w:ilvl w:val="0"/>
          <w:numId w:val="1"/>
        </w:numPr>
        <w:spacing w:before="100" w:beforeAutospacing="1" w:after="100" w:afterAutospacing="1"/>
        <w:jc w:val="left"/>
        <w:rPr>
          <w:rFonts w:ascii="NimbusRomNo9L" w:eastAsia="Times New Roman" w:hAnsi="NimbusRomNo9L" w:cs="Times New Roman"/>
          <w:kern w:val="0"/>
          <w:sz w:val="22"/>
          <w:szCs w:val="22"/>
        </w:rPr>
      </w:pPr>
      <w:r w:rsidRPr="00C178D4">
        <w:rPr>
          <w:rFonts w:ascii="NimbusRomNo9L" w:eastAsia="Times New Roman" w:hAnsi="NimbusRomNo9L" w:cs="Times New Roman"/>
          <w:kern w:val="0"/>
          <w:sz w:val="22"/>
          <w:szCs w:val="22"/>
          <w:highlight w:val="yellow"/>
        </w:rPr>
        <w:t>B</w:t>
      </w:r>
      <w:r>
        <w:rPr>
          <w:rFonts w:ascii="NimbusRomNo9L" w:eastAsia="Times New Roman" w:hAnsi="NimbusRomNo9L" w:cs="Times New Roman"/>
          <w:kern w:val="0"/>
          <w:sz w:val="22"/>
          <w:szCs w:val="22"/>
        </w:rPr>
        <w:t xml:space="preserve">: </w:t>
      </w:r>
      <w:r w:rsidR="0097280A" w:rsidRPr="0097280A">
        <w:rPr>
          <w:rFonts w:ascii="NimbusRomNo9L" w:eastAsia="Times New Roman" w:hAnsi="NimbusRomNo9L" w:cs="Times New Roman"/>
          <w:kern w:val="0"/>
          <w:sz w:val="22"/>
          <w:szCs w:val="22"/>
        </w:rPr>
        <w:t xml:space="preserve">The pre-charge relay, see EV 6.7.3, is closed. </w:t>
      </w:r>
    </w:p>
    <w:p w:rsidR="0097280A" w:rsidRPr="0097280A" w:rsidRDefault="00C178D4" w:rsidP="0097280A">
      <w:pPr>
        <w:widowControl/>
        <w:numPr>
          <w:ilvl w:val="0"/>
          <w:numId w:val="1"/>
        </w:numPr>
        <w:spacing w:before="100" w:beforeAutospacing="1" w:after="100" w:afterAutospacing="1"/>
        <w:jc w:val="left"/>
        <w:rPr>
          <w:rFonts w:ascii="NimbusRomNo9L" w:eastAsia="Times New Roman" w:hAnsi="NimbusRomNo9L" w:cs="Times New Roman"/>
          <w:kern w:val="0"/>
          <w:sz w:val="22"/>
          <w:szCs w:val="22"/>
        </w:rPr>
      </w:pPr>
      <w:r w:rsidRPr="00C178D4">
        <w:rPr>
          <w:rFonts w:ascii="NimbusRomNo9L" w:eastAsia="Times New Roman" w:hAnsi="NimbusRomNo9L" w:cs="Times New Roman"/>
          <w:kern w:val="0"/>
          <w:sz w:val="22"/>
          <w:szCs w:val="22"/>
          <w:highlight w:val="yellow"/>
        </w:rPr>
        <w:t>C</w:t>
      </w:r>
      <w:r>
        <w:rPr>
          <w:rFonts w:ascii="NimbusRomNo9L" w:eastAsia="Times New Roman" w:hAnsi="NimbusRomNo9L" w:cs="Times New Roman"/>
          <w:kern w:val="0"/>
          <w:sz w:val="22"/>
          <w:szCs w:val="22"/>
        </w:rPr>
        <w:t xml:space="preserve">: </w:t>
      </w:r>
      <w:r w:rsidR="0097280A" w:rsidRPr="0097280A">
        <w:rPr>
          <w:rFonts w:ascii="NimbusRomNo9L" w:eastAsia="Times New Roman" w:hAnsi="NimbusRomNo9L" w:cs="Times New Roman"/>
          <w:kern w:val="0"/>
          <w:sz w:val="22"/>
          <w:szCs w:val="22"/>
        </w:rPr>
        <w:t>The</w:t>
      </w:r>
      <w:r w:rsidR="0097280A">
        <w:rPr>
          <w:rFonts w:ascii="NimbusRomNo9L" w:eastAsia="Times New Roman" w:hAnsi="NimbusRomNo9L" w:cs="Times New Roman"/>
          <w:kern w:val="0"/>
          <w:sz w:val="22"/>
          <w:szCs w:val="22"/>
        </w:rPr>
        <w:t xml:space="preserve"> </w:t>
      </w:r>
      <w:r w:rsidR="0097280A" w:rsidRPr="0097280A">
        <w:rPr>
          <w:rFonts w:ascii="NimbusRomNo9L" w:eastAsia="Times New Roman" w:hAnsi="NimbusRomNo9L" w:cs="Times New Roman"/>
          <w:kern w:val="0"/>
          <w:sz w:val="22"/>
          <w:szCs w:val="22"/>
        </w:rPr>
        <w:t>voltage</w:t>
      </w:r>
      <w:r w:rsidR="0097280A">
        <w:rPr>
          <w:rFonts w:ascii="NimbusRomNo9L" w:eastAsia="Times New Roman" w:hAnsi="NimbusRomNo9L" w:cs="Times New Roman"/>
          <w:kern w:val="0"/>
          <w:sz w:val="22"/>
          <w:szCs w:val="22"/>
        </w:rPr>
        <w:t xml:space="preserve"> </w:t>
      </w:r>
      <w:r w:rsidR="0097280A" w:rsidRPr="0097280A">
        <w:rPr>
          <w:rFonts w:ascii="NimbusRomNo9L" w:eastAsia="Times New Roman" w:hAnsi="NimbusRomNo9L" w:cs="Times New Roman"/>
          <w:kern w:val="0"/>
          <w:sz w:val="22"/>
          <w:szCs w:val="22"/>
        </w:rPr>
        <w:t>outside</w:t>
      </w:r>
      <w:r w:rsidR="0097280A">
        <w:rPr>
          <w:rFonts w:ascii="NimbusRomNo9L" w:eastAsia="Times New Roman" w:hAnsi="NimbusRomNo9L" w:cs="Times New Roman"/>
          <w:kern w:val="0"/>
          <w:sz w:val="22"/>
          <w:szCs w:val="22"/>
        </w:rPr>
        <w:t xml:space="preserve"> </w:t>
      </w:r>
      <w:r w:rsidR="0097280A" w:rsidRPr="0097280A">
        <w:rPr>
          <w:rFonts w:ascii="NimbusRomNo9L" w:eastAsia="Times New Roman" w:hAnsi="NimbusRomNo9L" w:cs="Times New Roman"/>
          <w:kern w:val="0"/>
          <w:sz w:val="22"/>
          <w:szCs w:val="22"/>
        </w:rPr>
        <w:t>the</w:t>
      </w:r>
      <w:r w:rsidR="0097280A">
        <w:rPr>
          <w:rFonts w:ascii="NimbusRomNo9L" w:eastAsia="Times New Roman" w:hAnsi="NimbusRomNo9L" w:cs="Times New Roman"/>
          <w:kern w:val="0"/>
          <w:sz w:val="22"/>
          <w:szCs w:val="22"/>
        </w:rPr>
        <w:t xml:space="preserve"> </w:t>
      </w:r>
      <w:r w:rsidR="0097280A" w:rsidRPr="0097280A">
        <w:rPr>
          <w:rFonts w:ascii="NimbusRomNo9L" w:eastAsia="Times New Roman" w:hAnsi="NimbusRomNo9L" w:cs="Times New Roman"/>
          <w:kern w:val="0"/>
          <w:sz w:val="22"/>
          <w:szCs w:val="22"/>
        </w:rPr>
        <w:t>accumulator</w:t>
      </w:r>
      <w:r w:rsidR="0097280A">
        <w:rPr>
          <w:rFonts w:ascii="NimbusRomNo9L" w:eastAsia="Times New Roman" w:hAnsi="NimbusRomNo9L" w:cs="Times New Roman"/>
          <w:kern w:val="0"/>
          <w:sz w:val="22"/>
          <w:szCs w:val="22"/>
        </w:rPr>
        <w:t xml:space="preserve"> </w:t>
      </w:r>
      <w:r w:rsidR="0097280A" w:rsidRPr="0097280A">
        <w:rPr>
          <w:rFonts w:ascii="NimbusRomNo9L" w:eastAsia="Times New Roman" w:hAnsi="NimbusRomNo9L" w:cs="Times New Roman"/>
          <w:kern w:val="0"/>
          <w:sz w:val="22"/>
          <w:szCs w:val="22"/>
        </w:rPr>
        <w:t>container(s)</w:t>
      </w:r>
      <w:r w:rsidR="0097280A">
        <w:rPr>
          <w:rFonts w:ascii="NimbusRomNo9L" w:eastAsia="Times New Roman" w:hAnsi="NimbusRomNo9L" w:cs="Times New Roman"/>
          <w:kern w:val="0"/>
          <w:sz w:val="22"/>
          <w:szCs w:val="22"/>
        </w:rPr>
        <w:t xml:space="preserve"> </w:t>
      </w:r>
      <w:r w:rsidR="0097280A" w:rsidRPr="0097280A">
        <w:rPr>
          <w:rFonts w:ascii="NimbusRomNo9L" w:eastAsia="Times New Roman" w:hAnsi="NimbusRomNo9L" w:cs="Times New Roman"/>
          <w:kern w:val="0"/>
          <w:sz w:val="22"/>
          <w:szCs w:val="22"/>
        </w:rPr>
        <w:t>exceeds</w:t>
      </w:r>
      <w:r w:rsidR="0097280A">
        <w:rPr>
          <w:rFonts w:ascii="NimbusRomNo9L" w:eastAsia="Times New Roman" w:hAnsi="NimbusRomNo9L" w:cs="Times New Roman"/>
          <w:kern w:val="0"/>
          <w:sz w:val="22"/>
          <w:szCs w:val="22"/>
        </w:rPr>
        <w:t xml:space="preserve"> </w:t>
      </w:r>
      <w:r w:rsidR="0097280A" w:rsidRPr="0097280A">
        <w:rPr>
          <w:rFonts w:ascii="NimbusRomNo9L" w:eastAsia="Times New Roman" w:hAnsi="NimbusRomNo9L" w:cs="Times New Roman"/>
          <w:kern w:val="0"/>
          <w:sz w:val="22"/>
          <w:szCs w:val="22"/>
        </w:rPr>
        <w:t>60VDC</w:t>
      </w:r>
      <w:r w:rsidR="0097280A">
        <w:rPr>
          <w:rFonts w:ascii="NimbusRomNo9L" w:eastAsia="Times New Roman" w:hAnsi="NimbusRomNo9L" w:cs="Times New Roman"/>
          <w:kern w:val="0"/>
          <w:sz w:val="22"/>
          <w:szCs w:val="22"/>
        </w:rPr>
        <w:t xml:space="preserve"> </w:t>
      </w:r>
      <w:r w:rsidR="0097280A" w:rsidRPr="0097280A">
        <w:rPr>
          <w:rFonts w:ascii="NimbusRomNo9L" w:eastAsia="Times New Roman" w:hAnsi="NimbusRomNo9L" w:cs="Times New Roman"/>
          <w:kern w:val="0"/>
          <w:sz w:val="22"/>
          <w:szCs w:val="22"/>
        </w:rPr>
        <w:t>or</w:t>
      </w:r>
      <w:r w:rsidR="0097280A">
        <w:rPr>
          <w:rFonts w:ascii="NimbusRomNo9L" w:eastAsia="Times New Roman" w:hAnsi="NimbusRomNo9L" w:cs="Times New Roman"/>
          <w:kern w:val="0"/>
          <w:sz w:val="22"/>
          <w:szCs w:val="22"/>
        </w:rPr>
        <w:t xml:space="preserve"> </w:t>
      </w:r>
      <w:r w:rsidR="0097280A" w:rsidRPr="0097280A">
        <w:rPr>
          <w:rFonts w:ascii="NimbusRomNo9L" w:eastAsia="Times New Roman" w:hAnsi="NimbusRomNo9L" w:cs="Times New Roman"/>
          <w:kern w:val="0"/>
          <w:sz w:val="22"/>
          <w:szCs w:val="22"/>
        </w:rPr>
        <w:t>25</w:t>
      </w:r>
      <w:r w:rsidR="0097280A">
        <w:rPr>
          <w:rFonts w:ascii="NimbusRomNo9L" w:eastAsia="Times New Roman" w:hAnsi="NimbusRomNo9L" w:cs="Times New Roman"/>
          <w:kern w:val="0"/>
          <w:sz w:val="22"/>
          <w:szCs w:val="22"/>
        </w:rPr>
        <w:t xml:space="preserve"> </w:t>
      </w:r>
      <w:r w:rsidR="0097280A" w:rsidRPr="0097280A">
        <w:rPr>
          <w:rFonts w:ascii="NimbusRomNo9L" w:eastAsia="Times New Roman" w:hAnsi="NimbusRomNo9L" w:cs="Times New Roman"/>
          <w:kern w:val="0"/>
          <w:sz w:val="22"/>
          <w:szCs w:val="22"/>
        </w:rPr>
        <w:t>VAC</w:t>
      </w:r>
      <w:r w:rsidR="0097280A">
        <w:rPr>
          <w:rFonts w:ascii="NimbusRomNo9L" w:eastAsia="Times New Roman" w:hAnsi="NimbusRomNo9L" w:cs="Times New Roman"/>
          <w:kern w:val="0"/>
          <w:sz w:val="22"/>
          <w:szCs w:val="22"/>
        </w:rPr>
        <w:t xml:space="preserve"> </w:t>
      </w:r>
      <w:r w:rsidR="0097280A" w:rsidRPr="0097280A">
        <w:rPr>
          <w:rFonts w:ascii="NimbusRomNo9L" w:eastAsia="Times New Roman" w:hAnsi="NimbusRomNo9L" w:cs="Times New Roman"/>
          <w:kern w:val="0"/>
          <w:sz w:val="22"/>
          <w:szCs w:val="22"/>
        </w:rPr>
        <w:t xml:space="preserve">RMS. This implies that at least the voltage of all DC-link capacitors </w:t>
      </w:r>
      <w:proofErr w:type="gramStart"/>
      <w:r w:rsidR="0097280A" w:rsidRPr="0097280A">
        <w:rPr>
          <w:rFonts w:ascii="NimbusRomNo9L" w:eastAsia="Times New Roman" w:hAnsi="NimbusRomNo9L" w:cs="Times New Roman"/>
          <w:kern w:val="0"/>
          <w:sz w:val="22"/>
          <w:szCs w:val="22"/>
        </w:rPr>
        <w:t>need</w:t>
      </w:r>
      <w:proofErr w:type="gramEnd"/>
      <w:r w:rsidR="0097280A" w:rsidRPr="0097280A">
        <w:rPr>
          <w:rFonts w:ascii="NimbusRomNo9L" w:eastAsia="Times New Roman" w:hAnsi="NimbusRomNo9L" w:cs="Times New Roman"/>
          <w:kern w:val="0"/>
          <w:sz w:val="22"/>
          <w:szCs w:val="22"/>
        </w:rPr>
        <w:t xml:space="preserve"> to be measured even with the HVD removed. </w:t>
      </w:r>
    </w:p>
    <w:p w:rsidR="0097280A" w:rsidRDefault="0097280A" w:rsidP="0097280A">
      <w:pPr>
        <w:widowControl/>
        <w:spacing w:before="100" w:beforeAutospacing="1" w:after="100" w:afterAutospacing="1"/>
        <w:jc w:val="left"/>
        <w:rPr>
          <w:rFonts w:ascii="NimbusRomNo9L" w:eastAsia="Times New Roman" w:hAnsi="NimbusRomNo9L" w:cs="Times New Roman"/>
          <w:kern w:val="0"/>
          <w:sz w:val="22"/>
          <w:szCs w:val="22"/>
        </w:rPr>
      </w:pPr>
      <w:r>
        <w:rPr>
          <w:rFonts w:ascii="NimbusRomNo9L" w:eastAsia="Times New Roman" w:hAnsi="NimbusRomNo9L" w:cs="Times New Roman"/>
          <w:kern w:val="0"/>
          <w:sz w:val="22"/>
          <w:szCs w:val="22"/>
        </w:rPr>
        <w:t>EV5.10.</w:t>
      </w:r>
      <w:r>
        <w:rPr>
          <w:rFonts w:ascii="NimbusRomNo9L" w:eastAsia="Times New Roman" w:hAnsi="NimbusRomNo9L" w:cs="Times New Roman"/>
          <w:kern w:val="0"/>
          <w:sz w:val="22"/>
          <w:szCs w:val="22"/>
        </w:rPr>
        <w:t xml:space="preserve">3    </w:t>
      </w:r>
      <w:r w:rsidRPr="0097280A">
        <w:rPr>
          <w:rFonts w:ascii="NimbusRomNo9L" w:eastAsia="Times New Roman" w:hAnsi="NimbusRomNo9L" w:cs="Times New Roman"/>
          <w:kern w:val="0"/>
          <w:sz w:val="22"/>
          <w:szCs w:val="22"/>
        </w:rPr>
        <w:t xml:space="preserve">The TS is deactivated </w:t>
      </w:r>
      <w:r w:rsidR="00C178D4">
        <w:rPr>
          <w:rFonts w:ascii="NimbusRomNo9L" w:eastAsia="Times New Roman" w:hAnsi="NimbusRomNo9L" w:cs="Times New Roman"/>
          <w:kern w:val="0"/>
          <w:sz w:val="22"/>
          <w:szCs w:val="22"/>
        </w:rPr>
        <w:t>(</w:t>
      </w:r>
      <m:oMath>
        <m:acc>
          <m:accPr>
            <m:chr m:val="̅"/>
            <m:ctrlPr>
              <w:rPr>
                <w:rFonts w:ascii="Cambria Math" w:eastAsia="Times New Roman" w:hAnsi="Cambria Math" w:cs="Times New Roman"/>
                <w:i/>
                <w:kern w:val="0"/>
                <w:sz w:val="22"/>
                <w:szCs w:val="22"/>
                <w:highlight w:val="yellow"/>
              </w:rPr>
            </m:ctrlPr>
          </m:accPr>
          <m:e>
            <m:r>
              <w:rPr>
                <w:rFonts w:ascii="Cambria Math" w:eastAsia="Times New Roman" w:hAnsi="Cambria Math" w:cs="Times New Roman"/>
                <w:kern w:val="0"/>
                <w:sz w:val="22"/>
                <w:szCs w:val="22"/>
                <w:highlight w:val="yellow"/>
              </w:rPr>
              <m:t>T</m:t>
            </m:r>
          </m:e>
        </m:acc>
      </m:oMath>
      <w:r w:rsidR="00C178D4">
        <w:rPr>
          <w:rFonts w:ascii="NimbusRomNo9L" w:eastAsia="Times New Roman" w:hAnsi="NimbusRomNo9L" w:cs="Times New Roman"/>
          <w:kern w:val="0"/>
          <w:sz w:val="22"/>
          <w:szCs w:val="22"/>
        </w:rPr>
        <w:t xml:space="preserve">) </w:t>
      </w:r>
      <w:r w:rsidRPr="0097280A">
        <w:rPr>
          <w:rFonts w:ascii="NimbusRomNo9L" w:eastAsia="Times New Roman" w:hAnsi="NimbusRomNo9L" w:cs="Times New Roman"/>
          <w:kern w:val="0"/>
          <w:sz w:val="22"/>
          <w:szCs w:val="22"/>
        </w:rPr>
        <w:t xml:space="preserve">when ALL of the following conditions are true: </w:t>
      </w:r>
    </w:p>
    <w:p w:rsidR="0097280A" w:rsidRPr="0097280A" w:rsidRDefault="00C178D4" w:rsidP="0097280A">
      <w:pPr>
        <w:widowControl/>
        <w:numPr>
          <w:ilvl w:val="0"/>
          <w:numId w:val="1"/>
        </w:numPr>
        <w:spacing w:before="100" w:beforeAutospacing="1" w:after="100" w:afterAutospacing="1"/>
        <w:jc w:val="left"/>
        <w:rPr>
          <w:rFonts w:ascii="NimbusRomNo9L" w:eastAsia="Times New Roman" w:hAnsi="NimbusRomNo9L" w:cs="Times New Roman"/>
          <w:kern w:val="0"/>
          <w:sz w:val="22"/>
          <w:szCs w:val="22"/>
        </w:rPr>
      </w:pPr>
      <m:oMath>
        <m:acc>
          <m:accPr>
            <m:chr m:val="̅"/>
            <m:ctrlPr>
              <w:rPr>
                <w:rFonts w:ascii="Cambria Math" w:hAnsi="Cambria Math"/>
                <w:i/>
                <w:highlight w:val="yellow"/>
              </w:rPr>
            </m:ctrlPr>
          </m:accPr>
          <m:e>
            <m:r>
              <w:rPr>
                <w:rFonts w:ascii="Cambria Math" w:hAnsi="Cambria Math"/>
                <w:highlight w:val="yellow"/>
              </w:rPr>
              <m:t>A</m:t>
            </m:r>
          </m:e>
        </m:acc>
      </m:oMath>
      <w:proofErr w:type="gramStart"/>
      <w:r>
        <w:rPr>
          <w:rFonts w:ascii="NimbusRomNo9L" w:eastAsia="Times New Roman" w:hAnsi="NimbusRomNo9L" w:cs="Times New Roman"/>
          <w:kern w:val="0"/>
          <w:sz w:val="22"/>
          <w:szCs w:val="22"/>
        </w:rPr>
        <w:t>:</w:t>
      </w:r>
      <w:r w:rsidR="0097280A" w:rsidRPr="0097280A">
        <w:rPr>
          <w:rFonts w:ascii="NimbusRomNo9L" w:eastAsia="Times New Roman" w:hAnsi="NimbusRomNo9L" w:cs="Times New Roman"/>
          <w:kern w:val="0"/>
          <w:sz w:val="22"/>
          <w:szCs w:val="22"/>
        </w:rPr>
        <w:t>An</w:t>
      </w:r>
      <w:proofErr w:type="gramEnd"/>
      <w:r w:rsidR="0097280A" w:rsidRPr="0097280A">
        <w:rPr>
          <w:rFonts w:ascii="NimbusRomNo9L" w:eastAsia="Times New Roman" w:hAnsi="NimbusRomNo9L" w:cs="Times New Roman"/>
          <w:kern w:val="0"/>
          <w:sz w:val="22"/>
          <w:szCs w:val="22"/>
        </w:rPr>
        <w:t xml:space="preserve"> accumulator isolation relay is </w:t>
      </w:r>
      <w:r w:rsidR="0097280A">
        <w:rPr>
          <w:rFonts w:ascii="NimbusRomNo9L" w:eastAsia="Times New Roman" w:hAnsi="NimbusRomNo9L" w:cs="Times New Roman"/>
          <w:kern w:val="0"/>
          <w:sz w:val="22"/>
          <w:szCs w:val="22"/>
        </w:rPr>
        <w:t>opened</w:t>
      </w:r>
      <w:r w:rsidR="0097280A" w:rsidRPr="0097280A">
        <w:rPr>
          <w:rFonts w:ascii="NimbusRomNo9L" w:eastAsia="Times New Roman" w:hAnsi="NimbusRomNo9L" w:cs="Times New Roman"/>
          <w:kern w:val="0"/>
          <w:sz w:val="22"/>
          <w:szCs w:val="22"/>
        </w:rPr>
        <w:t xml:space="preserve">. </w:t>
      </w:r>
    </w:p>
    <w:p w:rsidR="0097280A" w:rsidRPr="0097280A" w:rsidRDefault="00C178D4" w:rsidP="0097280A">
      <w:pPr>
        <w:widowControl/>
        <w:numPr>
          <w:ilvl w:val="0"/>
          <w:numId w:val="1"/>
        </w:numPr>
        <w:spacing w:before="100" w:beforeAutospacing="1" w:after="100" w:afterAutospacing="1"/>
        <w:jc w:val="left"/>
        <w:rPr>
          <w:rFonts w:ascii="NimbusRomNo9L" w:eastAsia="Times New Roman" w:hAnsi="NimbusRomNo9L" w:cs="Times New Roman"/>
          <w:kern w:val="0"/>
          <w:sz w:val="22"/>
          <w:szCs w:val="22"/>
        </w:rPr>
      </w:pPr>
      <m:oMath>
        <m:acc>
          <m:accPr>
            <m:chr m:val="̅"/>
            <m:ctrlPr>
              <w:rPr>
                <w:rFonts w:ascii="Cambria Math" w:hAnsi="Cambria Math"/>
                <w:i/>
                <w:highlight w:val="yellow"/>
              </w:rPr>
            </m:ctrlPr>
          </m:accPr>
          <m:e>
            <m:r>
              <w:rPr>
                <w:rFonts w:ascii="Cambria Math" w:hAnsi="Cambria Math"/>
                <w:highlight w:val="yellow"/>
              </w:rPr>
              <m:t>B</m:t>
            </m:r>
          </m:e>
        </m:acc>
      </m:oMath>
      <w:r>
        <w:rPr>
          <w:rFonts w:ascii="NimbusRomNo9L" w:eastAsia="Times New Roman" w:hAnsi="NimbusRomNo9L" w:cs="Times New Roman"/>
          <w:kern w:val="0"/>
          <w:sz w:val="22"/>
          <w:szCs w:val="22"/>
        </w:rPr>
        <w:t xml:space="preserve">: </w:t>
      </w:r>
      <w:r w:rsidR="0097280A" w:rsidRPr="0097280A">
        <w:rPr>
          <w:rFonts w:ascii="NimbusRomNo9L" w:eastAsia="Times New Roman" w:hAnsi="NimbusRomNo9L" w:cs="Times New Roman"/>
          <w:kern w:val="0"/>
          <w:sz w:val="22"/>
          <w:szCs w:val="22"/>
        </w:rPr>
        <w:t xml:space="preserve">The pre-charge relay, see EV 6.7.3, is </w:t>
      </w:r>
      <w:r w:rsidR="0097280A">
        <w:rPr>
          <w:rFonts w:ascii="NimbusRomNo9L" w:eastAsia="Times New Roman" w:hAnsi="NimbusRomNo9L" w:cs="Times New Roman"/>
          <w:kern w:val="0"/>
          <w:sz w:val="22"/>
          <w:szCs w:val="22"/>
        </w:rPr>
        <w:t>opened</w:t>
      </w:r>
      <w:r w:rsidR="0097280A" w:rsidRPr="0097280A">
        <w:rPr>
          <w:rFonts w:ascii="NimbusRomNo9L" w:eastAsia="Times New Roman" w:hAnsi="NimbusRomNo9L" w:cs="Times New Roman"/>
          <w:kern w:val="0"/>
          <w:sz w:val="22"/>
          <w:szCs w:val="22"/>
        </w:rPr>
        <w:t xml:space="preserve">. </w:t>
      </w:r>
    </w:p>
    <w:p w:rsidR="0097280A" w:rsidRPr="0097280A" w:rsidRDefault="00C178D4" w:rsidP="0097280A">
      <w:pPr>
        <w:widowControl/>
        <w:numPr>
          <w:ilvl w:val="0"/>
          <w:numId w:val="1"/>
        </w:numPr>
        <w:spacing w:before="100" w:beforeAutospacing="1" w:after="100" w:afterAutospacing="1"/>
        <w:jc w:val="left"/>
        <w:rPr>
          <w:rFonts w:ascii="NimbusRomNo9L" w:eastAsia="Times New Roman" w:hAnsi="NimbusRomNo9L" w:cs="Times New Roman"/>
          <w:kern w:val="0"/>
          <w:sz w:val="22"/>
          <w:szCs w:val="22"/>
        </w:rPr>
      </w:pPr>
      <m:oMath>
        <m:acc>
          <m:accPr>
            <m:chr m:val="̅"/>
            <m:ctrlPr>
              <w:rPr>
                <w:rFonts w:ascii="Cambria Math" w:eastAsia="Times New Roman" w:hAnsi="Cambria Math" w:cs="Times New Roman"/>
                <w:i/>
                <w:kern w:val="0"/>
                <w:sz w:val="22"/>
                <w:szCs w:val="22"/>
                <w:highlight w:val="yellow"/>
              </w:rPr>
            </m:ctrlPr>
          </m:accPr>
          <m:e>
            <m:r>
              <w:rPr>
                <w:rFonts w:ascii="Cambria Math" w:eastAsia="Times New Roman" w:hAnsi="Cambria Math" w:cs="Times New Roman"/>
                <w:kern w:val="0"/>
                <w:sz w:val="22"/>
                <w:szCs w:val="22"/>
                <w:highlight w:val="yellow"/>
              </w:rPr>
              <m:t>C</m:t>
            </m:r>
          </m:e>
        </m:acc>
      </m:oMath>
      <w:r>
        <w:rPr>
          <w:rFonts w:ascii="NimbusRomNo9L" w:eastAsia="Times New Roman" w:hAnsi="NimbusRomNo9L" w:cs="Times New Roman"/>
          <w:kern w:val="0"/>
          <w:sz w:val="22"/>
          <w:szCs w:val="22"/>
        </w:rPr>
        <w:t xml:space="preserve">: </w:t>
      </w:r>
      <w:r w:rsidR="0097280A" w:rsidRPr="0097280A">
        <w:rPr>
          <w:rFonts w:ascii="NimbusRomNo9L" w:eastAsia="Times New Roman" w:hAnsi="NimbusRomNo9L" w:cs="Times New Roman"/>
          <w:kern w:val="0"/>
          <w:sz w:val="22"/>
          <w:szCs w:val="22"/>
        </w:rPr>
        <w:t>The</w:t>
      </w:r>
      <w:r w:rsidR="0097280A">
        <w:rPr>
          <w:rFonts w:ascii="NimbusRomNo9L" w:eastAsia="Times New Roman" w:hAnsi="NimbusRomNo9L" w:cs="Times New Roman"/>
          <w:kern w:val="0"/>
          <w:sz w:val="22"/>
          <w:szCs w:val="22"/>
        </w:rPr>
        <w:t xml:space="preserve"> </w:t>
      </w:r>
      <w:r w:rsidR="0097280A" w:rsidRPr="0097280A">
        <w:rPr>
          <w:rFonts w:ascii="NimbusRomNo9L" w:eastAsia="Times New Roman" w:hAnsi="NimbusRomNo9L" w:cs="Times New Roman"/>
          <w:kern w:val="0"/>
          <w:sz w:val="22"/>
          <w:szCs w:val="22"/>
        </w:rPr>
        <w:t>voltage</w:t>
      </w:r>
      <w:r w:rsidR="0097280A">
        <w:rPr>
          <w:rFonts w:ascii="NimbusRomNo9L" w:eastAsia="Times New Roman" w:hAnsi="NimbusRomNo9L" w:cs="Times New Roman"/>
          <w:kern w:val="0"/>
          <w:sz w:val="22"/>
          <w:szCs w:val="22"/>
        </w:rPr>
        <w:t xml:space="preserve"> </w:t>
      </w:r>
      <w:r w:rsidR="0097280A" w:rsidRPr="0097280A">
        <w:rPr>
          <w:rFonts w:ascii="NimbusRomNo9L" w:eastAsia="Times New Roman" w:hAnsi="NimbusRomNo9L" w:cs="Times New Roman"/>
          <w:kern w:val="0"/>
          <w:sz w:val="22"/>
          <w:szCs w:val="22"/>
        </w:rPr>
        <w:t>outside</w:t>
      </w:r>
      <w:r w:rsidR="0097280A">
        <w:rPr>
          <w:rFonts w:ascii="NimbusRomNo9L" w:eastAsia="Times New Roman" w:hAnsi="NimbusRomNo9L" w:cs="Times New Roman"/>
          <w:kern w:val="0"/>
          <w:sz w:val="22"/>
          <w:szCs w:val="22"/>
        </w:rPr>
        <w:t xml:space="preserve"> </w:t>
      </w:r>
      <w:r w:rsidR="0097280A" w:rsidRPr="0097280A">
        <w:rPr>
          <w:rFonts w:ascii="NimbusRomNo9L" w:eastAsia="Times New Roman" w:hAnsi="NimbusRomNo9L" w:cs="Times New Roman"/>
          <w:kern w:val="0"/>
          <w:sz w:val="22"/>
          <w:szCs w:val="22"/>
        </w:rPr>
        <w:t>the</w:t>
      </w:r>
      <w:r w:rsidR="0097280A">
        <w:rPr>
          <w:rFonts w:ascii="NimbusRomNo9L" w:eastAsia="Times New Roman" w:hAnsi="NimbusRomNo9L" w:cs="Times New Roman"/>
          <w:kern w:val="0"/>
          <w:sz w:val="22"/>
          <w:szCs w:val="22"/>
        </w:rPr>
        <w:t xml:space="preserve"> </w:t>
      </w:r>
      <w:r w:rsidR="0097280A" w:rsidRPr="0097280A">
        <w:rPr>
          <w:rFonts w:ascii="NimbusRomNo9L" w:eastAsia="Times New Roman" w:hAnsi="NimbusRomNo9L" w:cs="Times New Roman"/>
          <w:kern w:val="0"/>
          <w:sz w:val="22"/>
          <w:szCs w:val="22"/>
        </w:rPr>
        <w:t>accumulator</w:t>
      </w:r>
      <w:r w:rsidR="0097280A">
        <w:rPr>
          <w:rFonts w:ascii="NimbusRomNo9L" w:eastAsia="Times New Roman" w:hAnsi="NimbusRomNo9L" w:cs="Times New Roman"/>
          <w:kern w:val="0"/>
          <w:sz w:val="22"/>
          <w:szCs w:val="22"/>
        </w:rPr>
        <w:t xml:space="preserve"> </w:t>
      </w:r>
      <w:r w:rsidR="0097280A" w:rsidRPr="0097280A">
        <w:rPr>
          <w:rFonts w:ascii="NimbusRomNo9L" w:eastAsia="Times New Roman" w:hAnsi="NimbusRomNo9L" w:cs="Times New Roman"/>
          <w:kern w:val="0"/>
          <w:sz w:val="22"/>
          <w:szCs w:val="22"/>
        </w:rPr>
        <w:t>container(s)</w:t>
      </w:r>
      <w:r w:rsidR="0097280A">
        <w:rPr>
          <w:rFonts w:ascii="NimbusRomNo9L" w:eastAsia="Times New Roman" w:hAnsi="NimbusRomNo9L" w:cs="Times New Roman"/>
          <w:kern w:val="0"/>
          <w:sz w:val="22"/>
          <w:szCs w:val="22"/>
        </w:rPr>
        <w:t xml:space="preserve"> does not</w:t>
      </w:r>
      <w:r w:rsidR="0097280A">
        <w:rPr>
          <w:rFonts w:ascii="NimbusRomNo9L" w:eastAsia="Times New Roman" w:hAnsi="NimbusRomNo9L" w:cs="Times New Roman"/>
          <w:kern w:val="0"/>
          <w:sz w:val="22"/>
          <w:szCs w:val="22"/>
        </w:rPr>
        <w:t xml:space="preserve"> </w:t>
      </w:r>
      <w:r w:rsidR="0097280A" w:rsidRPr="0097280A">
        <w:rPr>
          <w:rFonts w:ascii="NimbusRomNo9L" w:eastAsia="Times New Roman" w:hAnsi="NimbusRomNo9L" w:cs="Times New Roman"/>
          <w:kern w:val="0"/>
          <w:sz w:val="22"/>
          <w:szCs w:val="22"/>
        </w:rPr>
        <w:t>exceed</w:t>
      </w:r>
      <w:r w:rsidR="0097280A">
        <w:rPr>
          <w:rFonts w:ascii="NimbusRomNo9L" w:eastAsia="Times New Roman" w:hAnsi="NimbusRomNo9L" w:cs="Times New Roman"/>
          <w:kern w:val="0"/>
          <w:sz w:val="22"/>
          <w:szCs w:val="22"/>
        </w:rPr>
        <w:t xml:space="preserve"> </w:t>
      </w:r>
      <w:r w:rsidR="0097280A" w:rsidRPr="0097280A">
        <w:rPr>
          <w:rFonts w:ascii="NimbusRomNo9L" w:eastAsia="Times New Roman" w:hAnsi="NimbusRomNo9L" w:cs="Times New Roman"/>
          <w:kern w:val="0"/>
          <w:sz w:val="22"/>
          <w:szCs w:val="22"/>
        </w:rPr>
        <w:t>60VDC</w:t>
      </w:r>
      <w:r w:rsidR="0097280A">
        <w:rPr>
          <w:rFonts w:ascii="NimbusRomNo9L" w:eastAsia="Times New Roman" w:hAnsi="NimbusRomNo9L" w:cs="Times New Roman"/>
          <w:kern w:val="0"/>
          <w:sz w:val="22"/>
          <w:szCs w:val="22"/>
        </w:rPr>
        <w:t xml:space="preserve"> </w:t>
      </w:r>
      <w:r w:rsidR="0097280A" w:rsidRPr="0097280A">
        <w:rPr>
          <w:rFonts w:ascii="NimbusRomNo9L" w:eastAsia="Times New Roman" w:hAnsi="NimbusRomNo9L" w:cs="Times New Roman"/>
          <w:kern w:val="0"/>
          <w:sz w:val="22"/>
          <w:szCs w:val="22"/>
        </w:rPr>
        <w:t>or</w:t>
      </w:r>
      <w:r w:rsidR="0097280A">
        <w:rPr>
          <w:rFonts w:ascii="NimbusRomNo9L" w:eastAsia="Times New Roman" w:hAnsi="NimbusRomNo9L" w:cs="Times New Roman"/>
          <w:kern w:val="0"/>
          <w:sz w:val="22"/>
          <w:szCs w:val="22"/>
        </w:rPr>
        <w:t xml:space="preserve"> </w:t>
      </w:r>
      <w:r w:rsidR="0097280A" w:rsidRPr="0097280A">
        <w:rPr>
          <w:rFonts w:ascii="NimbusRomNo9L" w:eastAsia="Times New Roman" w:hAnsi="NimbusRomNo9L" w:cs="Times New Roman"/>
          <w:kern w:val="0"/>
          <w:sz w:val="22"/>
          <w:szCs w:val="22"/>
        </w:rPr>
        <w:t>25</w:t>
      </w:r>
      <w:r w:rsidR="0097280A">
        <w:rPr>
          <w:rFonts w:ascii="NimbusRomNo9L" w:eastAsia="Times New Roman" w:hAnsi="NimbusRomNo9L" w:cs="Times New Roman"/>
          <w:kern w:val="0"/>
          <w:sz w:val="22"/>
          <w:szCs w:val="22"/>
        </w:rPr>
        <w:t xml:space="preserve"> </w:t>
      </w:r>
      <w:r w:rsidR="0097280A" w:rsidRPr="0097280A">
        <w:rPr>
          <w:rFonts w:ascii="NimbusRomNo9L" w:eastAsia="Times New Roman" w:hAnsi="NimbusRomNo9L" w:cs="Times New Roman"/>
          <w:kern w:val="0"/>
          <w:sz w:val="22"/>
          <w:szCs w:val="22"/>
        </w:rPr>
        <w:t>VAC</w:t>
      </w:r>
      <w:r w:rsidR="0097280A">
        <w:rPr>
          <w:rFonts w:ascii="NimbusRomNo9L" w:eastAsia="Times New Roman" w:hAnsi="NimbusRomNo9L" w:cs="Times New Roman"/>
          <w:kern w:val="0"/>
          <w:sz w:val="22"/>
          <w:szCs w:val="22"/>
        </w:rPr>
        <w:t xml:space="preserve"> </w:t>
      </w:r>
      <w:r w:rsidR="0097280A" w:rsidRPr="0097280A">
        <w:rPr>
          <w:rFonts w:ascii="NimbusRomNo9L" w:eastAsia="Times New Roman" w:hAnsi="NimbusRomNo9L" w:cs="Times New Roman"/>
          <w:kern w:val="0"/>
          <w:sz w:val="22"/>
          <w:szCs w:val="22"/>
        </w:rPr>
        <w:t xml:space="preserve">RMS. This implies that at least the voltage of all DC-link capacitors </w:t>
      </w:r>
      <w:proofErr w:type="gramStart"/>
      <w:r w:rsidR="0097280A" w:rsidRPr="0097280A">
        <w:rPr>
          <w:rFonts w:ascii="NimbusRomNo9L" w:eastAsia="Times New Roman" w:hAnsi="NimbusRomNo9L" w:cs="Times New Roman"/>
          <w:kern w:val="0"/>
          <w:sz w:val="22"/>
          <w:szCs w:val="22"/>
        </w:rPr>
        <w:t>need</w:t>
      </w:r>
      <w:proofErr w:type="gramEnd"/>
      <w:r w:rsidR="0097280A" w:rsidRPr="0097280A">
        <w:rPr>
          <w:rFonts w:ascii="NimbusRomNo9L" w:eastAsia="Times New Roman" w:hAnsi="NimbusRomNo9L" w:cs="Times New Roman"/>
          <w:kern w:val="0"/>
          <w:sz w:val="22"/>
          <w:szCs w:val="22"/>
        </w:rPr>
        <w:t xml:space="preserve"> to be measured even with the HVD removed. </w:t>
      </w:r>
    </w:p>
    <w:p w:rsidR="0097280A" w:rsidRPr="0097280A" w:rsidRDefault="0097280A" w:rsidP="0097280A">
      <w:pPr>
        <w:widowControl/>
        <w:spacing w:before="100" w:beforeAutospacing="1" w:after="100" w:afterAutospacing="1"/>
        <w:jc w:val="left"/>
        <w:rPr>
          <w:rFonts w:ascii="Times New Roman" w:eastAsia="Times New Roman" w:hAnsi="Times New Roman" w:cs="Times New Roman"/>
          <w:kern w:val="0"/>
        </w:rPr>
      </w:pPr>
      <w:r>
        <w:rPr>
          <w:rFonts w:ascii="NimbusRomNo9L" w:eastAsia="Times New Roman" w:hAnsi="NimbusRomNo9L" w:cs="Times New Roman"/>
          <w:kern w:val="0"/>
          <w:sz w:val="22"/>
          <w:szCs w:val="22"/>
        </w:rPr>
        <w:t>EV5.10.</w:t>
      </w:r>
      <w:r>
        <w:rPr>
          <w:rFonts w:ascii="NimbusRomNo9L" w:eastAsia="Times New Roman" w:hAnsi="NimbusRomNo9L" w:cs="Times New Roman"/>
          <w:kern w:val="0"/>
          <w:sz w:val="22"/>
          <w:szCs w:val="22"/>
        </w:rPr>
        <w:t xml:space="preserve">4   </w:t>
      </w:r>
      <w:r w:rsidRPr="0097280A">
        <w:rPr>
          <w:rFonts w:ascii="NimbusRomNo9L" w:eastAsia="Times New Roman" w:hAnsi="NimbusRomNo9L" w:cs="Times New Roman"/>
          <w:kern w:val="0"/>
          <w:sz w:val="22"/>
          <w:szCs w:val="22"/>
        </w:rPr>
        <w:t xml:space="preserve">The mentioned states of the relays (opened/closed) are the actual mechanical states. The mechanical state can differ from the intentional state, i.e. if a relay is stuck. </w:t>
      </w:r>
    </w:p>
    <w:p w:rsidR="0097280A" w:rsidRPr="0097280A" w:rsidRDefault="0097280A" w:rsidP="0097280A">
      <w:pPr>
        <w:widowControl/>
        <w:spacing w:before="100" w:beforeAutospacing="1" w:after="100" w:afterAutospacing="1"/>
        <w:jc w:val="left"/>
        <w:rPr>
          <w:rFonts w:ascii="Times New Roman" w:eastAsia="Times New Roman" w:hAnsi="Times New Roman" w:cs="Times New Roman"/>
          <w:kern w:val="0"/>
        </w:rPr>
      </w:pPr>
      <w:r>
        <w:rPr>
          <w:rFonts w:ascii="NimbusRomNo9L" w:eastAsia="Times New Roman" w:hAnsi="NimbusRomNo9L" w:cs="Times New Roman"/>
          <w:kern w:val="0"/>
          <w:sz w:val="22"/>
          <w:szCs w:val="22"/>
        </w:rPr>
        <w:t>EV5.10.</w:t>
      </w:r>
      <w:r>
        <w:rPr>
          <w:rFonts w:ascii="NimbusRomNo9L" w:eastAsia="Times New Roman" w:hAnsi="NimbusRomNo9L" w:cs="Times New Roman"/>
          <w:kern w:val="0"/>
          <w:sz w:val="22"/>
          <w:szCs w:val="22"/>
        </w:rPr>
        <w:t xml:space="preserve">5   </w:t>
      </w:r>
      <w:r w:rsidRPr="0097280A">
        <w:rPr>
          <w:rFonts w:ascii="NimbusRomNo9L" w:eastAsia="Times New Roman" w:hAnsi="NimbusRomNo9L" w:cs="Times New Roman"/>
          <w:kern w:val="0"/>
          <w:sz w:val="22"/>
          <w:szCs w:val="22"/>
        </w:rPr>
        <w:t xml:space="preserve">The TSAL itself must: </w:t>
      </w:r>
    </w:p>
    <w:p w:rsidR="0097280A" w:rsidRPr="0097280A" w:rsidRDefault="0097280A" w:rsidP="0097280A">
      <w:pPr>
        <w:widowControl/>
        <w:numPr>
          <w:ilvl w:val="0"/>
          <w:numId w:val="2"/>
        </w:numPr>
        <w:spacing w:before="100" w:beforeAutospacing="1" w:after="100" w:afterAutospacing="1"/>
        <w:jc w:val="left"/>
        <w:rPr>
          <w:rFonts w:ascii="NimbusRomNo9L" w:eastAsia="Times New Roman" w:hAnsi="NimbusRomNo9L" w:cs="Times New Roman"/>
          <w:kern w:val="0"/>
          <w:sz w:val="22"/>
          <w:szCs w:val="22"/>
        </w:rPr>
      </w:pPr>
      <w:r w:rsidRPr="0097280A">
        <w:rPr>
          <w:rFonts w:ascii="NimbusRomNo9L" w:eastAsia="Times New Roman" w:hAnsi="NimbusRomNo9L" w:cs="Times New Roman"/>
          <w:kern w:val="0"/>
          <w:sz w:val="22"/>
          <w:szCs w:val="22"/>
        </w:rPr>
        <w:t xml:space="preserve">Be hard wired electronics. Software control is not permitted. </w:t>
      </w:r>
    </w:p>
    <w:p w:rsidR="0097280A" w:rsidRPr="0097280A" w:rsidRDefault="0097280A" w:rsidP="0097280A">
      <w:pPr>
        <w:widowControl/>
        <w:numPr>
          <w:ilvl w:val="0"/>
          <w:numId w:val="2"/>
        </w:numPr>
        <w:spacing w:before="100" w:beforeAutospacing="1" w:after="100" w:afterAutospacing="1"/>
        <w:jc w:val="left"/>
        <w:rPr>
          <w:rFonts w:ascii="NimbusRomNo9L" w:eastAsia="Times New Roman" w:hAnsi="NimbusRomNo9L" w:cs="Times New Roman"/>
          <w:kern w:val="0"/>
          <w:sz w:val="22"/>
          <w:szCs w:val="22"/>
        </w:rPr>
      </w:pPr>
      <w:r w:rsidRPr="0097280A">
        <w:rPr>
          <w:rFonts w:ascii="NimbusRomNo9L" w:eastAsia="Times New Roman" w:hAnsi="NimbusRomNo9L" w:cs="Times New Roman"/>
          <w:kern w:val="0"/>
          <w:sz w:val="22"/>
          <w:szCs w:val="22"/>
        </w:rPr>
        <w:t>Be red</w:t>
      </w:r>
      <w:r w:rsidR="00C178D4">
        <w:rPr>
          <w:rFonts w:ascii="NimbusRomNo9L" w:eastAsia="Times New Roman" w:hAnsi="NimbusRomNo9L" w:cs="Times New Roman"/>
          <w:kern w:val="0"/>
          <w:sz w:val="22"/>
          <w:szCs w:val="22"/>
        </w:rPr>
        <w:t xml:space="preserve"> (</w:t>
      </w:r>
      <w:r w:rsidR="00C178D4" w:rsidRPr="00C178D4">
        <w:rPr>
          <w:rFonts w:ascii="NimbusRomNo9L" w:eastAsia="Times New Roman" w:hAnsi="NimbusRomNo9L" w:cs="Times New Roman"/>
          <w:kern w:val="0"/>
          <w:sz w:val="22"/>
          <w:szCs w:val="22"/>
          <w:highlight w:val="yellow"/>
        </w:rPr>
        <w:t>R</w:t>
      </w:r>
      <w:r w:rsidR="00C178D4">
        <w:rPr>
          <w:rFonts w:ascii="NimbusRomNo9L" w:eastAsia="Times New Roman" w:hAnsi="NimbusRomNo9L" w:cs="Times New Roman"/>
          <w:kern w:val="0"/>
          <w:sz w:val="22"/>
          <w:szCs w:val="22"/>
        </w:rPr>
        <w:t>)</w:t>
      </w:r>
      <w:r w:rsidRPr="0097280A">
        <w:rPr>
          <w:rFonts w:ascii="NimbusRomNo9L" w:eastAsia="Times New Roman" w:hAnsi="NimbusRomNo9L" w:cs="Times New Roman"/>
          <w:kern w:val="0"/>
          <w:sz w:val="22"/>
          <w:szCs w:val="22"/>
        </w:rPr>
        <w:t xml:space="preserve"> in color and flash continuously with a frequency between 2 Hz and 5 Hz if the TS is active, see EV 5.10.2, and the GLVS is switched on</w:t>
      </w:r>
      <w:r w:rsidR="00C178D4">
        <w:rPr>
          <w:rFonts w:ascii="NimbusRomNo9L" w:eastAsia="Times New Roman" w:hAnsi="NimbusRomNo9L" w:cs="Times New Roman"/>
          <w:kern w:val="0"/>
          <w:sz w:val="22"/>
          <w:szCs w:val="22"/>
        </w:rPr>
        <w:t xml:space="preserve"> (</w:t>
      </w:r>
      <w:r w:rsidR="00C178D4" w:rsidRPr="00C178D4">
        <w:rPr>
          <w:rFonts w:ascii="NimbusRomNo9L" w:eastAsia="Times New Roman" w:hAnsi="NimbusRomNo9L" w:cs="Times New Roman"/>
          <w:kern w:val="0"/>
          <w:sz w:val="22"/>
          <w:szCs w:val="22"/>
          <w:highlight w:val="yellow"/>
        </w:rPr>
        <w:t>V</w:t>
      </w:r>
      <w:r w:rsidR="00C178D4">
        <w:rPr>
          <w:rFonts w:ascii="NimbusRomNo9L" w:eastAsia="Times New Roman" w:hAnsi="NimbusRomNo9L" w:cs="Times New Roman"/>
          <w:kern w:val="0"/>
          <w:sz w:val="22"/>
          <w:szCs w:val="22"/>
        </w:rPr>
        <w:t>)</w:t>
      </w:r>
      <w:r w:rsidRPr="0097280A">
        <w:rPr>
          <w:rFonts w:ascii="NimbusRomNo9L" w:eastAsia="Times New Roman" w:hAnsi="NimbusRomNo9L" w:cs="Times New Roman"/>
          <w:kern w:val="0"/>
          <w:sz w:val="22"/>
          <w:szCs w:val="22"/>
        </w:rPr>
        <w:t xml:space="preserve">. </w:t>
      </w:r>
    </w:p>
    <w:p w:rsidR="0097280A" w:rsidRPr="0097280A" w:rsidRDefault="0097280A" w:rsidP="0097280A">
      <w:pPr>
        <w:widowControl/>
        <w:numPr>
          <w:ilvl w:val="0"/>
          <w:numId w:val="2"/>
        </w:numPr>
        <w:spacing w:before="100" w:beforeAutospacing="1" w:after="100" w:afterAutospacing="1"/>
        <w:jc w:val="left"/>
        <w:rPr>
          <w:rFonts w:ascii="NimbusRomNo9L" w:eastAsia="Times New Roman" w:hAnsi="NimbusRomNo9L" w:cs="Times New Roman"/>
          <w:kern w:val="0"/>
          <w:sz w:val="22"/>
          <w:szCs w:val="22"/>
        </w:rPr>
      </w:pPr>
      <w:r w:rsidRPr="0097280A">
        <w:rPr>
          <w:rFonts w:ascii="NimbusRomNo9L" w:eastAsia="Times New Roman" w:hAnsi="NimbusRomNo9L" w:cs="Times New Roman"/>
          <w:kern w:val="0"/>
          <w:sz w:val="22"/>
          <w:szCs w:val="22"/>
        </w:rPr>
        <w:t>Be green</w:t>
      </w:r>
      <w:r w:rsidR="00C178D4">
        <w:rPr>
          <w:rFonts w:ascii="NimbusRomNo9L" w:eastAsia="Times New Roman" w:hAnsi="NimbusRomNo9L" w:cs="Times New Roman"/>
          <w:kern w:val="0"/>
          <w:sz w:val="22"/>
          <w:szCs w:val="22"/>
        </w:rPr>
        <w:t xml:space="preserve"> (</w:t>
      </w:r>
      <w:r w:rsidR="00C178D4" w:rsidRPr="00C178D4">
        <w:rPr>
          <w:rFonts w:ascii="NimbusRomNo9L" w:eastAsia="Times New Roman" w:hAnsi="NimbusRomNo9L" w:cs="Times New Roman"/>
          <w:kern w:val="0"/>
          <w:sz w:val="22"/>
          <w:szCs w:val="22"/>
          <w:highlight w:val="yellow"/>
        </w:rPr>
        <w:t>G</w:t>
      </w:r>
      <w:r w:rsidR="00C178D4">
        <w:rPr>
          <w:rFonts w:ascii="NimbusRomNo9L" w:eastAsia="Times New Roman" w:hAnsi="NimbusRomNo9L" w:cs="Times New Roman"/>
          <w:kern w:val="0"/>
          <w:sz w:val="22"/>
          <w:szCs w:val="22"/>
        </w:rPr>
        <w:t>)</w:t>
      </w:r>
      <w:r w:rsidRPr="0097280A">
        <w:rPr>
          <w:rFonts w:ascii="NimbusRomNo9L" w:eastAsia="Times New Roman" w:hAnsi="NimbusRomNo9L" w:cs="Times New Roman"/>
          <w:kern w:val="0"/>
          <w:sz w:val="22"/>
          <w:szCs w:val="22"/>
        </w:rPr>
        <w:t xml:space="preserve"> in color and continuously illuminated if the TS is deactivated, see EV 5.10.3, and the GLVS is switched on</w:t>
      </w:r>
      <w:r w:rsidR="00C178D4">
        <w:rPr>
          <w:rFonts w:ascii="NimbusRomNo9L" w:eastAsia="Times New Roman" w:hAnsi="NimbusRomNo9L" w:cs="Times New Roman"/>
          <w:kern w:val="0"/>
          <w:sz w:val="22"/>
          <w:szCs w:val="22"/>
        </w:rPr>
        <w:t xml:space="preserve"> </w:t>
      </w:r>
      <w:r w:rsidR="00C178D4">
        <w:rPr>
          <w:rFonts w:ascii="NimbusRomNo9L" w:eastAsia="Times New Roman" w:hAnsi="NimbusRomNo9L" w:cs="Times New Roman"/>
          <w:kern w:val="0"/>
          <w:sz w:val="22"/>
          <w:szCs w:val="22"/>
        </w:rPr>
        <w:t>(</w:t>
      </w:r>
      <w:r w:rsidR="00C178D4" w:rsidRPr="00C178D4">
        <w:rPr>
          <w:rFonts w:ascii="NimbusRomNo9L" w:eastAsia="Times New Roman" w:hAnsi="NimbusRomNo9L" w:cs="Times New Roman"/>
          <w:kern w:val="0"/>
          <w:sz w:val="22"/>
          <w:szCs w:val="22"/>
          <w:highlight w:val="yellow"/>
        </w:rPr>
        <w:t>V</w:t>
      </w:r>
      <w:r w:rsidR="00C178D4">
        <w:rPr>
          <w:rFonts w:ascii="NimbusRomNo9L" w:eastAsia="Times New Roman" w:hAnsi="NimbusRomNo9L" w:cs="Times New Roman"/>
          <w:kern w:val="0"/>
          <w:sz w:val="22"/>
          <w:szCs w:val="22"/>
        </w:rPr>
        <w:t>)</w:t>
      </w:r>
      <w:r w:rsidRPr="0097280A">
        <w:rPr>
          <w:rFonts w:ascii="NimbusRomNo9L" w:eastAsia="Times New Roman" w:hAnsi="NimbusRomNo9L" w:cs="Times New Roman"/>
          <w:kern w:val="0"/>
          <w:sz w:val="22"/>
          <w:szCs w:val="22"/>
        </w:rPr>
        <w:t xml:space="preserve">. </w:t>
      </w:r>
    </w:p>
    <w:p w:rsidR="0097280A" w:rsidRPr="0097280A" w:rsidRDefault="0097280A" w:rsidP="0097280A">
      <w:pPr>
        <w:widowControl/>
        <w:spacing w:before="100" w:beforeAutospacing="1" w:after="100" w:afterAutospacing="1"/>
        <w:jc w:val="left"/>
        <w:rPr>
          <w:rFonts w:ascii="NimbusRomNo9L" w:eastAsia="Times New Roman" w:hAnsi="NimbusRomNo9L" w:cs="Times New Roman"/>
          <w:kern w:val="0"/>
          <w:sz w:val="22"/>
          <w:szCs w:val="22"/>
        </w:rPr>
      </w:pPr>
      <w:r>
        <w:rPr>
          <w:rFonts w:ascii="NimbusRomNo9L" w:eastAsia="Times New Roman" w:hAnsi="NimbusRomNo9L" w:cs="Times New Roman"/>
          <w:kern w:val="0"/>
          <w:sz w:val="22"/>
          <w:szCs w:val="22"/>
        </w:rPr>
        <w:t>EV5.10.</w:t>
      </w:r>
      <w:r>
        <w:rPr>
          <w:rFonts w:ascii="NimbusRomNo9L" w:eastAsia="Times New Roman" w:hAnsi="NimbusRomNo9L" w:cs="Times New Roman"/>
          <w:kern w:val="0"/>
          <w:sz w:val="22"/>
          <w:szCs w:val="22"/>
        </w:rPr>
        <w:t xml:space="preserve">6    </w:t>
      </w:r>
      <w:r w:rsidRPr="0097280A">
        <w:rPr>
          <w:rFonts w:ascii="NimbusRomNo9L" w:eastAsia="Times New Roman" w:hAnsi="NimbusRomNo9L" w:cs="Times New Roman"/>
          <w:kern w:val="0"/>
          <w:sz w:val="22"/>
          <w:szCs w:val="22"/>
        </w:rPr>
        <w:t xml:space="preserve">The TSAL must: </w:t>
      </w:r>
    </w:p>
    <w:p w:rsidR="0097280A" w:rsidRPr="0097280A" w:rsidRDefault="0097280A" w:rsidP="0097280A">
      <w:pPr>
        <w:widowControl/>
        <w:numPr>
          <w:ilvl w:val="1"/>
          <w:numId w:val="2"/>
        </w:numPr>
        <w:spacing w:before="100" w:beforeAutospacing="1" w:after="100" w:afterAutospacing="1"/>
        <w:jc w:val="left"/>
        <w:rPr>
          <w:rFonts w:ascii="NimbusRomNo9L" w:eastAsia="Times New Roman" w:hAnsi="NimbusRomNo9L" w:cs="Times New Roman"/>
          <w:kern w:val="0"/>
          <w:sz w:val="22"/>
          <w:szCs w:val="22"/>
        </w:rPr>
      </w:pPr>
      <w:r w:rsidRPr="0097280A">
        <w:rPr>
          <w:rFonts w:ascii="NimbusRomNo9L" w:eastAsia="Times New Roman" w:hAnsi="NimbusRomNo9L" w:cs="Times New Roman"/>
          <w:kern w:val="0"/>
          <w:sz w:val="22"/>
          <w:szCs w:val="22"/>
        </w:rPr>
        <w:t xml:space="preserve">Be located lower than the highest point of the main hoop and within the rollover protection envelope, see T </w:t>
      </w:r>
      <w:proofErr w:type="gramStart"/>
      <w:r w:rsidRPr="0097280A">
        <w:rPr>
          <w:rFonts w:ascii="NimbusRomNo9L" w:eastAsia="Times New Roman" w:hAnsi="NimbusRomNo9L" w:cs="Times New Roman"/>
          <w:kern w:val="0"/>
          <w:sz w:val="22"/>
          <w:szCs w:val="22"/>
        </w:rPr>
        <w:t>2.1.1,.</w:t>
      </w:r>
      <w:proofErr w:type="gramEnd"/>
      <w:r w:rsidRPr="0097280A">
        <w:rPr>
          <w:rFonts w:ascii="NimbusRomNo9L" w:eastAsia="Times New Roman" w:hAnsi="NimbusRomNo9L" w:cs="Times New Roman"/>
          <w:kern w:val="0"/>
          <w:sz w:val="22"/>
          <w:szCs w:val="22"/>
        </w:rPr>
        <w:t xml:space="preserve"> </w:t>
      </w:r>
    </w:p>
    <w:p w:rsidR="0097280A" w:rsidRPr="0097280A" w:rsidRDefault="0097280A" w:rsidP="0097280A">
      <w:pPr>
        <w:widowControl/>
        <w:numPr>
          <w:ilvl w:val="1"/>
          <w:numId w:val="2"/>
        </w:numPr>
        <w:spacing w:before="100" w:beforeAutospacing="1" w:after="100" w:afterAutospacing="1"/>
        <w:jc w:val="left"/>
        <w:rPr>
          <w:rFonts w:ascii="NimbusRomNo9L" w:eastAsia="Times New Roman" w:hAnsi="NimbusRomNo9L" w:cs="Times New Roman"/>
          <w:kern w:val="0"/>
          <w:sz w:val="22"/>
          <w:szCs w:val="22"/>
        </w:rPr>
      </w:pPr>
      <w:r w:rsidRPr="0097280A">
        <w:rPr>
          <w:rFonts w:ascii="NimbusRomNo9L" w:eastAsia="Times New Roman" w:hAnsi="NimbusRomNo9L" w:cs="Times New Roman"/>
          <w:kern w:val="0"/>
          <w:sz w:val="22"/>
          <w:szCs w:val="22"/>
        </w:rPr>
        <w:lastRenderedPageBreak/>
        <w:t xml:space="preserve">Be no lower than 150 mm from the highest point of the main hoop. </w:t>
      </w:r>
    </w:p>
    <w:p w:rsidR="0097280A" w:rsidRPr="0097280A" w:rsidRDefault="0097280A" w:rsidP="0097280A">
      <w:pPr>
        <w:widowControl/>
        <w:numPr>
          <w:ilvl w:val="1"/>
          <w:numId w:val="2"/>
        </w:numPr>
        <w:spacing w:before="100" w:beforeAutospacing="1" w:after="100" w:afterAutospacing="1"/>
        <w:jc w:val="left"/>
        <w:rPr>
          <w:rFonts w:ascii="NimbusRomNo9L" w:eastAsia="Times New Roman" w:hAnsi="NimbusRomNo9L" w:cs="Times New Roman"/>
          <w:kern w:val="0"/>
          <w:sz w:val="22"/>
          <w:szCs w:val="22"/>
        </w:rPr>
      </w:pPr>
      <w:r w:rsidRPr="0097280A">
        <w:rPr>
          <w:rFonts w:ascii="NimbusRomNo9L" w:eastAsia="Times New Roman" w:hAnsi="NimbusRomNo9L" w:cs="Times New Roman"/>
          <w:kern w:val="0"/>
          <w:sz w:val="22"/>
          <w:szCs w:val="22"/>
        </w:rPr>
        <w:t xml:space="preserve">Not be able to contact the driver’s helmet in any circumstances. </w:t>
      </w:r>
    </w:p>
    <w:p w:rsidR="0097280A" w:rsidRPr="0097280A" w:rsidRDefault="0097280A" w:rsidP="0097280A">
      <w:pPr>
        <w:widowControl/>
        <w:spacing w:before="100" w:beforeAutospacing="1" w:after="100" w:afterAutospacing="1"/>
        <w:jc w:val="left"/>
        <w:rPr>
          <w:rFonts w:ascii="NimbusRomNo9L" w:eastAsia="Times New Roman" w:hAnsi="NimbusRomNo9L" w:cs="Times New Roman"/>
          <w:kern w:val="0"/>
          <w:sz w:val="22"/>
          <w:szCs w:val="22"/>
        </w:rPr>
      </w:pPr>
      <w:r>
        <w:rPr>
          <w:rFonts w:ascii="NimbusRomNo9L" w:eastAsia="Times New Roman" w:hAnsi="NimbusRomNo9L" w:cs="Times New Roman"/>
          <w:kern w:val="0"/>
          <w:sz w:val="22"/>
          <w:szCs w:val="22"/>
        </w:rPr>
        <w:t>EV5.10.</w:t>
      </w:r>
      <w:r>
        <w:rPr>
          <w:rFonts w:ascii="NimbusRomNo9L" w:eastAsia="Times New Roman" w:hAnsi="NimbusRomNo9L" w:cs="Times New Roman"/>
          <w:kern w:val="0"/>
          <w:sz w:val="22"/>
          <w:szCs w:val="22"/>
        </w:rPr>
        <w:t xml:space="preserve">7    </w:t>
      </w:r>
      <w:r w:rsidRPr="0097280A">
        <w:rPr>
          <w:rFonts w:ascii="NimbusRomNo9L" w:eastAsia="Times New Roman" w:hAnsi="NimbusRomNo9L" w:cs="Times New Roman"/>
          <w:kern w:val="0"/>
          <w:sz w:val="22"/>
          <w:szCs w:val="22"/>
        </w:rPr>
        <w:t xml:space="preserve">The TSAL must be clearly visible: </w:t>
      </w:r>
    </w:p>
    <w:p w:rsidR="0097280A" w:rsidRPr="0097280A" w:rsidRDefault="0097280A" w:rsidP="0097280A">
      <w:pPr>
        <w:widowControl/>
        <w:numPr>
          <w:ilvl w:val="1"/>
          <w:numId w:val="2"/>
        </w:numPr>
        <w:spacing w:before="100" w:beforeAutospacing="1" w:after="100" w:afterAutospacing="1"/>
        <w:jc w:val="left"/>
        <w:rPr>
          <w:rFonts w:ascii="NimbusRomNo9L" w:eastAsia="Times New Roman" w:hAnsi="NimbusRomNo9L" w:cs="Times New Roman"/>
          <w:kern w:val="0"/>
          <w:sz w:val="22"/>
          <w:szCs w:val="22"/>
        </w:rPr>
      </w:pPr>
      <w:r w:rsidRPr="0097280A">
        <w:rPr>
          <w:rFonts w:ascii="NimbusRomNo9L" w:eastAsia="Times New Roman" w:hAnsi="NimbusRomNo9L" w:cs="Times New Roman"/>
          <w:kern w:val="0"/>
          <w:sz w:val="22"/>
          <w:szCs w:val="22"/>
        </w:rPr>
        <w:t xml:space="preserve">Except for small angles which are blocked by the main hoop. </w:t>
      </w:r>
    </w:p>
    <w:p w:rsidR="0097280A" w:rsidRPr="0097280A" w:rsidRDefault="0097280A" w:rsidP="0097280A">
      <w:pPr>
        <w:widowControl/>
        <w:numPr>
          <w:ilvl w:val="1"/>
          <w:numId w:val="2"/>
        </w:numPr>
        <w:spacing w:before="100" w:beforeAutospacing="1" w:after="100" w:afterAutospacing="1"/>
        <w:jc w:val="left"/>
        <w:rPr>
          <w:rFonts w:ascii="NimbusRomNo9L" w:eastAsia="Times New Roman" w:hAnsi="NimbusRomNo9L" w:cs="Times New Roman"/>
          <w:kern w:val="0"/>
          <w:sz w:val="22"/>
          <w:szCs w:val="22"/>
        </w:rPr>
      </w:pPr>
      <w:r w:rsidRPr="0097280A">
        <w:rPr>
          <w:rFonts w:ascii="NimbusRomNo9L" w:eastAsia="Times New Roman" w:hAnsi="NimbusRomNo9L" w:cs="Times New Roman"/>
          <w:kern w:val="0"/>
          <w:sz w:val="22"/>
          <w:szCs w:val="22"/>
        </w:rPr>
        <w:t>From a point 1</w:t>
      </w:r>
      <w:r w:rsidRPr="0097280A">
        <w:rPr>
          <w:rFonts w:ascii="CMMI10" w:eastAsia="Times New Roman" w:hAnsi="CMMI10" w:cs="Times New Roman"/>
          <w:kern w:val="0"/>
          <w:sz w:val="22"/>
          <w:szCs w:val="22"/>
        </w:rPr>
        <w:t>.</w:t>
      </w:r>
      <w:r w:rsidRPr="0097280A">
        <w:rPr>
          <w:rFonts w:ascii="NimbusRomNo9L" w:eastAsia="Times New Roman" w:hAnsi="NimbusRomNo9L" w:cs="Times New Roman"/>
          <w:kern w:val="0"/>
          <w:sz w:val="22"/>
          <w:szCs w:val="22"/>
        </w:rPr>
        <w:t xml:space="preserve">60 m vertically from ground level, within 3 m horizontal radius from the TSAL. </w:t>
      </w:r>
    </w:p>
    <w:p w:rsidR="0097280A" w:rsidRDefault="0097280A" w:rsidP="0097280A">
      <w:pPr>
        <w:widowControl/>
        <w:numPr>
          <w:ilvl w:val="1"/>
          <w:numId w:val="2"/>
        </w:numPr>
        <w:spacing w:before="100" w:beforeAutospacing="1" w:after="100" w:afterAutospacing="1"/>
        <w:jc w:val="left"/>
        <w:rPr>
          <w:rFonts w:ascii="NimbusRomNo9L" w:eastAsia="Times New Roman" w:hAnsi="NimbusRomNo9L" w:cs="Times New Roman"/>
          <w:kern w:val="0"/>
          <w:sz w:val="22"/>
          <w:szCs w:val="22"/>
        </w:rPr>
      </w:pPr>
      <w:r w:rsidRPr="0097280A">
        <w:rPr>
          <w:rFonts w:ascii="NimbusRomNo9L" w:eastAsia="Times New Roman" w:hAnsi="NimbusRomNo9L" w:cs="Times New Roman"/>
          <w:kern w:val="0"/>
          <w:sz w:val="22"/>
          <w:szCs w:val="22"/>
        </w:rPr>
        <w:t xml:space="preserve">In direct sunlight. </w:t>
      </w:r>
    </w:p>
    <w:p w:rsidR="0097280A" w:rsidRPr="0097280A" w:rsidRDefault="0097280A" w:rsidP="0097280A">
      <w:pPr>
        <w:widowControl/>
        <w:spacing w:before="100" w:beforeAutospacing="1" w:after="100" w:afterAutospacing="1"/>
        <w:jc w:val="left"/>
        <w:rPr>
          <w:rFonts w:ascii="NimbusRomNo9L" w:eastAsia="Times New Roman" w:hAnsi="NimbusRomNo9L" w:cs="Times New Roman"/>
          <w:kern w:val="0"/>
          <w:sz w:val="22"/>
          <w:szCs w:val="22"/>
        </w:rPr>
      </w:pPr>
      <w:r w:rsidRPr="0097280A">
        <w:rPr>
          <w:rFonts w:ascii="NimbusRomNo9L" w:eastAsia="Times New Roman" w:hAnsi="NimbusRomNo9L" w:cs="Times New Roman"/>
          <w:kern w:val="0"/>
          <w:sz w:val="22"/>
          <w:szCs w:val="22"/>
        </w:rPr>
        <w:t>EV5.10.</w:t>
      </w:r>
      <w:r w:rsidRPr="0097280A">
        <w:rPr>
          <w:rFonts w:ascii="NimbusRomNo9L" w:eastAsia="Times New Roman" w:hAnsi="NimbusRomNo9L" w:cs="Times New Roman"/>
          <w:kern w:val="0"/>
          <w:sz w:val="22"/>
          <w:szCs w:val="22"/>
        </w:rPr>
        <w:t>8</w:t>
      </w:r>
      <w:r>
        <w:rPr>
          <w:rFonts w:ascii="NimbusRomNo9L" w:eastAsia="Times New Roman" w:hAnsi="NimbusRomNo9L" w:cs="Times New Roman"/>
          <w:kern w:val="0"/>
          <w:sz w:val="22"/>
          <w:szCs w:val="22"/>
        </w:rPr>
        <w:t xml:space="preserve">   </w:t>
      </w:r>
      <w:r w:rsidRPr="0097280A">
        <w:rPr>
          <w:rFonts w:ascii="NimbusRomNo9L" w:eastAsia="Times New Roman" w:hAnsi="NimbusRomNo9L" w:cs="Times New Roman"/>
          <w:kern w:val="0"/>
          <w:sz w:val="22"/>
          <w:szCs w:val="22"/>
        </w:rPr>
        <w:t xml:space="preserve">Signals influencing the TSAL are SCS, see T 10.4. The circuitry detecting the relay conditions mentioned in EV5.10.2 and EV5.10.3 does not need to detect an open circuit when the intentional state of the relay is opened. The TSAL has an active indication of absence of failures (green light) and thus must not be illuminated for visible check, see T 10.4.4. </w:t>
      </w:r>
    </w:p>
    <w:p w:rsidR="0097280A" w:rsidRPr="0097280A" w:rsidRDefault="0097280A" w:rsidP="0097280A">
      <w:pPr>
        <w:widowControl/>
        <w:spacing w:before="100" w:beforeAutospacing="1" w:after="100" w:afterAutospacing="1"/>
        <w:jc w:val="left"/>
        <w:rPr>
          <w:rFonts w:ascii="NimbusRomNo9L" w:eastAsia="Times New Roman" w:hAnsi="NimbusRomNo9L" w:cs="Times New Roman"/>
          <w:kern w:val="0"/>
          <w:sz w:val="22"/>
          <w:szCs w:val="22"/>
        </w:rPr>
      </w:pPr>
      <w:r>
        <w:rPr>
          <w:rFonts w:ascii="NimbusRomNo9L" w:eastAsia="Times New Roman" w:hAnsi="NimbusRomNo9L" w:cs="Times New Roman"/>
          <w:kern w:val="0"/>
          <w:sz w:val="22"/>
          <w:szCs w:val="22"/>
        </w:rPr>
        <w:t>EV5.10.</w:t>
      </w:r>
      <w:r>
        <w:rPr>
          <w:rFonts w:ascii="NimbusRomNo9L" w:eastAsia="Times New Roman" w:hAnsi="NimbusRomNo9L" w:cs="Times New Roman"/>
          <w:kern w:val="0"/>
          <w:sz w:val="22"/>
          <w:szCs w:val="22"/>
        </w:rPr>
        <w:t xml:space="preserve">9    </w:t>
      </w:r>
      <w:r w:rsidRPr="0097280A">
        <w:rPr>
          <w:rFonts w:ascii="NimbusRomNo9L" w:eastAsia="Times New Roman" w:hAnsi="NimbusRomNo9L" w:cs="Times New Roman"/>
          <w:kern w:val="0"/>
          <w:sz w:val="22"/>
          <w:szCs w:val="22"/>
        </w:rPr>
        <w:t xml:space="preserve">If a TS accumulator container is removed from the vehicle, a device must be used which logically replaces the TSAL parts inside the accumulator container. It must not be possible to electrically connect the accumulator to the vehicle when this device is in place. </w:t>
      </w:r>
    </w:p>
    <w:p w:rsidR="00C178D4" w:rsidRPr="00C178D4" w:rsidRDefault="00C178D4" w:rsidP="000A55EC">
      <m:oMathPara>
        <m:oMathParaPr>
          <m:jc m:val="left"/>
        </m:oMathParaPr>
        <m:oMath>
          <m:r>
            <w:rPr>
              <w:rFonts w:ascii="Cambria Math" w:hAnsi="Cambria Math"/>
            </w:rPr>
            <m:t>A+B+C=T</m:t>
          </m:r>
        </m:oMath>
      </m:oMathPara>
    </w:p>
    <w:p w:rsidR="00C178D4" w:rsidRDefault="00C178D4" w:rsidP="00C178D4">
      <m:oMath>
        <m:acc>
          <m:accPr>
            <m:chr m:val="̅"/>
            <m:ctrlPr>
              <w:rPr>
                <w:rFonts w:ascii="Cambria Math" w:hAnsi="Cambria Math"/>
                <w:i/>
              </w:rPr>
            </m:ctrlPr>
          </m:accPr>
          <m:e>
            <m:r>
              <w:rPr>
                <w:rFonts w:ascii="Cambria Math" w:hAnsi="Cambria Math"/>
              </w:rPr>
              <m:t>A</m:t>
            </m:r>
          </m:e>
        </m:acc>
      </m:oMath>
      <w:r>
        <w:rPr>
          <w:rFonts w:hint="eastAsia"/>
        </w:rPr>
        <w:t>&amp;</w:t>
      </w:r>
      <m:oMath>
        <m:acc>
          <m:accPr>
            <m:chr m:val="̅"/>
            <m:ctrlPr>
              <w:rPr>
                <w:rFonts w:ascii="Cambria Math" w:hAnsi="Cambria Math"/>
                <w:i/>
              </w:rPr>
            </m:ctrlPr>
          </m:accPr>
          <m:e>
            <m:r>
              <w:rPr>
                <w:rFonts w:ascii="Cambria Math" w:hAnsi="Cambria Math"/>
              </w:rPr>
              <m:t>B</m:t>
            </m:r>
          </m:e>
        </m:acc>
      </m:oMath>
      <w:r>
        <w:rPr>
          <w:rFonts w:hint="eastAsia"/>
        </w:rPr>
        <w:t>&amp;</w:t>
      </w:r>
      <m:oMath>
        <m:acc>
          <m:accPr>
            <m:chr m:val="̅"/>
            <m:ctrlPr>
              <w:rPr>
                <w:rFonts w:ascii="Cambria Math" w:hAnsi="Cambria Math"/>
                <w:i/>
              </w:rPr>
            </m:ctrlPr>
          </m:accPr>
          <m:e>
            <m:r>
              <w:rPr>
                <w:rFonts w:ascii="Cambria Math" w:hAnsi="Cambria Math"/>
              </w:rPr>
              <m:t>C</m:t>
            </m:r>
          </m:e>
        </m:acc>
        <m:r>
          <w:rPr>
            <w:rFonts w:ascii="Cambria Math" w:hAnsi="Cambria Math"/>
          </w:rPr>
          <m:t>=</m:t>
        </m:r>
        <m:acc>
          <m:accPr>
            <m:chr m:val="̅"/>
            <m:ctrlPr>
              <w:rPr>
                <w:rFonts w:ascii="Cambria Math" w:hAnsi="Cambria Math"/>
                <w:i/>
              </w:rPr>
            </m:ctrlPr>
          </m:accPr>
          <m:e>
            <m:r>
              <w:rPr>
                <w:rFonts w:ascii="Cambria Math" w:hAnsi="Cambria Math"/>
              </w:rPr>
              <m:t>T</m:t>
            </m:r>
          </m:e>
        </m:acc>
      </m:oMath>
    </w:p>
    <w:p w:rsidR="009D779F" w:rsidRPr="00C178D4" w:rsidRDefault="00C178D4">
      <m:oMathPara>
        <m:oMathParaPr>
          <m:jc m:val="left"/>
        </m:oMathParaPr>
        <m:oMath>
          <m:r>
            <w:rPr>
              <w:rFonts w:ascii="Cambria Math" w:hAnsi="Cambria Math"/>
            </w:rPr>
            <m:t>R=T&amp;V</m:t>
          </m:r>
        </m:oMath>
      </m:oMathPara>
    </w:p>
    <w:p w:rsidR="00C178D4" w:rsidRPr="00FE393C" w:rsidRDefault="00FE393C">
      <m:oMathPara>
        <m:oMathParaPr>
          <m:jc m:val="left"/>
        </m:oMathParaPr>
        <m:oMath>
          <m:r>
            <w:rPr>
              <w:rFonts w:ascii="Cambria Math" w:hAnsi="Cambria Math"/>
            </w:rPr>
            <m:t>G=</m:t>
          </m:r>
          <m:acc>
            <m:accPr>
              <m:chr m:val="̅"/>
              <m:ctrlPr>
                <w:rPr>
                  <w:rFonts w:ascii="Cambria Math" w:hAnsi="Cambria Math"/>
                  <w:i/>
                </w:rPr>
              </m:ctrlPr>
            </m:accPr>
            <m:e>
              <m:r>
                <w:rPr>
                  <w:rFonts w:ascii="Cambria Math" w:hAnsi="Cambria Math"/>
                </w:rPr>
                <m:t>T</m:t>
              </m:r>
            </m:e>
          </m:acc>
          <m:r>
            <w:rPr>
              <w:rFonts w:ascii="Cambria Math" w:hAnsi="Cambria Math"/>
            </w:rPr>
            <m:t>&amp;V</m:t>
          </m:r>
        </m:oMath>
      </m:oMathPara>
    </w:p>
    <w:p w:rsidR="00FE393C" w:rsidRDefault="00FE393C">
      <w:r>
        <w:rPr>
          <w:rFonts w:hint="eastAsia"/>
          <w:noProof/>
        </w:rPr>
        <w:drawing>
          <wp:inline distT="0" distB="0" distL="0" distR="0">
            <wp:extent cx="2158219" cy="3072765"/>
            <wp:effectExtent l="0" t="318" r="953" b="952"/>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chatIMG70.jpeg"/>
                    <pic:cNvPicPr/>
                  </pic:nvPicPr>
                  <pic:blipFill rotWithShape="1">
                    <a:blip r:embed="rId5">
                      <a:extLst>
                        <a:ext uri="{28A0092B-C50C-407E-A947-70E740481C1C}">
                          <a14:useLocalDpi xmlns:a14="http://schemas.microsoft.com/office/drawing/2010/main" val="0"/>
                        </a:ext>
                      </a:extLst>
                    </a:blip>
                    <a:srcRect l="12824" t="4039" b="26139"/>
                    <a:stretch/>
                  </pic:blipFill>
                  <pic:spPr bwMode="auto">
                    <a:xfrm rot="16200000">
                      <a:off x="0" y="0"/>
                      <a:ext cx="2162094" cy="3078283"/>
                    </a:xfrm>
                    <a:prstGeom prst="rect">
                      <a:avLst/>
                    </a:prstGeom>
                    <a:ln>
                      <a:noFill/>
                    </a:ln>
                    <a:extLst>
                      <a:ext uri="{53640926-AAD7-44D8-BBD7-CCE9431645EC}">
                        <a14:shadowObscured xmlns:a14="http://schemas.microsoft.com/office/drawing/2010/main"/>
                      </a:ext>
                    </a:extLst>
                  </pic:spPr>
                </pic:pic>
              </a:graphicData>
            </a:graphic>
          </wp:inline>
        </w:drawing>
      </w:r>
    </w:p>
    <w:p w:rsidR="00FE393C" w:rsidRDefault="00FE393C"/>
    <w:p w:rsidR="003470FF" w:rsidRDefault="00FE393C">
      <w:r>
        <w:t xml:space="preserve"> </w:t>
      </w:r>
    </w:p>
    <w:p w:rsidR="00FE393C" w:rsidRDefault="00FE393C">
      <w:r>
        <w:lastRenderedPageBreak/>
        <w:t xml:space="preserve">use 2-input </w:t>
      </w:r>
      <w:proofErr w:type="spellStart"/>
      <w:r>
        <w:t>nand</w:t>
      </w:r>
      <w:proofErr w:type="spellEnd"/>
      <w:r>
        <w:t xml:space="preserve"> gate:</w:t>
      </w:r>
    </w:p>
    <w:p w:rsidR="00FE393C" w:rsidRDefault="00FE393C">
      <w:pPr>
        <w:rPr>
          <w:rFonts w:hint="eastAsia"/>
        </w:rPr>
      </w:pPr>
      <w:r>
        <w:t xml:space="preserve"> 3-input </w:t>
      </w:r>
      <w:r w:rsidRPr="00FE393C">
        <w:rPr>
          <w:b/>
        </w:rPr>
        <w:t>or</w:t>
      </w:r>
      <w:r>
        <w:t xml:space="preserve"> gate *1: 2-input </w:t>
      </w:r>
      <w:r w:rsidRPr="00FE393C">
        <w:rPr>
          <w:b/>
        </w:rPr>
        <w:t>or</w:t>
      </w:r>
      <w:r>
        <w:t xml:space="preserve"> gate *2 -&gt; 2-input </w:t>
      </w:r>
      <w:proofErr w:type="spellStart"/>
      <w:r w:rsidRPr="00FE393C">
        <w:rPr>
          <w:b/>
        </w:rPr>
        <w:t>nand</w:t>
      </w:r>
      <w:proofErr w:type="spellEnd"/>
      <w:r w:rsidRPr="00FE393C">
        <w:rPr>
          <w:b/>
        </w:rPr>
        <w:t xml:space="preserve"> </w:t>
      </w:r>
      <w:r>
        <w:t>gate *6</w:t>
      </w:r>
    </w:p>
    <w:p w:rsidR="00FE393C" w:rsidRDefault="00FE393C">
      <w:r>
        <w:rPr>
          <w:rFonts w:hint="eastAsia"/>
        </w:rPr>
        <w:t xml:space="preserve"> </w:t>
      </w:r>
      <w:r>
        <w:t xml:space="preserve">2-input </w:t>
      </w:r>
      <w:r w:rsidRPr="003470FF">
        <w:rPr>
          <w:b/>
        </w:rPr>
        <w:t>and</w:t>
      </w:r>
      <w:r>
        <w:t xml:space="preserve"> gate</w:t>
      </w:r>
      <w:r w:rsidR="003470FF">
        <w:t xml:space="preserve"> *2: 2-input </w:t>
      </w:r>
      <w:proofErr w:type="spellStart"/>
      <w:r w:rsidR="003470FF" w:rsidRPr="003470FF">
        <w:rPr>
          <w:b/>
        </w:rPr>
        <w:t>nand</w:t>
      </w:r>
      <w:proofErr w:type="spellEnd"/>
      <w:r w:rsidR="003470FF">
        <w:t xml:space="preserve"> gate *4</w:t>
      </w:r>
    </w:p>
    <w:p w:rsidR="003470FF" w:rsidRDefault="003470FF">
      <w:r>
        <w:rPr>
          <w:rFonts w:hint="eastAsia"/>
        </w:rPr>
        <w:t xml:space="preserve"> </w:t>
      </w:r>
      <w:r>
        <w:t xml:space="preserve">Inverter *1: 2-input </w:t>
      </w:r>
      <w:proofErr w:type="spellStart"/>
      <w:r w:rsidRPr="003470FF">
        <w:rPr>
          <w:b/>
        </w:rPr>
        <w:t>nand</w:t>
      </w:r>
      <w:proofErr w:type="spellEnd"/>
      <w:r>
        <w:t xml:space="preserve"> gate *1</w:t>
      </w:r>
    </w:p>
    <w:p w:rsidR="003470FF" w:rsidRDefault="003470FF">
      <w:r>
        <w:rPr>
          <w:rFonts w:hint="eastAsia"/>
        </w:rPr>
        <w:t>T</w:t>
      </w:r>
      <w:r>
        <w:t xml:space="preserve">otal: 2-input </w:t>
      </w:r>
      <w:proofErr w:type="spellStart"/>
      <w:r>
        <w:rPr>
          <w:b/>
        </w:rPr>
        <w:t>nand</w:t>
      </w:r>
      <w:proofErr w:type="spellEnd"/>
      <w:r>
        <w:rPr>
          <w:b/>
        </w:rPr>
        <w:t xml:space="preserve"> </w:t>
      </w:r>
      <w:r>
        <w:t>gate *11</w:t>
      </w:r>
    </w:p>
    <w:p w:rsidR="003470FF" w:rsidRDefault="003470FF" w:rsidP="003470FF">
      <w:pPr>
        <w:autoSpaceDE w:val="0"/>
        <w:autoSpaceDN w:val="0"/>
        <w:adjustRightInd w:val="0"/>
        <w:jc w:val="left"/>
      </w:pPr>
    </w:p>
    <w:p w:rsidR="003470FF" w:rsidRDefault="003470FF" w:rsidP="003470FF">
      <w:pPr>
        <w:autoSpaceDE w:val="0"/>
        <w:autoSpaceDN w:val="0"/>
        <w:adjustRightInd w:val="0"/>
        <w:jc w:val="left"/>
        <w:rPr>
          <w:rFonts w:ascii="Helvetica" w:hAnsi="Helvetica" w:cs="Helvetica"/>
          <w:color w:val="353535"/>
          <w:kern w:val="0"/>
        </w:rPr>
      </w:pPr>
      <w:r>
        <w:rPr>
          <w:rFonts w:ascii="Helvetica" w:hAnsi="Helvetica" w:cs="Helvetica"/>
          <w:color w:val="353535"/>
          <w:kern w:val="0"/>
        </w:rPr>
        <w:t>red led</w:t>
      </w:r>
      <w:r>
        <w:rPr>
          <w:rFonts w:ascii="Helvetica" w:hAnsi="Helvetica" w:cs="Helvetica"/>
          <w:color w:val="353535"/>
          <w:kern w:val="0"/>
        </w:rPr>
        <w:t xml:space="preserve"> *1</w:t>
      </w:r>
      <w:r>
        <w:rPr>
          <w:rFonts w:ascii="Helvetica" w:hAnsi="Helvetica" w:cs="Helvetica"/>
          <w:color w:val="353535"/>
          <w:kern w:val="0"/>
        </w:rPr>
        <w:t xml:space="preserve">: </w:t>
      </w:r>
      <w:hyperlink r:id="rId6" w:history="1">
        <w:r>
          <w:rPr>
            <w:rFonts w:ascii="Helvetica" w:hAnsi="Helvetica" w:cs="Helvetica"/>
            <w:color w:val="DCA10D"/>
            <w:kern w:val="0"/>
          </w:rPr>
          <w:t>https://uk.farnell.com/multicomp/mclf056md/led-blinking-5mm-high-red/dp/1581192?st=red%20flashing%20led</w:t>
        </w:r>
      </w:hyperlink>
    </w:p>
    <w:p w:rsidR="003470FF" w:rsidRDefault="003470FF" w:rsidP="003470FF">
      <w:pPr>
        <w:autoSpaceDE w:val="0"/>
        <w:autoSpaceDN w:val="0"/>
        <w:adjustRightInd w:val="0"/>
        <w:jc w:val="left"/>
        <w:rPr>
          <w:rFonts w:ascii="Helvetica" w:hAnsi="Helvetica" w:cs="Helvetica"/>
          <w:color w:val="353535"/>
          <w:kern w:val="0"/>
        </w:rPr>
      </w:pPr>
      <w:r>
        <w:rPr>
          <w:rFonts w:ascii="Helvetica" w:hAnsi="Helvetica" w:cs="Helvetica"/>
          <w:color w:val="353535"/>
          <w:kern w:val="0"/>
        </w:rPr>
        <w:t>green led</w:t>
      </w:r>
      <w:r>
        <w:rPr>
          <w:rFonts w:ascii="Helvetica" w:hAnsi="Helvetica" w:cs="Helvetica"/>
          <w:color w:val="353535"/>
          <w:kern w:val="0"/>
        </w:rPr>
        <w:t xml:space="preserve"> *1</w:t>
      </w:r>
      <w:r>
        <w:rPr>
          <w:rFonts w:ascii="Helvetica" w:hAnsi="Helvetica" w:cs="Helvetica"/>
          <w:color w:val="353535"/>
          <w:kern w:val="0"/>
        </w:rPr>
        <w:t xml:space="preserve">: </w:t>
      </w:r>
      <w:hyperlink r:id="rId7" w:history="1">
        <w:r>
          <w:rPr>
            <w:rFonts w:ascii="Helvetica" w:hAnsi="Helvetica" w:cs="Helvetica"/>
            <w:color w:val="DCA10D"/>
            <w:kern w:val="0"/>
          </w:rPr>
          <w:t>https://uk.farnell.com/multicomp/mcl034gd/led-3mm-70-green/dp/1581114?st=green%20led</w:t>
        </w:r>
      </w:hyperlink>
    </w:p>
    <w:p w:rsidR="003470FF" w:rsidRDefault="003470FF" w:rsidP="003470FF">
      <w:pPr>
        <w:autoSpaceDE w:val="0"/>
        <w:autoSpaceDN w:val="0"/>
        <w:adjustRightInd w:val="0"/>
        <w:jc w:val="left"/>
        <w:rPr>
          <w:rFonts w:ascii="Helvetica" w:hAnsi="Helvetica" w:cs="Helvetica"/>
          <w:color w:val="353535"/>
          <w:kern w:val="0"/>
        </w:rPr>
      </w:pPr>
    </w:p>
    <w:p w:rsidR="003470FF" w:rsidRDefault="003470FF" w:rsidP="003470FF">
      <w:pPr>
        <w:autoSpaceDE w:val="0"/>
        <w:autoSpaceDN w:val="0"/>
        <w:adjustRightInd w:val="0"/>
        <w:jc w:val="left"/>
        <w:rPr>
          <w:rFonts w:ascii="Helvetica" w:hAnsi="Helvetica" w:cs="Helvetica"/>
          <w:color w:val="DCA10D"/>
          <w:kern w:val="0"/>
        </w:rPr>
      </w:pPr>
      <w:r>
        <w:rPr>
          <w:rFonts w:ascii="Helvetica" w:hAnsi="Helvetica" w:cs="Helvetica"/>
          <w:color w:val="353535"/>
          <w:kern w:val="0"/>
        </w:rPr>
        <w:t>NAND Gate</w:t>
      </w:r>
      <w:r>
        <w:rPr>
          <w:rFonts w:ascii="Helvetica" w:hAnsi="Helvetica" w:cs="Helvetica"/>
          <w:color w:val="353535"/>
          <w:kern w:val="0"/>
        </w:rPr>
        <w:t xml:space="preserve"> *3</w:t>
      </w:r>
      <w:r>
        <w:rPr>
          <w:rFonts w:ascii="Helvetica" w:hAnsi="Helvetica" w:cs="Helvetica"/>
          <w:color w:val="353535"/>
          <w:kern w:val="0"/>
        </w:rPr>
        <w:t xml:space="preserve">: </w:t>
      </w:r>
      <w:hyperlink r:id="rId8" w:history="1">
        <w:r>
          <w:rPr>
            <w:rFonts w:ascii="Helvetica" w:hAnsi="Helvetica" w:cs="Helvetica"/>
            <w:color w:val="DCA10D"/>
            <w:kern w:val="0"/>
          </w:rPr>
          <w:t>https://uk.farnell.com/texas-instruments/cd4011be/ic-4000-cmos-4011-dip14-18v/dp/1106098?st=3%20input%20and%20gate</w:t>
        </w:r>
      </w:hyperlink>
    </w:p>
    <w:p w:rsidR="003470FF" w:rsidRDefault="003470FF" w:rsidP="003470FF">
      <w:pPr>
        <w:rPr>
          <w:rFonts w:ascii="Helvetica" w:hAnsi="Helvetica" w:cs="Helvetica"/>
          <w:color w:val="DCA10D"/>
          <w:kern w:val="0"/>
        </w:rPr>
      </w:pPr>
    </w:p>
    <w:p w:rsidR="003470FF" w:rsidRPr="003470FF" w:rsidRDefault="003470FF" w:rsidP="003470FF">
      <w:pPr>
        <w:rPr>
          <w:rFonts w:hint="eastAsia"/>
        </w:rPr>
      </w:pPr>
      <w:r>
        <w:t>*All the components are sold for a minimum amount of 5</w:t>
      </w:r>
      <w:bookmarkStart w:id="0" w:name="_GoBack"/>
      <w:bookmarkEnd w:id="0"/>
    </w:p>
    <w:sectPr w:rsidR="003470FF" w:rsidRPr="003470FF" w:rsidSect="00616B49">
      <w:pgSz w:w="11900" w:h="16840"/>
      <w:pgMar w:top="1440" w:right="1440" w:bottom="1440" w:left="144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imbusRomNo9L">
    <w:altName w:val="Cambria"/>
    <w:panose1 w:val="020B0604020202020204"/>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MMI10">
    <w:altName w:val="Cambria"/>
    <w:panose1 w:val="020B06040202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E4407"/>
    <w:multiLevelType w:val="hybridMultilevel"/>
    <w:tmpl w:val="377883D0"/>
    <w:lvl w:ilvl="0" w:tplc="F24E5C20">
      <w:start w:val="1"/>
      <w:numFmt w:val="bullet"/>
      <w:lvlText w:val=""/>
      <w:lvlJc w:val="left"/>
      <w:pPr>
        <w:ind w:left="420" w:hanging="420"/>
      </w:pPr>
      <w:rPr>
        <w:rFonts w:ascii="Symbol" w:hAnsi="Symbol" w:hint="default"/>
        <w:color w:val="auto"/>
        <w:sz w:val="20"/>
        <w:szCs w:val="20"/>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1" w15:restartNumberingAfterBreak="0">
    <w:nsid w:val="1BD86228"/>
    <w:multiLevelType w:val="hybridMultilevel"/>
    <w:tmpl w:val="DE029A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235E037B"/>
    <w:multiLevelType w:val="multilevel"/>
    <w:tmpl w:val="905A685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NimbusRomNo9L" w:eastAsia="Times New Roman" w:hAnsi="NimbusRomNo9L"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51580D"/>
    <w:multiLevelType w:val="hybridMultilevel"/>
    <w:tmpl w:val="4C4C98BC"/>
    <w:lvl w:ilvl="0" w:tplc="0409000F">
      <w:start w:val="1"/>
      <w:numFmt w:val="decimal"/>
      <w:lvlText w:val="%1."/>
      <w:lvlJc w:val="left"/>
      <w:pPr>
        <w:ind w:left="1500" w:hanging="420"/>
      </w:p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 w15:restartNumberingAfterBreak="0">
    <w:nsid w:val="5F6312A9"/>
    <w:multiLevelType w:val="hybridMultilevel"/>
    <w:tmpl w:val="19AA08EE"/>
    <w:lvl w:ilvl="0" w:tplc="04090001">
      <w:start w:val="1"/>
      <w:numFmt w:val="bullet"/>
      <w:lvlText w:val=""/>
      <w:lvlJc w:val="left"/>
      <w:pPr>
        <w:ind w:left="1500" w:hanging="420"/>
      </w:pPr>
      <w:rPr>
        <w:rFonts w:ascii="Wingdings" w:hAnsi="Wingdings" w:hint="default"/>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5" w15:restartNumberingAfterBreak="0">
    <w:nsid w:val="686547A7"/>
    <w:multiLevelType w:val="multilevel"/>
    <w:tmpl w:val="35C095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80A"/>
    <w:rsid w:val="000A55EC"/>
    <w:rsid w:val="003470FF"/>
    <w:rsid w:val="003A39DE"/>
    <w:rsid w:val="00616B49"/>
    <w:rsid w:val="0097280A"/>
    <w:rsid w:val="00A322F8"/>
    <w:rsid w:val="00A32815"/>
    <w:rsid w:val="00A96A13"/>
    <w:rsid w:val="00B826ED"/>
    <w:rsid w:val="00C178D4"/>
    <w:rsid w:val="00C40912"/>
    <w:rsid w:val="00E2184E"/>
    <w:rsid w:val="00FE39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7AE9D"/>
  <w14:defaultImageDpi w14:val="32767"/>
  <w15:chartTrackingRefBased/>
  <w15:docId w15:val="{AC60358C-1C04-5F4C-9D24-3CFA92B5F7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70FF"/>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280A"/>
    <w:pPr>
      <w:widowControl/>
      <w:spacing w:before="100" w:beforeAutospacing="1" w:after="100" w:afterAutospacing="1"/>
      <w:jc w:val="left"/>
    </w:pPr>
    <w:rPr>
      <w:rFonts w:ascii="Times New Roman" w:eastAsia="Times New Roman" w:hAnsi="Times New Roman" w:cs="Times New Roman"/>
      <w:kern w:val="0"/>
    </w:rPr>
  </w:style>
  <w:style w:type="paragraph" w:styleId="ListParagraph">
    <w:name w:val="List Paragraph"/>
    <w:basedOn w:val="Normal"/>
    <w:uiPriority w:val="34"/>
    <w:qFormat/>
    <w:rsid w:val="0097280A"/>
    <w:pPr>
      <w:ind w:firstLineChars="200" w:firstLine="420"/>
    </w:pPr>
  </w:style>
  <w:style w:type="character" w:styleId="PlaceholderText">
    <w:name w:val="Placeholder Text"/>
    <w:basedOn w:val="DefaultParagraphFont"/>
    <w:uiPriority w:val="99"/>
    <w:semiHidden/>
    <w:rsid w:val="000A55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316729">
      <w:bodyDiv w:val="1"/>
      <w:marLeft w:val="0"/>
      <w:marRight w:val="0"/>
      <w:marTop w:val="0"/>
      <w:marBottom w:val="0"/>
      <w:divBdr>
        <w:top w:val="none" w:sz="0" w:space="0" w:color="auto"/>
        <w:left w:val="none" w:sz="0" w:space="0" w:color="auto"/>
        <w:bottom w:val="none" w:sz="0" w:space="0" w:color="auto"/>
        <w:right w:val="none" w:sz="0" w:space="0" w:color="auto"/>
      </w:divBdr>
      <w:divsChild>
        <w:div w:id="1289048678">
          <w:marLeft w:val="0"/>
          <w:marRight w:val="0"/>
          <w:marTop w:val="0"/>
          <w:marBottom w:val="0"/>
          <w:divBdr>
            <w:top w:val="none" w:sz="0" w:space="0" w:color="auto"/>
            <w:left w:val="none" w:sz="0" w:space="0" w:color="auto"/>
            <w:bottom w:val="none" w:sz="0" w:space="0" w:color="auto"/>
            <w:right w:val="none" w:sz="0" w:space="0" w:color="auto"/>
          </w:divBdr>
          <w:divsChild>
            <w:div w:id="1387533338">
              <w:marLeft w:val="0"/>
              <w:marRight w:val="0"/>
              <w:marTop w:val="0"/>
              <w:marBottom w:val="0"/>
              <w:divBdr>
                <w:top w:val="none" w:sz="0" w:space="0" w:color="auto"/>
                <w:left w:val="none" w:sz="0" w:space="0" w:color="auto"/>
                <w:bottom w:val="none" w:sz="0" w:space="0" w:color="auto"/>
                <w:right w:val="none" w:sz="0" w:space="0" w:color="auto"/>
              </w:divBdr>
              <w:divsChild>
                <w:div w:id="767385220">
                  <w:marLeft w:val="0"/>
                  <w:marRight w:val="0"/>
                  <w:marTop w:val="0"/>
                  <w:marBottom w:val="0"/>
                  <w:divBdr>
                    <w:top w:val="none" w:sz="0" w:space="0" w:color="auto"/>
                    <w:left w:val="none" w:sz="0" w:space="0" w:color="auto"/>
                    <w:bottom w:val="none" w:sz="0" w:space="0" w:color="auto"/>
                    <w:right w:val="none" w:sz="0" w:space="0" w:color="auto"/>
                  </w:divBdr>
                </w:div>
                <w:div w:id="16473694">
                  <w:marLeft w:val="0"/>
                  <w:marRight w:val="0"/>
                  <w:marTop w:val="0"/>
                  <w:marBottom w:val="0"/>
                  <w:divBdr>
                    <w:top w:val="none" w:sz="0" w:space="0" w:color="auto"/>
                    <w:left w:val="none" w:sz="0" w:space="0" w:color="auto"/>
                    <w:bottom w:val="none" w:sz="0" w:space="0" w:color="auto"/>
                    <w:right w:val="none" w:sz="0" w:space="0" w:color="auto"/>
                  </w:divBdr>
                </w:div>
              </w:divsChild>
            </w:div>
            <w:div w:id="28457987">
              <w:marLeft w:val="0"/>
              <w:marRight w:val="0"/>
              <w:marTop w:val="0"/>
              <w:marBottom w:val="0"/>
              <w:divBdr>
                <w:top w:val="none" w:sz="0" w:space="0" w:color="auto"/>
                <w:left w:val="none" w:sz="0" w:space="0" w:color="auto"/>
                <w:bottom w:val="none" w:sz="0" w:space="0" w:color="auto"/>
                <w:right w:val="none" w:sz="0" w:space="0" w:color="auto"/>
              </w:divBdr>
              <w:divsChild>
                <w:div w:id="65943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567729">
          <w:marLeft w:val="0"/>
          <w:marRight w:val="0"/>
          <w:marTop w:val="0"/>
          <w:marBottom w:val="0"/>
          <w:divBdr>
            <w:top w:val="none" w:sz="0" w:space="0" w:color="auto"/>
            <w:left w:val="none" w:sz="0" w:space="0" w:color="auto"/>
            <w:bottom w:val="none" w:sz="0" w:space="0" w:color="auto"/>
            <w:right w:val="none" w:sz="0" w:space="0" w:color="auto"/>
          </w:divBdr>
          <w:divsChild>
            <w:div w:id="243074519">
              <w:marLeft w:val="0"/>
              <w:marRight w:val="0"/>
              <w:marTop w:val="0"/>
              <w:marBottom w:val="0"/>
              <w:divBdr>
                <w:top w:val="none" w:sz="0" w:space="0" w:color="auto"/>
                <w:left w:val="none" w:sz="0" w:space="0" w:color="auto"/>
                <w:bottom w:val="none" w:sz="0" w:space="0" w:color="auto"/>
                <w:right w:val="none" w:sz="0" w:space="0" w:color="auto"/>
              </w:divBdr>
              <w:divsChild>
                <w:div w:id="780339841">
                  <w:marLeft w:val="0"/>
                  <w:marRight w:val="0"/>
                  <w:marTop w:val="0"/>
                  <w:marBottom w:val="0"/>
                  <w:divBdr>
                    <w:top w:val="none" w:sz="0" w:space="0" w:color="auto"/>
                    <w:left w:val="none" w:sz="0" w:space="0" w:color="auto"/>
                    <w:bottom w:val="none" w:sz="0" w:space="0" w:color="auto"/>
                    <w:right w:val="none" w:sz="0" w:space="0" w:color="auto"/>
                  </w:divBdr>
                </w:div>
              </w:divsChild>
            </w:div>
            <w:div w:id="455366866">
              <w:marLeft w:val="0"/>
              <w:marRight w:val="0"/>
              <w:marTop w:val="0"/>
              <w:marBottom w:val="0"/>
              <w:divBdr>
                <w:top w:val="none" w:sz="0" w:space="0" w:color="auto"/>
                <w:left w:val="none" w:sz="0" w:space="0" w:color="auto"/>
                <w:bottom w:val="none" w:sz="0" w:space="0" w:color="auto"/>
                <w:right w:val="none" w:sz="0" w:space="0" w:color="auto"/>
              </w:divBdr>
              <w:divsChild>
                <w:div w:id="473956828">
                  <w:marLeft w:val="0"/>
                  <w:marRight w:val="0"/>
                  <w:marTop w:val="0"/>
                  <w:marBottom w:val="0"/>
                  <w:divBdr>
                    <w:top w:val="none" w:sz="0" w:space="0" w:color="auto"/>
                    <w:left w:val="none" w:sz="0" w:space="0" w:color="auto"/>
                    <w:bottom w:val="none" w:sz="0" w:space="0" w:color="auto"/>
                    <w:right w:val="none" w:sz="0" w:space="0" w:color="auto"/>
                  </w:divBdr>
                </w:div>
                <w:div w:id="52382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29939">
      <w:bodyDiv w:val="1"/>
      <w:marLeft w:val="0"/>
      <w:marRight w:val="0"/>
      <w:marTop w:val="0"/>
      <w:marBottom w:val="0"/>
      <w:divBdr>
        <w:top w:val="none" w:sz="0" w:space="0" w:color="auto"/>
        <w:left w:val="none" w:sz="0" w:space="0" w:color="auto"/>
        <w:bottom w:val="none" w:sz="0" w:space="0" w:color="auto"/>
        <w:right w:val="none" w:sz="0" w:space="0" w:color="auto"/>
      </w:divBdr>
    </w:div>
    <w:div w:id="202095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farnell.com/texas-instruments/cd4011be/ic-4000-cmos-4011-dip14-18v/dp/1106098?st=3%20input%20and%20gate" TargetMode="External"/><Relationship Id="rId3" Type="http://schemas.openxmlformats.org/officeDocument/2006/relationships/settings" Target="settings.xml"/><Relationship Id="rId7" Type="http://schemas.openxmlformats.org/officeDocument/2006/relationships/hyperlink" Target="https://uk.farnell.com/multicomp/mcl034gd/led-3mm-70-green/dp/1581114?st=green%20l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k.farnell.com/multicomp/mclf056md/led-blinking-5mm-high-red/dp/1581192?st=red%20flashing%20led"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Kaiyue</dc:creator>
  <cp:keywords/>
  <dc:description/>
  <cp:lastModifiedBy>Sun, Kaiyue</cp:lastModifiedBy>
  <cp:revision>1</cp:revision>
  <dcterms:created xsi:type="dcterms:W3CDTF">2019-01-12T10:24:00Z</dcterms:created>
  <dcterms:modified xsi:type="dcterms:W3CDTF">2019-01-12T11:08:00Z</dcterms:modified>
</cp:coreProperties>
</file>