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C988C" w14:textId="77777777" w:rsidR="00FA6A51" w:rsidRDefault="00FA6A51">
      <w:bookmarkStart w:id="0" w:name="Top"/>
      <w:bookmarkEnd w:id="0"/>
    </w:p>
    <w:p w14:paraId="26B51B03" w14:textId="77777777" w:rsidR="00FA6A51" w:rsidRDefault="00FA6A51">
      <w:pPr>
        <w:pStyle w:val="shorttitle-e"/>
        <w:rPr>
          <w:noProof/>
        </w:rPr>
      </w:pPr>
      <w:r>
        <w:t>Workplace Safety and Insurance Act, 1997</w:t>
      </w:r>
      <w:r>
        <w:br/>
      </w:r>
      <w:r>
        <w:rPr>
          <w:noProof/>
        </w:rPr>
        <w:t>Loi de 1997 sur la sécurité professionnelle et l’assurance contre les accidents du travail</w:t>
      </w:r>
    </w:p>
    <w:p w14:paraId="0CDA0800" w14:textId="77777777" w:rsidR="00FA6A51" w:rsidRDefault="00FA6A51">
      <w:pPr>
        <w:pStyle w:val="regnumber-e"/>
      </w:pPr>
      <w:r>
        <w:t>R.R.O. 1990, REGULATION 1101</w:t>
      </w:r>
    </w:p>
    <w:p w14:paraId="2371AD89" w14:textId="77777777" w:rsidR="00FA6A51" w:rsidRDefault="00FA6A51">
      <w:pPr>
        <w:pStyle w:val="regaction-e"/>
        <w:rPr>
          <w:rStyle w:val="ovitalic"/>
        </w:rPr>
      </w:pPr>
      <w:r>
        <w:rPr>
          <w:rStyle w:val="ovitalic"/>
        </w:rPr>
        <w:t>formerly under Workers’ Compensation Act</w:t>
      </w:r>
      <w:r>
        <w:rPr>
          <w:rStyle w:val="ovitalic"/>
        </w:rPr>
        <w:br/>
      </w:r>
    </w:p>
    <w:p w14:paraId="5B1B29D3" w14:textId="77777777" w:rsidR="00FA6A51" w:rsidRDefault="00FA6A51">
      <w:pPr>
        <w:pStyle w:val="regtitle-e"/>
        <w:rPr>
          <w:lang w:val="en-US"/>
        </w:rPr>
      </w:pPr>
      <w:r>
        <w:t>FIRST AID REQUIREMENTS</w:t>
      </w:r>
    </w:p>
    <w:p w14:paraId="414215DA" w14:textId="77777777" w:rsidR="00FA6A51" w:rsidRDefault="00FA6A51">
      <w:pPr>
        <w:pStyle w:val="comment-e"/>
      </w:pPr>
      <w:r>
        <w:t>No amendments.</w:t>
      </w:r>
    </w:p>
    <w:p w14:paraId="1F4D133B" w14:textId="77777777" w:rsidR="00FA6A51" w:rsidRDefault="00FA6A51">
      <w:pPr>
        <w:pStyle w:val="version-e"/>
      </w:pPr>
      <w:r>
        <w:t>This Regulation is made in English only.</w:t>
      </w:r>
    </w:p>
    <w:p w14:paraId="6AE77966" w14:textId="77777777" w:rsidR="00FA6A51" w:rsidRDefault="00FA6A51">
      <w:pPr>
        <w:pStyle w:val="section-e"/>
      </w:pPr>
      <w:r>
        <w:tab/>
      </w:r>
      <w:r>
        <w:rPr>
          <w:b/>
        </w:rPr>
        <w:t>1.</w:t>
      </w:r>
      <w:r>
        <w:rPr>
          <w:bCs/>
        </w:rPr>
        <w:t>  </w:t>
      </w:r>
      <w:r>
        <w:t>(1)  A first aid station shall contain,</w:t>
      </w:r>
    </w:p>
    <w:p w14:paraId="4D293C62" w14:textId="77777777" w:rsidR="00FA6A51" w:rsidRDefault="00FA6A51">
      <w:pPr>
        <w:pStyle w:val="clause-e"/>
      </w:pPr>
      <w:r>
        <w:tab/>
        <w:t>(a)</w:t>
      </w:r>
      <w:r>
        <w:tab/>
        <w:t>a first aid box containing the items required by this Regulation; and</w:t>
      </w:r>
    </w:p>
    <w:p w14:paraId="41FE5F08" w14:textId="77777777" w:rsidR="00FA6A51" w:rsidRDefault="00FA6A51">
      <w:pPr>
        <w:pStyle w:val="clause-e"/>
      </w:pPr>
      <w:r>
        <w:tab/>
        <w:t>(b)</w:t>
      </w:r>
      <w:r>
        <w:tab/>
        <w:t>a notice board displaying,</w:t>
      </w:r>
    </w:p>
    <w:p w14:paraId="5690912B" w14:textId="77777777" w:rsidR="00FA6A51" w:rsidRDefault="00FA6A51">
      <w:pPr>
        <w:pStyle w:val="subclause-e"/>
      </w:pPr>
      <w:r>
        <w:tab/>
        <w:t>(</w:t>
      </w:r>
      <w:proofErr w:type="spellStart"/>
      <w:r>
        <w:t>i</w:t>
      </w:r>
      <w:proofErr w:type="spellEnd"/>
      <w:r>
        <w:t>)</w:t>
      </w:r>
      <w:r>
        <w:tab/>
        <w:t>the Board’s poster known as Form 82,</w:t>
      </w:r>
    </w:p>
    <w:p w14:paraId="031E019B" w14:textId="77777777" w:rsidR="00FA6A51" w:rsidRDefault="00FA6A51">
      <w:pPr>
        <w:pStyle w:val="subclause-e"/>
      </w:pPr>
      <w:r>
        <w:tab/>
        <w:t>(ii)</w:t>
      </w:r>
      <w:r>
        <w:tab/>
        <w:t>the valid first aid certificates of qualification of the trained workers on duty, and</w:t>
      </w:r>
    </w:p>
    <w:p w14:paraId="313048C3" w14:textId="77777777" w:rsidR="00FA6A51" w:rsidRDefault="00FA6A51">
      <w:pPr>
        <w:pStyle w:val="subclause-e"/>
      </w:pPr>
      <w:r>
        <w:tab/>
        <w:t>(iii)</w:t>
      </w:r>
      <w:r>
        <w:tab/>
        <w:t>an inspection card with spaces for recording the date of the most recent inspection of the first aid box and the signature of the person making the inspection.  R.R.O. 1990, Reg. 1101, s. 1 (1).</w:t>
      </w:r>
    </w:p>
    <w:p w14:paraId="24643630" w14:textId="77777777" w:rsidR="00FA6A51" w:rsidRDefault="00FA6A51">
      <w:pPr>
        <w:pStyle w:val="subsection-e"/>
      </w:pPr>
      <w:r>
        <w:tab/>
        <w:t>(2)  A first aid station shall be in the charge of a worker who works in the immediate vicinity of the first aid station and who is qualified in first aid to the standards required by this Regulation.  R.R.O. 1990, Reg. 1101, s. 1 (2).</w:t>
      </w:r>
    </w:p>
    <w:p w14:paraId="337F95A5" w14:textId="77777777" w:rsidR="00FA6A51" w:rsidRDefault="00FA6A51">
      <w:pPr>
        <w:pStyle w:val="subsection-e"/>
      </w:pPr>
      <w:r>
        <w:tab/>
        <w:t>(3)  First aid stations shall be so located as to be easily accessible for the prompt treatment of any worker at all times when work is in progress.  R.R.O. 1990, Reg. 1101, s. 1 (3).</w:t>
      </w:r>
    </w:p>
    <w:p w14:paraId="409CBC59" w14:textId="77777777" w:rsidR="00FA6A51" w:rsidRDefault="00FA6A51">
      <w:pPr>
        <w:pStyle w:val="section-e"/>
      </w:pPr>
      <w:r>
        <w:tab/>
      </w:r>
      <w:r>
        <w:rPr>
          <w:b/>
        </w:rPr>
        <w:t>2.  </w:t>
      </w:r>
      <w:r>
        <w:t>(1)  A first aid box shall contain as a minimum the first aid items required by this Regulation and all items in the box shall be maintained in good condition at all times.  R.R.O. 1990, Reg. 1101, s. 2 (1).</w:t>
      </w:r>
    </w:p>
    <w:p w14:paraId="57F28144" w14:textId="77777777" w:rsidR="00FA6A51" w:rsidRDefault="00FA6A51">
      <w:pPr>
        <w:pStyle w:val="subsection-e"/>
      </w:pPr>
      <w:r>
        <w:tab/>
        <w:t>(2)  The box shall be large enough so that each item is in plain view and easily accessible.  R.R.O. 1990, Reg. 1101, s. 2 (2).</w:t>
      </w:r>
    </w:p>
    <w:p w14:paraId="0D55ECDE" w14:textId="77777777" w:rsidR="00FA6A51" w:rsidRDefault="00FA6A51">
      <w:pPr>
        <w:pStyle w:val="section-e"/>
      </w:pPr>
      <w:r>
        <w:tab/>
      </w:r>
      <w:r>
        <w:rPr>
          <w:b/>
        </w:rPr>
        <w:t>3.</w:t>
      </w:r>
      <w:r>
        <w:rPr>
          <w:bCs/>
        </w:rPr>
        <w:t>  </w:t>
      </w:r>
      <w:r>
        <w:t>Every employer shall at all times keep posted in other conspicuous places in the place of employment the Board’s poster known as Form 82 respecting the necessity of reporting all accidents and receiving first aid treatment.  R.R.O. 1990, Reg. 1101, s. 3.</w:t>
      </w:r>
    </w:p>
    <w:p w14:paraId="346CA7FD" w14:textId="77777777" w:rsidR="00FA6A51" w:rsidRDefault="00FA6A51">
      <w:pPr>
        <w:pStyle w:val="section-e"/>
      </w:pPr>
      <w:r>
        <w:tab/>
      </w:r>
      <w:r>
        <w:rPr>
          <w:b/>
        </w:rPr>
        <w:t>4.</w:t>
      </w:r>
      <w:r>
        <w:rPr>
          <w:bCs/>
        </w:rPr>
        <w:t>  </w:t>
      </w:r>
      <w:r>
        <w:t>The expense of furnishing and maintaining first aid appliances and services shall be borne by the employer.  R.R.O. 1990, Reg. 1101, s. 4.</w:t>
      </w:r>
    </w:p>
    <w:p w14:paraId="4775563F" w14:textId="77777777" w:rsidR="00FA6A51" w:rsidRDefault="00FA6A51">
      <w:pPr>
        <w:pStyle w:val="section-e"/>
      </w:pPr>
      <w:r>
        <w:tab/>
      </w:r>
      <w:r>
        <w:rPr>
          <w:b/>
        </w:rPr>
        <w:t>5.</w:t>
      </w:r>
      <w:r>
        <w:rPr>
          <w:bCs/>
        </w:rPr>
        <w:t>  </w:t>
      </w:r>
      <w:r>
        <w:t>Every employer shall keep a record of all circumstances respecting an accident as described by the injured worker, the date and time of its occurrence, the names of witnesses, the nature and exact location of the injuries to the worker and the date, time and nature of each first aid treatment given.  R.R.O. 1990, Reg. 1101, s. 5.</w:t>
      </w:r>
    </w:p>
    <w:p w14:paraId="7B7A97B5" w14:textId="77777777" w:rsidR="00FA6A51" w:rsidRDefault="00FA6A51">
      <w:pPr>
        <w:pStyle w:val="section-e"/>
      </w:pPr>
      <w:r>
        <w:tab/>
      </w:r>
      <w:r>
        <w:rPr>
          <w:b/>
        </w:rPr>
        <w:t>6.</w:t>
      </w:r>
      <w:r>
        <w:rPr>
          <w:bCs/>
        </w:rPr>
        <w:t>  </w:t>
      </w:r>
      <w:r>
        <w:t>Employers shall inspect first aid boxes and their contents at not less than quarter-yearly intervals and shall mark the inspection card for each box with the date of the most recent inspection and the signature of the person making the inspection.  R.R.O. 1990, Reg. 1101, s. 6.</w:t>
      </w:r>
    </w:p>
    <w:p w14:paraId="291AFF61" w14:textId="77777777" w:rsidR="00FA6A51" w:rsidRDefault="00FA6A51">
      <w:pPr>
        <w:pStyle w:val="section-e"/>
      </w:pPr>
      <w:r>
        <w:tab/>
      </w:r>
      <w:r>
        <w:rPr>
          <w:b/>
        </w:rPr>
        <w:t>7.</w:t>
      </w:r>
      <w:r>
        <w:rPr>
          <w:bCs/>
        </w:rPr>
        <w:t>  </w:t>
      </w:r>
      <w:r>
        <w:t>The Board or its appointees may make inspections of first aid stations, appliances, services and records.  R.R.O. 1990, Reg. 1101, s. 7.</w:t>
      </w:r>
    </w:p>
    <w:p w14:paraId="0BC3F333" w14:textId="77777777" w:rsidR="00FA6A51" w:rsidRDefault="00FA6A51">
      <w:pPr>
        <w:pStyle w:val="heading1-e"/>
      </w:pPr>
      <w:r>
        <w:t>First Aid Requirements</w:t>
      </w:r>
    </w:p>
    <w:p w14:paraId="77559F86" w14:textId="77777777" w:rsidR="00FA6A51" w:rsidRDefault="00FA6A51">
      <w:pPr>
        <w:pStyle w:val="section-e"/>
      </w:pPr>
      <w:r>
        <w:tab/>
      </w:r>
      <w:r>
        <w:rPr>
          <w:b/>
        </w:rPr>
        <w:t>8.</w:t>
      </w:r>
      <w:r>
        <w:rPr>
          <w:bCs/>
        </w:rPr>
        <w:t>  </w:t>
      </w:r>
      <w:r>
        <w:t>(1)  Every employer employing not more than five workers in any one shift at a place of employment shall provide and maintain at the place of employment a first aid station with a first aid box containing as a minimum,</w:t>
      </w:r>
    </w:p>
    <w:p w14:paraId="2AD5DA22" w14:textId="77777777" w:rsidR="00FA6A51" w:rsidRDefault="00FA6A51">
      <w:pPr>
        <w:pStyle w:val="clause-e"/>
      </w:pPr>
      <w:r>
        <w:tab/>
        <w:t>(a)</w:t>
      </w:r>
      <w:r>
        <w:tab/>
        <w:t>a current edition of a standard St. John Ambulance First Aid Manual;</w:t>
      </w:r>
    </w:p>
    <w:p w14:paraId="691E06F7" w14:textId="77777777" w:rsidR="00FA6A51" w:rsidRDefault="00FA6A51">
      <w:pPr>
        <w:pStyle w:val="clause-e"/>
      </w:pPr>
      <w:r>
        <w:tab/>
        <w:t>(b)</w:t>
      </w:r>
      <w:r>
        <w:tab/>
        <w:t>1 card of safety pins; and</w:t>
      </w:r>
    </w:p>
    <w:p w14:paraId="3FFE2FE9" w14:textId="77777777" w:rsidR="00FA6A51" w:rsidRDefault="00FA6A51">
      <w:pPr>
        <w:pStyle w:val="clause-e"/>
      </w:pPr>
      <w:r>
        <w:tab/>
        <w:t>(c)</w:t>
      </w:r>
      <w:r>
        <w:tab/>
        <w:t>dressings consisting of,</w:t>
      </w:r>
    </w:p>
    <w:p w14:paraId="1580D2FE" w14:textId="77777777" w:rsidR="00FA6A51" w:rsidRDefault="00FA6A51">
      <w:pPr>
        <w:pStyle w:val="subclause-e"/>
      </w:pPr>
      <w:r>
        <w:lastRenderedPageBreak/>
        <w:tab/>
        <w:t>(</w:t>
      </w:r>
      <w:proofErr w:type="spellStart"/>
      <w:r>
        <w:t>i</w:t>
      </w:r>
      <w:proofErr w:type="spellEnd"/>
      <w:r>
        <w:t>)</w:t>
      </w:r>
      <w:r>
        <w:tab/>
        <w:t>12 adhesive dressings individually wrapped,</w:t>
      </w:r>
    </w:p>
    <w:p w14:paraId="0A2B097B" w14:textId="77777777" w:rsidR="00FA6A51" w:rsidRDefault="00FA6A51">
      <w:pPr>
        <w:pStyle w:val="subclause-e"/>
      </w:pPr>
      <w:r>
        <w:tab/>
        <w:t>(ii)</w:t>
      </w:r>
      <w:r>
        <w:tab/>
        <w:t>4 sterile gauze pads, 3 inches square,</w:t>
      </w:r>
    </w:p>
    <w:p w14:paraId="301777CB" w14:textId="77777777" w:rsidR="00FA6A51" w:rsidRDefault="00FA6A51">
      <w:pPr>
        <w:pStyle w:val="subclause-e"/>
      </w:pPr>
      <w:r>
        <w:tab/>
        <w:t>(iii)</w:t>
      </w:r>
      <w:r>
        <w:tab/>
        <w:t>2 rolls of gauze bandage, 2 inches wide,</w:t>
      </w:r>
    </w:p>
    <w:p w14:paraId="0F5B84DC" w14:textId="77777777" w:rsidR="00FA6A51" w:rsidRDefault="00FA6A51">
      <w:pPr>
        <w:pStyle w:val="subclause-e"/>
      </w:pPr>
      <w:r>
        <w:tab/>
        <w:t>(iv)</w:t>
      </w:r>
      <w:r>
        <w:tab/>
        <w:t>2 field dressings, 4 inches square or 2 four-inch sterile bandage compresses, and</w:t>
      </w:r>
    </w:p>
    <w:p w14:paraId="4504A4CB" w14:textId="77777777" w:rsidR="00FA6A51" w:rsidRDefault="00FA6A51">
      <w:pPr>
        <w:pStyle w:val="subclause-e"/>
      </w:pPr>
      <w:r>
        <w:tab/>
        <w:t>(v)</w:t>
      </w:r>
      <w:r>
        <w:tab/>
        <w:t>1 triangular bandage.  R.R.O. 1990, Reg. 1101, s. 8 (1).</w:t>
      </w:r>
    </w:p>
    <w:p w14:paraId="5E32D46A" w14:textId="77777777" w:rsidR="00FA6A51" w:rsidRDefault="00FA6A51">
      <w:pPr>
        <w:pStyle w:val="subsection-e"/>
      </w:pPr>
      <w:r>
        <w:tab/>
        <w:t>(2)  The employer shall ensure that the first aid station is at all times in the charge of a worker who,</w:t>
      </w:r>
    </w:p>
    <w:p w14:paraId="5F0BCA16" w14:textId="77777777" w:rsidR="00FA6A51" w:rsidRDefault="00FA6A51">
      <w:pPr>
        <w:pStyle w:val="clause-e"/>
      </w:pPr>
      <w:r>
        <w:tab/>
        <w:t>(a)</w:t>
      </w:r>
      <w:r>
        <w:tab/>
        <w:t>is the holder of a valid St. John Ambulance Emergency First Aid Certificate or its equivalent; and</w:t>
      </w:r>
    </w:p>
    <w:p w14:paraId="62549731" w14:textId="77777777" w:rsidR="00FA6A51" w:rsidRDefault="00FA6A51">
      <w:pPr>
        <w:pStyle w:val="clause-e"/>
      </w:pPr>
      <w:r>
        <w:tab/>
        <w:t>(b)</w:t>
      </w:r>
      <w:r>
        <w:tab/>
        <w:t>works in the immediate vicinity of the station.  R.R.O. 1990, Reg. 1101, s. 8 (2).</w:t>
      </w:r>
    </w:p>
    <w:p w14:paraId="62390D8A" w14:textId="77777777" w:rsidR="00FA6A51" w:rsidRDefault="00FA6A51">
      <w:pPr>
        <w:pStyle w:val="section-e"/>
      </w:pPr>
      <w:r>
        <w:tab/>
      </w:r>
      <w:r>
        <w:rPr>
          <w:b/>
        </w:rPr>
        <w:t>9.</w:t>
      </w:r>
      <w:r>
        <w:rPr>
          <w:bCs/>
        </w:rPr>
        <w:t>  </w:t>
      </w:r>
      <w:r>
        <w:t>(1)  Every employer employing more than five workers and not more than fifteen workers in any one shift at a place of employment shall provide and maintain a first aid station with a first aid box containing as a minimum,</w:t>
      </w:r>
    </w:p>
    <w:p w14:paraId="41C93FB3" w14:textId="77777777" w:rsidR="00FA6A51" w:rsidRDefault="00FA6A51">
      <w:pPr>
        <w:pStyle w:val="clause-e"/>
      </w:pPr>
      <w:r>
        <w:tab/>
        <w:t>(a)</w:t>
      </w:r>
      <w:r>
        <w:tab/>
        <w:t>a current edition of a standard St. John Ambulance First Aid Manual;</w:t>
      </w:r>
    </w:p>
    <w:p w14:paraId="609D8453" w14:textId="77777777" w:rsidR="00FA6A51" w:rsidRDefault="00FA6A51">
      <w:pPr>
        <w:pStyle w:val="clause-e"/>
      </w:pPr>
      <w:r>
        <w:tab/>
        <w:t>(b)</w:t>
      </w:r>
      <w:r>
        <w:tab/>
        <w:t>1 card of safety pins; and</w:t>
      </w:r>
    </w:p>
    <w:p w14:paraId="15EA5D3D" w14:textId="77777777" w:rsidR="00FA6A51" w:rsidRDefault="00FA6A51">
      <w:pPr>
        <w:pStyle w:val="clause-e"/>
      </w:pPr>
      <w:r>
        <w:tab/>
        <w:t>(c)</w:t>
      </w:r>
      <w:r>
        <w:tab/>
        <w:t>dressings consisting of,</w:t>
      </w:r>
    </w:p>
    <w:p w14:paraId="5B07B504" w14:textId="77777777" w:rsidR="00FA6A51" w:rsidRDefault="00FA6A51">
      <w:pPr>
        <w:pStyle w:val="subclause-e"/>
      </w:pPr>
      <w:r>
        <w:tab/>
        <w:t>(</w:t>
      </w:r>
      <w:proofErr w:type="spellStart"/>
      <w:r>
        <w:t>i</w:t>
      </w:r>
      <w:proofErr w:type="spellEnd"/>
      <w:r>
        <w:t>)</w:t>
      </w:r>
      <w:r>
        <w:tab/>
        <w:t>24 adhesive dressings individually wrapped,</w:t>
      </w:r>
    </w:p>
    <w:p w14:paraId="51B83BB6" w14:textId="77777777" w:rsidR="00FA6A51" w:rsidRDefault="00FA6A51">
      <w:pPr>
        <w:pStyle w:val="subclause-e"/>
      </w:pPr>
      <w:r>
        <w:tab/>
        <w:t>(ii)</w:t>
      </w:r>
      <w:r>
        <w:tab/>
        <w:t>12 sterile gauze pads, 3 inches square,</w:t>
      </w:r>
    </w:p>
    <w:p w14:paraId="23D7861E" w14:textId="77777777" w:rsidR="00FA6A51" w:rsidRDefault="00FA6A51">
      <w:pPr>
        <w:pStyle w:val="subclause-e"/>
      </w:pPr>
      <w:r>
        <w:tab/>
        <w:t>(iii)</w:t>
      </w:r>
      <w:r>
        <w:tab/>
        <w:t>4 rolls of 2-inch gauze bandage,</w:t>
      </w:r>
    </w:p>
    <w:p w14:paraId="1E40EDF0" w14:textId="77777777" w:rsidR="00FA6A51" w:rsidRDefault="00FA6A51">
      <w:pPr>
        <w:pStyle w:val="subclause-e"/>
      </w:pPr>
      <w:r>
        <w:tab/>
        <w:t>(iv)</w:t>
      </w:r>
      <w:r>
        <w:tab/>
        <w:t>4 rolls of 4-inch gauze bandage,</w:t>
      </w:r>
    </w:p>
    <w:p w14:paraId="3BF4DD24" w14:textId="77777777" w:rsidR="00FA6A51" w:rsidRDefault="00FA6A51">
      <w:pPr>
        <w:pStyle w:val="subclause-e"/>
      </w:pPr>
      <w:r>
        <w:tab/>
        <w:t>(v)</w:t>
      </w:r>
      <w:r>
        <w:tab/>
        <w:t>4 sterile surgical pads suitable for pressure dressings, individually wrapped,</w:t>
      </w:r>
    </w:p>
    <w:p w14:paraId="3BD47676" w14:textId="77777777" w:rsidR="00FA6A51" w:rsidRDefault="00FA6A51">
      <w:pPr>
        <w:pStyle w:val="subclause-e"/>
      </w:pPr>
      <w:r>
        <w:tab/>
        <w:t>(vi)</w:t>
      </w:r>
      <w:r>
        <w:tab/>
        <w:t>6 triangular bandages,</w:t>
      </w:r>
    </w:p>
    <w:p w14:paraId="60D1522D" w14:textId="77777777" w:rsidR="00FA6A51" w:rsidRDefault="00FA6A51">
      <w:pPr>
        <w:pStyle w:val="subclause-e"/>
      </w:pPr>
      <w:r>
        <w:tab/>
        <w:t>(vii)</w:t>
      </w:r>
      <w:r>
        <w:tab/>
        <w:t>2 rolls of splint padding, and</w:t>
      </w:r>
    </w:p>
    <w:p w14:paraId="594A62DC" w14:textId="77777777" w:rsidR="00FA6A51" w:rsidRDefault="00FA6A51">
      <w:pPr>
        <w:pStyle w:val="subclause-e"/>
      </w:pPr>
      <w:r>
        <w:tab/>
        <w:t>(viii)</w:t>
      </w:r>
      <w:r>
        <w:tab/>
        <w:t>1 roll-up splint.  R.R.O. 1990, Reg. 1101, s. 9 (1).</w:t>
      </w:r>
    </w:p>
    <w:p w14:paraId="15BF7BF3" w14:textId="77777777" w:rsidR="00FA6A51" w:rsidRDefault="00FA6A51">
      <w:pPr>
        <w:pStyle w:val="subsection-e"/>
      </w:pPr>
      <w:r>
        <w:tab/>
        <w:t>(2)  The employer shall ensure that the first aid station is at all times in the charge of a worker who,</w:t>
      </w:r>
    </w:p>
    <w:p w14:paraId="6E02CD93" w14:textId="77777777" w:rsidR="00FA6A51" w:rsidRDefault="00FA6A51">
      <w:pPr>
        <w:pStyle w:val="clause-e"/>
      </w:pPr>
      <w:r>
        <w:tab/>
        <w:t>(a)</w:t>
      </w:r>
      <w:r>
        <w:tab/>
        <w:t>is the holder of a valid St. John Ambulance Standard First Aid Certificate or its equivalent; and</w:t>
      </w:r>
    </w:p>
    <w:p w14:paraId="7C95785C" w14:textId="77777777" w:rsidR="00FA6A51" w:rsidRDefault="00FA6A51">
      <w:pPr>
        <w:pStyle w:val="clause-e"/>
      </w:pPr>
      <w:r>
        <w:tab/>
        <w:t>(b)</w:t>
      </w:r>
      <w:r>
        <w:tab/>
        <w:t>works in the immediate vicinity of the box.  R.R.O. 1990, Reg. 1101, s. 9 (2).</w:t>
      </w:r>
    </w:p>
    <w:p w14:paraId="0D375A49" w14:textId="77777777" w:rsidR="00FA6A51" w:rsidRDefault="00FA6A51">
      <w:pPr>
        <w:pStyle w:val="section-e"/>
      </w:pPr>
      <w:r>
        <w:tab/>
      </w:r>
      <w:r>
        <w:rPr>
          <w:b/>
        </w:rPr>
        <w:t>10.</w:t>
      </w:r>
      <w:r>
        <w:rPr>
          <w:bCs/>
        </w:rPr>
        <w:t>  </w:t>
      </w:r>
      <w:r>
        <w:t>(1)  Every employer employing more than fifteen and fewer than 200 workers in any one shift at a place of employment shall provide and maintain at the place of employment one stretcher, two blankets and a first aid station with a first aid box containing as a minimum,</w:t>
      </w:r>
    </w:p>
    <w:p w14:paraId="1F8F558C" w14:textId="77777777" w:rsidR="00FA6A51" w:rsidRDefault="00FA6A51">
      <w:pPr>
        <w:pStyle w:val="clause-e"/>
      </w:pPr>
      <w:r>
        <w:tab/>
        <w:t>(a)</w:t>
      </w:r>
      <w:r>
        <w:tab/>
        <w:t>a current edition of a standard St. John Ambulance First Aid Manual;</w:t>
      </w:r>
    </w:p>
    <w:p w14:paraId="58D1AA15" w14:textId="77777777" w:rsidR="00FA6A51" w:rsidRDefault="00FA6A51">
      <w:pPr>
        <w:pStyle w:val="clause-e"/>
      </w:pPr>
      <w:r>
        <w:tab/>
        <w:t>(b)</w:t>
      </w:r>
      <w:r>
        <w:tab/>
        <w:t>24 safety pins;</w:t>
      </w:r>
    </w:p>
    <w:p w14:paraId="7E76D9BE" w14:textId="77777777" w:rsidR="00FA6A51" w:rsidRDefault="00FA6A51">
      <w:pPr>
        <w:pStyle w:val="clause-e"/>
      </w:pPr>
      <w:r>
        <w:tab/>
        <w:t>(c)</w:t>
      </w:r>
      <w:r>
        <w:tab/>
        <w:t>1 basin, preferably stainless steel; and</w:t>
      </w:r>
    </w:p>
    <w:p w14:paraId="308C405E" w14:textId="77777777" w:rsidR="00FA6A51" w:rsidRDefault="00FA6A51">
      <w:pPr>
        <w:pStyle w:val="clause-e"/>
      </w:pPr>
      <w:r>
        <w:tab/>
        <w:t>(d)</w:t>
      </w:r>
      <w:r>
        <w:tab/>
        <w:t>dressings consisting of,</w:t>
      </w:r>
    </w:p>
    <w:p w14:paraId="0F8E10D2" w14:textId="77777777" w:rsidR="00FA6A51" w:rsidRDefault="00FA6A51">
      <w:pPr>
        <w:pStyle w:val="subclause-e"/>
      </w:pPr>
      <w:r>
        <w:tab/>
        <w:t>(</w:t>
      </w:r>
      <w:proofErr w:type="spellStart"/>
      <w:r>
        <w:t>i</w:t>
      </w:r>
      <w:proofErr w:type="spellEnd"/>
      <w:r>
        <w:t>)</w:t>
      </w:r>
      <w:r>
        <w:tab/>
        <w:t>48 adhesive dressings, individually wrapped,</w:t>
      </w:r>
    </w:p>
    <w:p w14:paraId="58280461" w14:textId="77777777" w:rsidR="00FA6A51" w:rsidRDefault="00FA6A51">
      <w:pPr>
        <w:pStyle w:val="subclause-e"/>
      </w:pPr>
      <w:r>
        <w:tab/>
        <w:t>(ii)</w:t>
      </w:r>
      <w:r>
        <w:tab/>
        <w:t>2 rolls of adhesive tape, 1 inch wide,</w:t>
      </w:r>
    </w:p>
    <w:p w14:paraId="123CF101" w14:textId="77777777" w:rsidR="00FA6A51" w:rsidRDefault="00FA6A51">
      <w:pPr>
        <w:pStyle w:val="subclause-e"/>
      </w:pPr>
      <w:r>
        <w:tab/>
        <w:t>(iii)</w:t>
      </w:r>
      <w:r>
        <w:tab/>
        <w:t>12 rolls of 1-inch gauze bandage,</w:t>
      </w:r>
    </w:p>
    <w:p w14:paraId="46F67F31" w14:textId="77777777" w:rsidR="00FA6A51" w:rsidRDefault="00FA6A51">
      <w:pPr>
        <w:pStyle w:val="subclause-e"/>
      </w:pPr>
      <w:r>
        <w:tab/>
        <w:t>(iv)</w:t>
      </w:r>
      <w:r>
        <w:tab/>
        <w:t>48 sterile gauze pads, 3 inches square,</w:t>
      </w:r>
    </w:p>
    <w:p w14:paraId="797A4DBE" w14:textId="77777777" w:rsidR="00FA6A51" w:rsidRDefault="00FA6A51">
      <w:pPr>
        <w:pStyle w:val="subclause-e"/>
      </w:pPr>
      <w:r>
        <w:tab/>
        <w:t>(v)</w:t>
      </w:r>
      <w:r>
        <w:tab/>
        <w:t>8 rolls of 2-inch gauze bandage,</w:t>
      </w:r>
    </w:p>
    <w:p w14:paraId="64057525" w14:textId="77777777" w:rsidR="00FA6A51" w:rsidRDefault="00FA6A51">
      <w:pPr>
        <w:pStyle w:val="subclause-e"/>
      </w:pPr>
      <w:r>
        <w:tab/>
        <w:t>(vi)</w:t>
      </w:r>
      <w:r>
        <w:tab/>
        <w:t>8 rolls of 4-inch gauze bandage,</w:t>
      </w:r>
    </w:p>
    <w:p w14:paraId="406C07D9" w14:textId="77777777" w:rsidR="00FA6A51" w:rsidRDefault="00FA6A51">
      <w:pPr>
        <w:pStyle w:val="subclause-e"/>
      </w:pPr>
      <w:r>
        <w:tab/>
        <w:t>(vii)</w:t>
      </w:r>
      <w:r>
        <w:tab/>
        <w:t>6 sterile surgical pads suitable for pressure dressings, individually wrapped,</w:t>
      </w:r>
    </w:p>
    <w:p w14:paraId="0B75EFE5" w14:textId="77777777" w:rsidR="00FA6A51" w:rsidRDefault="00FA6A51">
      <w:pPr>
        <w:pStyle w:val="subclause-e"/>
      </w:pPr>
      <w:r>
        <w:tab/>
        <w:t>(viii)</w:t>
      </w:r>
      <w:r>
        <w:tab/>
        <w:t>12 triangular bandages,</w:t>
      </w:r>
    </w:p>
    <w:p w14:paraId="4680D26C" w14:textId="77777777" w:rsidR="00FA6A51" w:rsidRDefault="00FA6A51">
      <w:pPr>
        <w:pStyle w:val="subclause-e"/>
      </w:pPr>
      <w:r>
        <w:tab/>
        <w:t>(ix)</w:t>
      </w:r>
      <w:r>
        <w:tab/>
        <w:t>splints of assorted sizes, and</w:t>
      </w:r>
    </w:p>
    <w:p w14:paraId="571555D8" w14:textId="77777777" w:rsidR="00FA6A51" w:rsidRDefault="00FA6A51">
      <w:pPr>
        <w:pStyle w:val="subclause-e"/>
      </w:pPr>
      <w:r>
        <w:tab/>
        <w:t>(x)</w:t>
      </w:r>
      <w:r>
        <w:tab/>
        <w:t>2 rolls of splint padding.  R.R.O. 1990, Reg. 1101, s. 10 (1).</w:t>
      </w:r>
    </w:p>
    <w:p w14:paraId="688B2CC9" w14:textId="77777777" w:rsidR="00FA6A51" w:rsidRDefault="00FA6A51">
      <w:pPr>
        <w:pStyle w:val="subsection-e"/>
      </w:pPr>
      <w:r>
        <w:tab/>
        <w:t>(2)  The employer shall ensure that the first aid station is at all times in the charge of a worker who,</w:t>
      </w:r>
    </w:p>
    <w:p w14:paraId="3E421BBF" w14:textId="77777777" w:rsidR="00FA6A51" w:rsidRDefault="00FA6A51">
      <w:pPr>
        <w:pStyle w:val="clause-e"/>
      </w:pPr>
      <w:r>
        <w:tab/>
        <w:t>(a)</w:t>
      </w:r>
      <w:r>
        <w:tab/>
        <w:t>is the holder of a valid St. John Ambulance Standard First Aid Certificate or its equivalent; and</w:t>
      </w:r>
    </w:p>
    <w:p w14:paraId="092F4A7A" w14:textId="77777777" w:rsidR="00FA6A51" w:rsidRDefault="00FA6A51">
      <w:pPr>
        <w:pStyle w:val="clause-e"/>
      </w:pPr>
      <w:r>
        <w:lastRenderedPageBreak/>
        <w:tab/>
        <w:t>(b)</w:t>
      </w:r>
      <w:r>
        <w:tab/>
        <w:t>works in the immediate vicinity of the box.  R.R.O. 1990, Reg. 1101, s. 10 (2).</w:t>
      </w:r>
    </w:p>
    <w:p w14:paraId="7648E6DC" w14:textId="77777777" w:rsidR="00FA6A51" w:rsidRDefault="00FA6A51">
      <w:pPr>
        <w:pStyle w:val="heading1-e"/>
      </w:pPr>
      <w:r>
        <w:t>First Aid Room</w:t>
      </w:r>
    </w:p>
    <w:p w14:paraId="65CD7D21" w14:textId="77777777" w:rsidR="00FA6A51" w:rsidRDefault="00FA6A51">
      <w:pPr>
        <w:pStyle w:val="section-e"/>
      </w:pPr>
      <w:r>
        <w:tab/>
      </w:r>
      <w:r>
        <w:rPr>
          <w:b/>
        </w:rPr>
        <w:t>11.</w:t>
      </w:r>
      <w:r>
        <w:rPr>
          <w:bCs/>
        </w:rPr>
        <w:t>  </w:t>
      </w:r>
      <w:r>
        <w:t>(1)  Every employer employing 200 or more workers in any one shift at a place of employment shall provide and maintain a first aid room equipped with,</w:t>
      </w:r>
    </w:p>
    <w:p w14:paraId="17465AE5" w14:textId="77777777" w:rsidR="00FA6A51" w:rsidRDefault="00FA6A51">
      <w:pPr>
        <w:pStyle w:val="clause-e"/>
      </w:pPr>
      <w:r>
        <w:tab/>
        <w:t>(a)</w:t>
      </w:r>
      <w:r>
        <w:tab/>
        <w:t>a current edition of a standard St. John Ambulance First Aid Manual;</w:t>
      </w:r>
    </w:p>
    <w:p w14:paraId="0119B8FE" w14:textId="77777777" w:rsidR="00FA6A51" w:rsidRDefault="00FA6A51">
      <w:pPr>
        <w:pStyle w:val="clause-e"/>
      </w:pPr>
      <w:r>
        <w:tab/>
        <w:t>(b)</w:t>
      </w:r>
      <w:r>
        <w:tab/>
        <w:t>instruments consisting of,</w:t>
      </w:r>
    </w:p>
    <w:p w14:paraId="52DAABC8" w14:textId="77777777" w:rsidR="00FA6A51" w:rsidRDefault="00FA6A51">
      <w:pPr>
        <w:pStyle w:val="subclause-e"/>
      </w:pPr>
      <w:r>
        <w:tab/>
        <w:t>(</w:t>
      </w:r>
      <w:proofErr w:type="spellStart"/>
      <w:r>
        <w:t>i</w:t>
      </w:r>
      <w:proofErr w:type="spellEnd"/>
      <w:r>
        <w:t>)</w:t>
      </w:r>
      <w:r>
        <w:tab/>
        <w:t>dressing scissors,</w:t>
      </w:r>
    </w:p>
    <w:p w14:paraId="29FD0AC0" w14:textId="77777777" w:rsidR="00FA6A51" w:rsidRDefault="00FA6A51">
      <w:pPr>
        <w:pStyle w:val="subclause-e"/>
      </w:pPr>
      <w:r>
        <w:tab/>
        <w:t>(ii)</w:t>
      </w:r>
      <w:r>
        <w:tab/>
        <w:t>dressing forceps,</w:t>
      </w:r>
    </w:p>
    <w:p w14:paraId="6B9226B0" w14:textId="77777777" w:rsidR="00FA6A51" w:rsidRDefault="00FA6A51">
      <w:pPr>
        <w:pStyle w:val="subclause-e"/>
      </w:pPr>
      <w:r>
        <w:tab/>
        <w:t>(iii)</w:t>
      </w:r>
      <w:r>
        <w:tab/>
        <w:t>safety pins,</w:t>
      </w:r>
    </w:p>
    <w:p w14:paraId="60E31DF4" w14:textId="77777777" w:rsidR="00FA6A51" w:rsidRDefault="00FA6A51">
      <w:pPr>
        <w:pStyle w:val="subclause-e"/>
      </w:pPr>
      <w:r>
        <w:tab/>
        <w:t>(iv)</w:t>
      </w:r>
      <w:r>
        <w:tab/>
        <w:t>graduated medicine glass,</w:t>
      </w:r>
    </w:p>
    <w:p w14:paraId="040108C3" w14:textId="77777777" w:rsidR="00FA6A51" w:rsidRDefault="00FA6A51">
      <w:pPr>
        <w:pStyle w:val="subclause-e"/>
      </w:pPr>
      <w:r>
        <w:tab/>
        <w:t>(v)</w:t>
      </w:r>
      <w:r>
        <w:tab/>
        <w:t>tongue depressors, and</w:t>
      </w:r>
    </w:p>
    <w:p w14:paraId="36B9E2A1" w14:textId="77777777" w:rsidR="00FA6A51" w:rsidRDefault="00FA6A51">
      <w:pPr>
        <w:pStyle w:val="subclause-e"/>
      </w:pPr>
      <w:r>
        <w:tab/>
        <w:t>(vi)</w:t>
      </w:r>
      <w:r>
        <w:tab/>
        <w:t>applicators, cotton tipped;</w:t>
      </w:r>
    </w:p>
    <w:p w14:paraId="14380066" w14:textId="77777777" w:rsidR="00FA6A51" w:rsidRDefault="00FA6A51">
      <w:pPr>
        <w:pStyle w:val="clause-e"/>
      </w:pPr>
      <w:r>
        <w:tab/>
        <w:t>(c)</w:t>
      </w:r>
      <w:r>
        <w:tab/>
        <w:t>denatured ethyl alcohol;</w:t>
      </w:r>
    </w:p>
    <w:p w14:paraId="43740E97" w14:textId="77777777" w:rsidR="00FA6A51" w:rsidRDefault="00FA6A51">
      <w:pPr>
        <w:pStyle w:val="clause-e"/>
      </w:pPr>
      <w:r>
        <w:tab/>
        <w:t>(d)</w:t>
      </w:r>
      <w:r>
        <w:tab/>
        <w:t>dressings consisting of,</w:t>
      </w:r>
    </w:p>
    <w:p w14:paraId="56607FE9" w14:textId="77777777" w:rsidR="00FA6A51" w:rsidRDefault="00FA6A51">
      <w:pPr>
        <w:pStyle w:val="subclause-e"/>
      </w:pPr>
      <w:r>
        <w:tab/>
        <w:t>(</w:t>
      </w:r>
      <w:proofErr w:type="spellStart"/>
      <w:r>
        <w:t>i</w:t>
      </w:r>
      <w:proofErr w:type="spellEnd"/>
      <w:r>
        <w:t>)</w:t>
      </w:r>
      <w:r>
        <w:tab/>
        <w:t>adhesive dressings, individually wrapped,</w:t>
      </w:r>
    </w:p>
    <w:p w14:paraId="4F17EB4E" w14:textId="77777777" w:rsidR="00FA6A51" w:rsidRDefault="00FA6A51">
      <w:pPr>
        <w:pStyle w:val="subclause-e"/>
      </w:pPr>
      <w:r>
        <w:tab/>
        <w:t>(ii)</w:t>
      </w:r>
      <w:r>
        <w:tab/>
        <w:t>sterile gauze pads of assorted sizes, individually wrapped,</w:t>
      </w:r>
    </w:p>
    <w:p w14:paraId="63AAEB1F" w14:textId="77777777" w:rsidR="00FA6A51" w:rsidRDefault="00FA6A51">
      <w:pPr>
        <w:pStyle w:val="subclause-e"/>
      </w:pPr>
      <w:r>
        <w:tab/>
        <w:t>(iii)</w:t>
      </w:r>
      <w:r>
        <w:tab/>
        <w:t>gauze bandages of assorted sizes,</w:t>
      </w:r>
    </w:p>
    <w:p w14:paraId="2F0AF1A9" w14:textId="77777777" w:rsidR="00FA6A51" w:rsidRDefault="00FA6A51">
      <w:pPr>
        <w:pStyle w:val="subclause-e"/>
      </w:pPr>
      <w:r>
        <w:tab/>
        <w:t>(iv)</w:t>
      </w:r>
      <w:r>
        <w:tab/>
        <w:t>adhesive plaster,</w:t>
      </w:r>
    </w:p>
    <w:p w14:paraId="51E59B5D" w14:textId="77777777" w:rsidR="00FA6A51" w:rsidRDefault="00FA6A51">
      <w:pPr>
        <w:pStyle w:val="subclause-e"/>
      </w:pPr>
      <w:r>
        <w:tab/>
        <w:t>(v)</w:t>
      </w:r>
      <w:r>
        <w:tab/>
        <w:t>absorbent cotton,</w:t>
      </w:r>
    </w:p>
    <w:p w14:paraId="708616C0" w14:textId="77777777" w:rsidR="00FA6A51" w:rsidRDefault="00FA6A51">
      <w:pPr>
        <w:pStyle w:val="subclause-e"/>
      </w:pPr>
      <w:r>
        <w:tab/>
        <w:t>(vi)</w:t>
      </w:r>
      <w:r>
        <w:tab/>
        <w:t>triangular bandages,</w:t>
      </w:r>
    </w:p>
    <w:p w14:paraId="6323A707" w14:textId="77777777" w:rsidR="00FA6A51" w:rsidRDefault="00FA6A51">
      <w:pPr>
        <w:pStyle w:val="subclause-e"/>
      </w:pPr>
      <w:r>
        <w:tab/>
        <w:t>(vii)</w:t>
      </w:r>
      <w:r>
        <w:tab/>
        <w:t>splints of assorted sizes, and</w:t>
      </w:r>
    </w:p>
    <w:p w14:paraId="69CBAB4E" w14:textId="77777777" w:rsidR="00FA6A51" w:rsidRDefault="00FA6A51">
      <w:pPr>
        <w:pStyle w:val="subclause-e"/>
      </w:pPr>
      <w:r>
        <w:tab/>
        <w:t>(viii)</w:t>
      </w:r>
      <w:r>
        <w:tab/>
        <w:t>splint padding; and</w:t>
      </w:r>
    </w:p>
    <w:p w14:paraId="4577C187" w14:textId="77777777" w:rsidR="00FA6A51" w:rsidRDefault="00FA6A51">
      <w:pPr>
        <w:pStyle w:val="clause-e"/>
      </w:pPr>
      <w:r>
        <w:tab/>
        <w:t>(e)</w:t>
      </w:r>
      <w:r>
        <w:tab/>
        <w:t>furnishings consisting of,</w:t>
      </w:r>
    </w:p>
    <w:p w14:paraId="1E482AFE" w14:textId="77777777" w:rsidR="00FA6A51" w:rsidRDefault="00FA6A51">
      <w:pPr>
        <w:pStyle w:val="subclause-e"/>
      </w:pPr>
      <w:r>
        <w:tab/>
        <w:t>(</w:t>
      </w:r>
      <w:proofErr w:type="spellStart"/>
      <w:r>
        <w:t>i</w:t>
      </w:r>
      <w:proofErr w:type="spellEnd"/>
      <w:r>
        <w:t>)</w:t>
      </w:r>
      <w:r>
        <w:tab/>
        <w:t>hot and cold running water,</w:t>
      </w:r>
    </w:p>
    <w:p w14:paraId="51A608AC" w14:textId="77777777" w:rsidR="00FA6A51" w:rsidRDefault="00FA6A51">
      <w:pPr>
        <w:pStyle w:val="subclause-e"/>
      </w:pPr>
      <w:r>
        <w:tab/>
        <w:t>(ii)</w:t>
      </w:r>
      <w:r>
        <w:tab/>
        <w:t>3 washbasins, preferably stainless steel,</w:t>
      </w:r>
    </w:p>
    <w:p w14:paraId="69A78360" w14:textId="77777777" w:rsidR="00FA6A51" w:rsidRDefault="00FA6A51">
      <w:pPr>
        <w:pStyle w:val="subclause-e"/>
      </w:pPr>
      <w:r>
        <w:tab/>
        <w:t>(iii)</w:t>
      </w:r>
      <w:r>
        <w:tab/>
        <w:t>1 instrument sterilizer,</w:t>
      </w:r>
    </w:p>
    <w:p w14:paraId="5A67F25C" w14:textId="77777777" w:rsidR="00FA6A51" w:rsidRDefault="00FA6A51">
      <w:pPr>
        <w:pStyle w:val="subclause-e"/>
      </w:pPr>
      <w:r>
        <w:tab/>
        <w:t>(iv)</w:t>
      </w:r>
      <w:r>
        <w:tab/>
        <w:t>1 cabinet for surgical dressings,</w:t>
      </w:r>
    </w:p>
    <w:p w14:paraId="60C99042" w14:textId="77777777" w:rsidR="00FA6A51" w:rsidRDefault="00FA6A51">
      <w:pPr>
        <w:pStyle w:val="subclause-e"/>
      </w:pPr>
      <w:r>
        <w:tab/>
        <w:t>(v)</w:t>
      </w:r>
      <w:r>
        <w:tab/>
        <w:t>1 enamel foot bath,</w:t>
      </w:r>
    </w:p>
    <w:p w14:paraId="2FB00FD7" w14:textId="77777777" w:rsidR="00FA6A51" w:rsidRDefault="00FA6A51">
      <w:pPr>
        <w:pStyle w:val="subclause-e"/>
      </w:pPr>
      <w:r>
        <w:tab/>
        <w:t>(vi)</w:t>
      </w:r>
      <w:r>
        <w:tab/>
        <w:t>1 sanitary disposal receptacle with lid,</w:t>
      </w:r>
    </w:p>
    <w:p w14:paraId="105C791C" w14:textId="77777777" w:rsidR="00FA6A51" w:rsidRDefault="00FA6A51">
      <w:pPr>
        <w:pStyle w:val="subclause-e"/>
      </w:pPr>
      <w:r>
        <w:tab/>
        <w:t>(vii)</w:t>
      </w:r>
      <w:r>
        <w:tab/>
        <w:t>1 first aid box containing as a minimum the items required by subsection 9 (1), for use by the attendant at the scene of an accident before the patient is moved to the first aid room or general hospital,</w:t>
      </w:r>
    </w:p>
    <w:p w14:paraId="469EDE05" w14:textId="77777777" w:rsidR="00FA6A51" w:rsidRDefault="00FA6A51">
      <w:pPr>
        <w:pStyle w:val="subclause-e"/>
      </w:pPr>
      <w:r>
        <w:tab/>
        <w:t>(viii)</w:t>
      </w:r>
      <w:r>
        <w:tab/>
        <w:t>1 couch curtained off or in a separate cubicle,</w:t>
      </w:r>
    </w:p>
    <w:p w14:paraId="57B83E28" w14:textId="77777777" w:rsidR="00FA6A51" w:rsidRDefault="00FA6A51">
      <w:pPr>
        <w:pStyle w:val="subclause-e"/>
      </w:pPr>
      <w:r>
        <w:tab/>
        <w:t>(ix)</w:t>
      </w:r>
      <w:r>
        <w:tab/>
        <w:t>1 stretcher, and</w:t>
      </w:r>
    </w:p>
    <w:p w14:paraId="5235644A" w14:textId="77777777" w:rsidR="00FA6A51" w:rsidRDefault="00FA6A51">
      <w:pPr>
        <w:pStyle w:val="subclause-e"/>
      </w:pPr>
      <w:r>
        <w:tab/>
        <w:t>(x)</w:t>
      </w:r>
      <w:r>
        <w:tab/>
        <w:t>2 blankets.  R.R.O. 1990, Reg. 1101, s. 11 (1).</w:t>
      </w:r>
    </w:p>
    <w:p w14:paraId="655549F7" w14:textId="77777777" w:rsidR="00FA6A51" w:rsidRDefault="00FA6A51">
      <w:pPr>
        <w:pStyle w:val="subsection-e"/>
      </w:pPr>
      <w:r>
        <w:tab/>
        <w:t>(2)  The employer shall ensure that the first aid room is in the charge of,</w:t>
      </w:r>
    </w:p>
    <w:p w14:paraId="140375D4" w14:textId="77777777" w:rsidR="00FA6A51" w:rsidRDefault="00FA6A51">
      <w:pPr>
        <w:pStyle w:val="clause-e"/>
      </w:pPr>
      <w:r>
        <w:tab/>
        <w:t>(a)</w:t>
      </w:r>
      <w:r>
        <w:tab/>
        <w:t>a registered nurse; or</w:t>
      </w:r>
    </w:p>
    <w:p w14:paraId="63CC0B79" w14:textId="77777777" w:rsidR="00FA6A51" w:rsidRDefault="00FA6A51">
      <w:pPr>
        <w:pStyle w:val="clause-e"/>
      </w:pPr>
      <w:r>
        <w:tab/>
        <w:t>(b)</w:t>
      </w:r>
      <w:r>
        <w:tab/>
        <w:t>a worker who,</w:t>
      </w:r>
    </w:p>
    <w:p w14:paraId="25E10969" w14:textId="77777777" w:rsidR="00FA6A51" w:rsidRDefault="00FA6A51">
      <w:pPr>
        <w:pStyle w:val="subclause-e"/>
      </w:pPr>
      <w:r>
        <w:tab/>
        <w:t>(</w:t>
      </w:r>
      <w:proofErr w:type="spellStart"/>
      <w:r>
        <w:t>i</w:t>
      </w:r>
      <w:proofErr w:type="spellEnd"/>
      <w:r>
        <w:t>)</w:t>
      </w:r>
      <w:r>
        <w:tab/>
        <w:t>is the holder of a valid St. John Ambulance Standard First Aid Certificate or its equivalent,</w:t>
      </w:r>
    </w:p>
    <w:p w14:paraId="4532BC90" w14:textId="77777777" w:rsidR="00FA6A51" w:rsidRDefault="00FA6A51">
      <w:pPr>
        <w:pStyle w:val="subclause-e"/>
      </w:pPr>
      <w:r>
        <w:tab/>
        <w:t>(ii)</w:t>
      </w:r>
      <w:r>
        <w:tab/>
        <w:t>works in the immediate vicinity of the first aid room, and</w:t>
      </w:r>
    </w:p>
    <w:p w14:paraId="4678BBBA" w14:textId="77777777" w:rsidR="00FA6A51" w:rsidRDefault="00FA6A51">
      <w:pPr>
        <w:pStyle w:val="subclause-e"/>
      </w:pPr>
      <w:r>
        <w:tab/>
        <w:t>(iii)</w:t>
      </w:r>
      <w:r>
        <w:tab/>
        <w:t>does not perform other work of a nature that is likely to affect adversely his or her ability to administer first aid.  R.R.O. 1990, Reg. 1101, s. 11 (2).</w:t>
      </w:r>
    </w:p>
    <w:p w14:paraId="20C69920" w14:textId="77777777" w:rsidR="00FA6A51" w:rsidRDefault="00FA6A51">
      <w:pPr>
        <w:pStyle w:val="subsection-e"/>
      </w:pPr>
      <w:r>
        <w:tab/>
        <w:t>(3)  The certificate referred to in subclause (2) (b) (</w:t>
      </w:r>
      <w:proofErr w:type="spellStart"/>
      <w:r>
        <w:t>i</w:t>
      </w:r>
      <w:proofErr w:type="spellEnd"/>
      <w:r>
        <w:t>) shall be prominently displayed in the first aid room.  R.R.O. 1990, Reg. 1101, s. 11 (3).</w:t>
      </w:r>
    </w:p>
    <w:p w14:paraId="7DED3032" w14:textId="77777777" w:rsidR="00FA6A51" w:rsidRDefault="00FA6A51">
      <w:pPr>
        <w:pStyle w:val="section-e"/>
      </w:pPr>
      <w:r>
        <w:lastRenderedPageBreak/>
        <w:tab/>
      </w:r>
      <w:r>
        <w:rPr>
          <w:b/>
        </w:rPr>
        <w:t>12.</w:t>
      </w:r>
      <w:r>
        <w:rPr>
          <w:bCs/>
        </w:rPr>
        <w:t>  </w:t>
      </w:r>
      <w:r>
        <w:t>Where the first aid station referred to in section 9 or 10 or the first aid room referred to in section 11 is not easily accessible in order to provide prompt treatment of any worker, an additional first aid station or stations shall be established to comply with subsection 1 (3).  R.R.O. 1990, Reg. 1101, s. 12.</w:t>
      </w:r>
    </w:p>
    <w:p w14:paraId="0F5EEAA0" w14:textId="77777777" w:rsidR="00FA6A51" w:rsidRDefault="00FA6A51">
      <w:pPr>
        <w:pStyle w:val="heading1-e"/>
      </w:pPr>
      <w:r>
        <w:t>Transportation, Construction, Farm and Bush Sites</w:t>
      </w:r>
    </w:p>
    <w:p w14:paraId="475BA45D" w14:textId="77777777" w:rsidR="00FA6A51" w:rsidRDefault="00FA6A51">
      <w:pPr>
        <w:pStyle w:val="section-e"/>
      </w:pPr>
      <w:r>
        <w:tab/>
      </w:r>
      <w:r>
        <w:rPr>
          <w:b/>
        </w:rPr>
        <w:t>13.</w:t>
      </w:r>
      <w:r>
        <w:rPr>
          <w:bCs/>
        </w:rPr>
        <w:t>  </w:t>
      </w:r>
      <w:r>
        <w:t>For the purposes of sections 8, 9, 10 and 11,</w:t>
      </w:r>
    </w:p>
    <w:p w14:paraId="21BD4C05" w14:textId="77777777" w:rsidR="00FA6A51" w:rsidRDefault="00FA6A51">
      <w:pPr>
        <w:pStyle w:val="clause-e"/>
      </w:pPr>
      <w:r>
        <w:tab/>
        <w:t>(a)</w:t>
      </w:r>
      <w:r>
        <w:tab/>
        <w:t>a railway train, vessel or bus on a route, other than an urban or suburban route, on which a worker is employed;</w:t>
      </w:r>
    </w:p>
    <w:p w14:paraId="761A132F" w14:textId="77777777" w:rsidR="00FA6A51" w:rsidRDefault="00FA6A51">
      <w:pPr>
        <w:pStyle w:val="clause-e"/>
      </w:pPr>
      <w:r>
        <w:tab/>
        <w:t>(b)</w:t>
      </w:r>
      <w:r>
        <w:tab/>
        <w:t>the central point from which bush workers are dispatched daily to work sites;</w:t>
      </w:r>
    </w:p>
    <w:p w14:paraId="615EFB31" w14:textId="77777777" w:rsidR="00FA6A51" w:rsidRDefault="00FA6A51">
      <w:pPr>
        <w:pStyle w:val="clause-e"/>
      </w:pPr>
      <w:r>
        <w:tab/>
        <w:t>(c)</w:t>
      </w:r>
      <w:r>
        <w:tab/>
        <w:t>a vehicle being used by an employer to transport workers; or</w:t>
      </w:r>
    </w:p>
    <w:p w14:paraId="13D7703A" w14:textId="77777777" w:rsidR="00FA6A51" w:rsidRDefault="00FA6A51">
      <w:pPr>
        <w:pStyle w:val="clause-e"/>
      </w:pPr>
      <w:r>
        <w:tab/>
        <w:t>(d)</w:t>
      </w:r>
      <w:r>
        <w:tab/>
        <w:t>the site of the construction, repair or demolition of a building,</w:t>
      </w:r>
    </w:p>
    <w:p w14:paraId="4AF92A5A" w14:textId="77777777" w:rsidR="00FA6A51" w:rsidRDefault="00FA6A51">
      <w:pPr>
        <w:pStyle w:val="Ssection-e"/>
      </w:pPr>
      <w:r>
        <w:t>shall be deemed to be a place of employment.  R.R.O. 1990, Reg. 1101, s. 13.</w:t>
      </w:r>
    </w:p>
    <w:p w14:paraId="53DA8AE6" w14:textId="77777777" w:rsidR="00FA6A51" w:rsidRDefault="00FA6A51">
      <w:pPr>
        <w:pStyle w:val="section-e"/>
      </w:pPr>
      <w:r>
        <w:tab/>
      </w:r>
      <w:r>
        <w:rPr>
          <w:b/>
        </w:rPr>
        <w:t>14.</w:t>
      </w:r>
      <w:r>
        <w:rPr>
          <w:bCs/>
        </w:rPr>
        <w:t>  </w:t>
      </w:r>
      <w:r>
        <w:t>(1)  Where the place of employment is the site of construction, repair or demolition of a building, a first aid station shall be maintained in the time office for the project.  R.R.O. 1990, Reg. 1101, s. 14 (1).</w:t>
      </w:r>
    </w:p>
    <w:p w14:paraId="020F68FC" w14:textId="77777777" w:rsidR="00FA6A51" w:rsidRDefault="00FA6A51">
      <w:pPr>
        <w:pStyle w:val="subsection-e"/>
      </w:pPr>
      <w:r>
        <w:tab/>
        <w:t>(2)  Where there is no time office for the project, a first aid station shall be maintained in a vehicle or building at the site and section 1 applies.  R.R.O. 1990, Reg. 1101, s. 14 (2).</w:t>
      </w:r>
    </w:p>
    <w:p w14:paraId="243B2D57" w14:textId="77777777" w:rsidR="00FA6A51" w:rsidRDefault="00FA6A51">
      <w:pPr>
        <w:pStyle w:val="section-e"/>
      </w:pPr>
      <w:r>
        <w:tab/>
      </w:r>
      <w:r>
        <w:rPr>
          <w:b/>
        </w:rPr>
        <w:t>15.</w:t>
      </w:r>
      <w:r>
        <w:rPr>
          <w:bCs/>
        </w:rPr>
        <w:t>  </w:t>
      </w:r>
      <w:r>
        <w:t>Where the construction, repair or demolition of a building is in the charge of a general contractor, the general contractor shall provide and maintain the first aid station or stations required by this Regulation in respect of the workers in the same manner as if the general contractor were the employer of the workers.  R.R.O. 1990, Reg. 1101, s. 15.</w:t>
      </w:r>
    </w:p>
    <w:p w14:paraId="0D473961" w14:textId="77777777" w:rsidR="00FA6A51" w:rsidRDefault="00FA6A51">
      <w:pPr>
        <w:pStyle w:val="section-e"/>
      </w:pPr>
      <w:r>
        <w:tab/>
      </w:r>
      <w:r>
        <w:rPr>
          <w:b/>
        </w:rPr>
        <w:t>16.</w:t>
      </w:r>
      <w:r>
        <w:rPr>
          <w:bCs/>
        </w:rPr>
        <w:t>  </w:t>
      </w:r>
      <w:r>
        <w:t>(1)  Every employer of bush workers or farm workers, or both, shall provide at a central location a first aid box containing,</w:t>
      </w:r>
    </w:p>
    <w:p w14:paraId="0070EF65" w14:textId="77777777" w:rsidR="00FA6A51" w:rsidRDefault="00FA6A51">
      <w:pPr>
        <w:pStyle w:val="clause-e"/>
      </w:pPr>
      <w:r>
        <w:tab/>
        <w:t>(a)</w:t>
      </w:r>
      <w:r>
        <w:tab/>
        <w:t>a current edition of a standard St. John Ambulance First Aid Manual;</w:t>
      </w:r>
    </w:p>
    <w:p w14:paraId="079CAF2A" w14:textId="77777777" w:rsidR="00FA6A51" w:rsidRDefault="00FA6A51">
      <w:pPr>
        <w:pStyle w:val="clause-e"/>
      </w:pPr>
      <w:r>
        <w:tab/>
        <w:t>(b)</w:t>
      </w:r>
      <w:r>
        <w:tab/>
        <w:t>1 card of safety pins;</w:t>
      </w:r>
    </w:p>
    <w:p w14:paraId="20F89DF3" w14:textId="77777777" w:rsidR="00FA6A51" w:rsidRDefault="00FA6A51">
      <w:pPr>
        <w:pStyle w:val="clause-e"/>
      </w:pPr>
      <w:r>
        <w:tab/>
        <w:t>(c)</w:t>
      </w:r>
      <w:r>
        <w:tab/>
        <w:t>dressings consisting of,</w:t>
      </w:r>
    </w:p>
    <w:p w14:paraId="7CD04163" w14:textId="77777777" w:rsidR="00FA6A51" w:rsidRDefault="00FA6A51">
      <w:pPr>
        <w:pStyle w:val="subclause-e"/>
      </w:pPr>
      <w:r>
        <w:tab/>
        <w:t>(</w:t>
      </w:r>
      <w:proofErr w:type="spellStart"/>
      <w:r>
        <w:t>i</w:t>
      </w:r>
      <w:proofErr w:type="spellEnd"/>
      <w:r>
        <w:t>)</w:t>
      </w:r>
      <w:r>
        <w:tab/>
        <w:t>16 adhesive dressings, individually wrapped,</w:t>
      </w:r>
    </w:p>
    <w:p w14:paraId="5C696DCF" w14:textId="77777777" w:rsidR="00FA6A51" w:rsidRDefault="00FA6A51">
      <w:pPr>
        <w:pStyle w:val="subclause-e"/>
      </w:pPr>
      <w:r>
        <w:tab/>
        <w:t>(ii)</w:t>
      </w:r>
      <w:r>
        <w:tab/>
        <w:t>6 sterile gauze pads, 3 inches square,</w:t>
      </w:r>
    </w:p>
    <w:p w14:paraId="53A68394" w14:textId="77777777" w:rsidR="00FA6A51" w:rsidRDefault="00FA6A51">
      <w:pPr>
        <w:pStyle w:val="subclause-e"/>
      </w:pPr>
      <w:r>
        <w:tab/>
        <w:t>(iii)</w:t>
      </w:r>
      <w:r>
        <w:tab/>
        <w:t>4 rolls of 3-inch gauze bandage,</w:t>
      </w:r>
    </w:p>
    <w:p w14:paraId="36129564" w14:textId="77777777" w:rsidR="00FA6A51" w:rsidRDefault="00FA6A51">
      <w:pPr>
        <w:pStyle w:val="subclause-e"/>
      </w:pPr>
      <w:r>
        <w:tab/>
        <w:t>(iv)</w:t>
      </w:r>
      <w:r>
        <w:tab/>
        <w:t>2 sterile surgical pads suitable for pressure dressings, individually wrapped, and</w:t>
      </w:r>
    </w:p>
    <w:p w14:paraId="01F9E1E4" w14:textId="77777777" w:rsidR="00FA6A51" w:rsidRDefault="00FA6A51">
      <w:pPr>
        <w:pStyle w:val="subclause-e"/>
      </w:pPr>
      <w:r>
        <w:tab/>
        <w:t>(v)</w:t>
      </w:r>
      <w:r>
        <w:tab/>
        <w:t>4 triangular bandages.  R.R.O. 1990, Reg. 1101, s. 16 (1).</w:t>
      </w:r>
    </w:p>
    <w:p w14:paraId="6A5BA305" w14:textId="77777777" w:rsidR="00FA6A51" w:rsidRDefault="00FA6A51">
      <w:pPr>
        <w:pStyle w:val="subsection-e"/>
      </w:pPr>
      <w:r>
        <w:tab/>
        <w:t>(2)  Every employer using a vehicle to transport workers shall equip the vehicle with a first aid box containing,</w:t>
      </w:r>
    </w:p>
    <w:p w14:paraId="5889E3B0" w14:textId="77777777" w:rsidR="00FA6A51" w:rsidRDefault="00FA6A51">
      <w:pPr>
        <w:pStyle w:val="clause-e"/>
      </w:pPr>
      <w:r>
        <w:tab/>
        <w:t>(a)</w:t>
      </w:r>
      <w:r>
        <w:tab/>
        <w:t>a current edition of a standard St. John Ambulance First Aid Manual;</w:t>
      </w:r>
    </w:p>
    <w:p w14:paraId="3CF0C4DC" w14:textId="77777777" w:rsidR="00FA6A51" w:rsidRDefault="00FA6A51">
      <w:pPr>
        <w:pStyle w:val="clause-e"/>
      </w:pPr>
      <w:r>
        <w:tab/>
        <w:t>(b)</w:t>
      </w:r>
      <w:r>
        <w:tab/>
        <w:t>1 card of safety pins;</w:t>
      </w:r>
    </w:p>
    <w:p w14:paraId="7BBCF14D" w14:textId="77777777" w:rsidR="00FA6A51" w:rsidRDefault="00FA6A51">
      <w:pPr>
        <w:pStyle w:val="clause-e"/>
      </w:pPr>
      <w:r>
        <w:tab/>
        <w:t>(c)</w:t>
      </w:r>
      <w:r>
        <w:tab/>
        <w:t>dressings consisting of,</w:t>
      </w:r>
    </w:p>
    <w:p w14:paraId="1A821ED2" w14:textId="77777777" w:rsidR="00FA6A51" w:rsidRDefault="00FA6A51">
      <w:pPr>
        <w:pStyle w:val="subclause-e"/>
      </w:pPr>
      <w:r>
        <w:tab/>
        <w:t>(</w:t>
      </w:r>
      <w:proofErr w:type="spellStart"/>
      <w:r>
        <w:t>i</w:t>
      </w:r>
      <w:proofErr w:type="spellEnd"/>
      <w:r>
        <w:t>)</w:t>
      </w:r>
      <w:r>
        <w:tab/>
        <w:t>16 adhesive dressings, individually wrapped,</w:t>
      </w:r>
    </w:p>
    <w:p w14:paraId="0CE51DE8" w14:textId="77777777" w:rsidR="00FA6A51" w:rsidRDefault="00FA6A51">
      <w:pPr>
        <w:pStyle w:val="subclause-e"/>
      </w:pPr>
      <w:r>
        <w:tab/>
        <w:t>(ii)</w:t>
      </w:r>
      <w:r>
        <w:tab/>
        <w:t>6 sterile gauze pads, 3 inches square,</w:t>
      </w:r>
    </w:p>
    <w:p w14:paraId="4CB908EC" w14:textId="77777777" w:rsidR="00FA6A51" w:rsidRDefault="00FA6A51">
      <w:pPr>
        <w:pStyle w:val="subclause-e"/>
      </w:pPr>
      <w:r>
        <w:tab/>
        <w:t>(iii)</w:t>
      </w:r>
      <w:r>
        <w:tab/>
        <w:t>4 rolls of 3-inch gauze bandage,</w:t>
      </w:r>
    </w:p>
    <w:p w14:paraId="7198360D" w14:textId="77777777" w:rsidR="00FA6A51" w:rsidRDefault="00FA6A51">
      <w:pPr>
        <w:pStyle w:val="subclause-e"/>
      </w:pPr>
      <w:r>
        <w:tab/>
        <w:t>(iv)</w:t>
      </w:r>
      <w:r>
        <w:tab/>
        <w:t>2 sterile surgical pads suitable for pressure dressings, individually wrapped, and</w:t>
      </w:r>
    </w:p>
    <w:p w14:paraId="775E7546" w14:textId="77777777" w:rsidR="00FA6A51" w:rsidRDefault="00FA6A51">
      <w:pPr>
        <w:pStyle w:val="subclause-e"/>
      </w:pPr>
      <w:r>
        <w:tab/>
        <w:t>(v)</w:t>
      </w:r>
      <w:r>
        <w:tab/>
        <w:t>4 triangular bandages.  R.R.O. 1990, Reg. 1101, s. 16 (2).</w:t>
      </w:r>
    </w:p>
    <w:p w14:paraId="7DC5F5A3" w14:textId="77777777" w:rsidR="00FA6A51" w:rsidRDefault="00FA6A51">
      <w:pPr>
        <w:pStyle w:val="subsection-e"/>
      </w:pPr>
      <w:r>
        <w:tab/>
        <w:t>(3)  The employer of workers engaged in transporting goods outside an urban area in a vehicle shall equip the vehicle with a first aid kit containing,</w:t>
      </w:r>
    </w:p>
    <w:p w14:paraId="2E6D6E1E" w14:textId="77777777" w:rsidR="00FA6A51" w:rsidRDefault="00FA6A51">
      <w:pPr>
        <w:pStyle w:val="clause-e"/>
      </w:pPr>
      <w:r>
        <w:tab/>
        <w:t>(a)</w:t>
      </w:r>
      <w:r>
        <w:tab/>
        <w:t>a current edition of a standard St. John Ambulance First Aid Manual;</w:t>
      </w:r>
    </w:p>
    <w:p w14:paraId="37265123" w14:textId="77777777" w:rsidR="00FA6A51" w:rsidRDefault="00FA6A51">
      <w:pPr>
        <w:pStyle w:val="clause-e"/>
      </w:pPr>
      <w:r>
        <w:tab/>
        <w:t>(b)</w:t>
      </w:r>
      <w:r>
        <w:tab/>
        <w:t>dressings consisting of,</w:t>
      </w:r>
    </w:p>
    <w:p w14:paraId="54037631" w14:textId="77777777" w:rsidR="00FA6A51" w:rsidRDefault="00FA6A51">
      <w:pPr>
        <w:pStyle w:val="subclause-e"/>
      </w:pPr>
      <w:r>
        <w:tab/>
        <w:t>(</w:t>
      </w:r>
      <w:proofErr w:type="spellStart"/>
      <w:r>
        <w:t>i</w:t>
      </w:r>
      <w:proofErr w:type="spellEnd"/>
      <w:r>
        <w:t>)</w:t>
      </w:r>
      <w:r>
        <w:tab/>
        <w:t>12 adhesive dressings, individually wrapped,</w:t>
      </w:r>
    </w:p>
    <w:p w14:paraId="23DA24C6" w14:textId="77777777" w:rsidR="00FA6A51" w:rsidRDefault="00FA6A51">
      <w:pPr>
        <w:pStyle w:val="subclause-e"/>
      </w:pPr>
      <w:r>
        <w:tab/>
        <w:t>(ii)</w:t>
      </w:r>
      <w:r>
        <w:tab/>
        <w:t>1 four-inch bandage compress,</w:t>
      </w:r>
    </w:p>
    <w:p w14:paraId="02C173C9" w14:textId="77777777" w:rsidR="00FA6A51" w:rsidRDefault="00FA6A51">
      <w:pPr>
        <w:pStyle w:val="subclause-e"/>
      </w:pPr>
      <w:r>
        <w:tab/>
        <w:t>(iii)</w:t>
      </w:r>
      <w:r>
        <w:tab/>
        <w:t>2 two-inch bandage compresses, and</w:t>
      </w:r>
    </w:p>
    <w:p w14:paraId="52838DCE" w14:textId="77777777" w:rsidR="00FA6A51" w:rsidRDefault="00FA6A51">
      <w:pPr>
        <w:pStyle w:val="subclause-e"/>
      </w:pPr>
      <w:r>
        <w:tab/>
        <w:t>(iv)</w:t>
      </w:r>
      <w:r>
        <w:tab/>
        <w:t>1 triangular bandage.  R.R.O. 1990, Reg. 1101, s. 16 (3).</w:t>
      </w:r>
    </w:p>
    <w:p w14:paraId="1BE402FD" w14:textId="77777777" w:rsidR="00FA6A51" w:rsidRDefault="00FA6A51">
      <w:pPr>
        <w:pStyle w:val="subsection-e"/>
      </w:pPr>
      <w:r>
        <w:lastRenderedPageBreak/>
        <w:tab/>
        <w:t>(4)  Where a worker is operating heavy construction and maintenance equipment in a place where a first aid station is not readily available to him or her in the event of an accident, the employer shall equip the machinery with a first aid kit containing the items required by subsection (3) R.R.O. 1990, Reg. 1101, s. 16 (4).</w:t>
      </w:r>
    </w:p>
    <w:p w14:paraId="155364A7" w14:textId="77777777" w:rsidR="00FA6A51" w:rsidRDefault="00FA6A51">
      <w:pPr>
        <w:pStyle w:val="subsection-e"/>
      </w:pPr>
      <w:r>
        <w:tab/>
        <w:t>(5)  A bus operated on a route other than an urban route shall be equipped with a first aid kit containing the items required by subsection (3). R.R.O. 1990, Reg. 1101, s. 16 (5).</w:t>
      </w:r>
    </w:p>
    <w:p w14:paraId="3B490BBF" w14:textId="77777777" w:rsidR="00FA6A51" w:rsidRDefault="00FA6A51">
      <w:pPr>
        <w:pStyle w:val="subsection-e"/>
      </w:pPr>
      <w:r>
        <w:tab/>
        <w:t>(6)  Motive power units of all railways other than units used in yard service shall be equipped with a first aid box equipped with the items required by subsection (2).  R.R.O. 1990, Reg. 1101, s. 16 (6).</w:t>
      </w:r>
    </w:p>
    <w:p w14:paraId="7C547740" w14:textId="77777777" w:rsidR="00FA6A51" w:rsidRDefault="00FA6A51">
      <w:pPr>
        <w:pStyle w:val="subsection-e"/>
      </w:pPr>
    </w:p>
    <w:p w14:paraId="4F6FBC6C" w14:textId="77777777" w:rsidR="00FA6A51" w:rsidRDefault="00FA6A51"/>
    <w:p w14:paraId="0C9C63EA" w14:textId="77777777" w:rsidR="00FA6A51" w:rsidRDefault="00FA6A51"/>
    <w:p w14:paraId="66B1B1F7" w14:textId="77777777" w:rsidR="00FA6A51" w:rsidRDefault="00FA6A51">
      <w:hyperlink w:anchor="Top" w:history="1">
        <w:r>
          <w:rPr>
            <w:rStyle w:val="Hyperlink"/>
          </w:rPr>
          <w:t>Back to top</w:t>
        </w:r>
      </w:hyperlink>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104" w:right="960" w:bottom="1104" w:left="12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3C3D0" w14:textId="77777777" w:rsidR="00FA6A51" w:rsidRDefault="00FA6A51">
      <w:r>
        <w:separator/>
      </w:r>
    </w:p>
  </w:endnote>
  <w:endnote w:type="continuationSeparator" w:id="0">
    <w:p w14:paraId="045196DA" w14:textId="77777777" w:rsidR="00FA6A51" w:rsidRDefault="00FA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1BF71" w14:textId="77777777" w:rsidR="00FA6A51" w:rsidRDefault="00FA6A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B6A2EBD" w14:textId="77777777" w:rsidR="00FA6A51" w:rsidRDefault="00FA6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80EBB" w14:textId="77777777" w:rsidR="00FA6A51" w:rsidRDefault="00FA6A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BCA1ED5" w14:textId="77777777" w:rsidR="00FA6A51" w:rsidRDefault="00FA6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1F5C3" w14:textId="77777777" w:rsidR="00FA6A51" w:rsidRDefault="00FA6A51">
    <w:pPr>
      <w:ind w:left="-4065" w:right="-3347"/>
      <w:jc w:val="center"/>
      <w:rPr>
        <w:snapToGrid w:val="0"/>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0C51E" w14:textId="77777777" w:rsidR="00FA6A51" w:rsidRDefault="00FA6A51">
      <w:r>
        <w:separator/>
      </w:r>
    </w:p>
  </w:footnote>
  <w:footnote w:type="continuationSeparator" w:id="0">
    <w:p w14:paraId="7D926B11" w14:textId="77777777" w:rsidR="00FA6A51" w:rsidRDefault="00FA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9A43B" w14:textId="77777777" w:rsidR="00FA6A51" w:rsidRDefault="00FA6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238AC" w14:textId="77777777" w:rsidR="00FA6A51" w:rsidRDefault="00FA6A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13F4A" w14:textId="77777777" w:rsidR="00FA6A51" w:rsidRDefault="00FA6A51">
    <w:pPr>
      <w:rPr>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D5E1C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6A78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C694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7B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2843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6A13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D65A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B07CC"/>
    <w:multiLevelType w:val="multilevel"/>
    <w:tmpl w:val="9AD2E77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2E430F"/>
    <w:multiLevelType w:val="multilevel"/>
    <w:tmpl w:val="72DE4630"/>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4E401E"/>
    <w:multiLevelType w:val="multilevel"/>
    <w:tmpl w:val="1009001F"/>
    <w:styleLink w:val="Tes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6181955">
    <w:abstractNumId w:val="9"/>
    <w:lvlOverride w:ilvl="0"/>
  </w:num>
  <w:num w:numId="2" w16cid:durableId="198125735">
    <w:abstractNumId w:val="8"/>
    <w:lvlOverride w:ilvl="0">
      <w:startOverride w:val="1"/>
    </w:lvlOverride>
  </w:num>
  <w:num w:numId="3" w16cid:durableId="1018193213">
    <w:abstractNumId w:val="7"/>
    <w:lvlOverride w:ilvl="0"/>
  </w:num>
  <w:num w:numId="4" w16cid:durableId="342325680">
    <w:abstractNumId w:val="6"/>
    <w:lvlOverride w:ilvl="0"/>
  </w:num>
  <w:num w:numId="5" w16cid:durableId="501512814">
    <w:abstractNumId w:val="5"/>
    <w:lvlOverride w:ilvl="0"/>
  </w:num>
  <w:num w:numId="6" w16cid:durableId="327372038">
    <w:abstractNumId w:val="4"/>
    <w:lvlOverride w:ilvl="0"/>
  </w:num>
  <w:num w:numId="7" w16cid:durableId="577325215">
    <w:abstractNumId w:val="3"/>
    <w:lvlOverride w:ilvl="0">
      <w:startOverride w:val="1"/>
    </w:lvlOverride>
  </w:num>
  <w:num w:numId="8" w16cid:durableId="766342558">
    <w:abstractNumId w:val="2"/>
    <w:lvlOverride w:ilvl="0">
      <w:startOverride w:val="1"/>
    </w:lvlOverride>
  </w:num>
  <w:num w:numId="9" w16cid:durableId="246422837">
    <w:abstractNumId w:val="1"/>
    <w:lvlOverride w:ilvl="0">
      <w:startOverride w:val="1"/>
    </w:lvlOverride>
  </w:num>
  <w:num w:numId="10" w16cid:durableId="950553246">
    <w:abstractNumId w:val="0"/>
    <w:lvlOverride w:ilvl="0">
      <w:startOverride w:val="1"/>
    </w:lvlOverride>
  </w:num>
  <w:num w:numId="11" w16cid:durableId="1398477205">
    <w:abstractNumId w:val="3"/>
  </w:num>
  <w:num w:numId="12" w16cid:durableId="707029391">
    <w:abstractNumId w:val="8"/>
  </w:num>
  <w:num w:numId="13" w16cid:durableId="1580365993">
    <w:abstractNumId w:val="1"/>
  </w:num>
  <w:num w:numId="14" w16cid:durableId="240992804">
    <w:abstractNumId w:val="10"/>
  </w:num>
  <w:num w:numId="15" w16cid:durableId="1066998049">
    <w:abstractNumId w:val="12"/>
  </w:num>
  <w:num w:numId="16" w16cid:durableId="57018940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bordersDoNotSurroundHeader/>
  <w:bordersDoNotSurroundFooter/>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43D5"/>
    <w:rsid w:val="00C843D5"/>
    <w:rsid w:val="00FA6A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EFC14"/>
  <w15:chartTrackingRefBased/>
  <w15:docId w15:val="{033BDE47-AC97-4998-8A70-D1C431AA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6A51"/>
    <w:pPr>
      <w:spacing w:after="160" w:line="278" w:lineRule="auto"/>
    </w:pPr>
    <w:rPr>
      <w:rFonts w:ascii="Aptos" w:eastAsia="Aptos" w:hAnsi="Aptos" w:cs="Arial"/>
      <w:sz w:val="24"/>
      <w:szCs w:val="24"/>
      <w:lang w:eastAsia="en-US"/>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b/>
      <w:bCs/>
      <w:i/>
      <w:iCs/>
      <w:sz w:val="28"/>
      <w:szCs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sz w:val="22"/>
      <w:szCs w:val="22"/>
    </w:rPr>
  </w:style>
  <w:style w:type="character" w:default="1" w:styleId="DefaultParagraphFont">
    <w:name w:val="Default Paragraph Font"/>
    <w:uiPriority w:val="1"/>
    <w:semiHidden/>
    <w:unhideWhenUsed/>
    <w:rsid w:val="00FA6A5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FA6A51"/>
  </w:style>
  <w:style w:type="character" w:styleId="Hyperlink">
    <w:name w:val="Hyperlink"/>
    <w:basedOn w:val="DefaultParagraphFont"/>
    <w:rPr>
      <w:strike w:val="0"/>
      <w:dstrike w:val="0"/>
      <w:color w:val="auto"/>
      <w:u w:val="none"/>
      <w:effect w:val="none"/>
    </w:rPr>
  </w:style>
  <w:style w:type="character" w:styleId="FollowedHyperlink">
    <w:name w:val="FollowedHyperlink"/>
    <w:basedOn w:val="DefaultParagraphFont"/>
    <w:rPr>
      <w:color w:val="800080"/>
      <w:u w:val="single"/>
    </w:rPr>
  </w:style>
  <w:style w:type="paragraph" w:styleId="HTMLAddress">
    <w:name w:val="HTML Address"/>
    <w:basedOn w:val="Normal"/>
    <w:rPr>
      <w:i/>
      <w:iCs/>
    </w:rPr>
  </w:style>
  <w:style w:type="character" w:styleId="HTMLCode">
    <w:name w:val="HTML Code"/>
    <w:basedOn w:val="DefaultParagraphFont"/>
    <w:rPr>
      <w:rFonts w:ascii="Courier New" w:eastAsia="Times New Roman" w:hAnsi="Courier New" w:cs="Times New Roman" w:hint="default"/>
      <w:sz w:val="20"/>
      <w:szCs w:val="20"/>
    </w:rPr>
  </w:style>
  <w:style w:type="character" w:styleId="HTMLKeyboard">
    <w:name w:val="HTML Keyboard"/>
    <w:basedOn w:val="DefaultParagraphFont"/>
    <w:rPr>
      <w:rFonts w:ascii="Courier New" w:eastAsia="Times New Roman" w:hAnsi="Courier New" w:cs="Times New Roman"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Sample">
    <w:name w:val="HTML Sample"/>
    <w:basedOn w:val="DefaultParagraphFont"/>
    <w:rPr>
      <w:rFonts w:ascii="Courier New" w:eastAsia="Times New Roman" w:hAnsi="Courier New" w:cs="Times New Roman" w:hint="default"/>
    </w:rPr>
  </w:style>
  <w:style w:type="character" w:styleId="HTMLTypewriter">
    <w:name w:val="HTML Typewriter"/>
    <w:basedOn w:val="DefaultParagraphFont"/>
    <w:rPr>
      <w:rFonts w:ascii="Courier New" w:eastAsia="Times New Roman" w:hAnsi="Courier New" w:cs="Times New Roman" w:hint="default"/>
      <w:sz w:val="20"/>
      <w:szCs w:val="20"/>
    </w:rPr>
  </w:style>
  <w:style w:type="paragraph" w:styleId="NormalWeb">
    <w:name w:val="Normal (Web)"/>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pPr>
      <w:ind w:left="720"/>
    </w:pPr>
  </w:style>
  <w:style w:type="paragraph" w:styleId="FootnoteText">
    <w:name w:val="footnote text"/>
    <w:basedOn w:val="Normal"/>
    <w:semiHidden/>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IndexHeading">
    <w:name w:val="index heading"/>
    <w:basedOn w:val="Normal"/>
    <w:next w:val="Index1"/>
    <w:semiHidden/>
    <w:rPr>
      <w:rFonts w:ascii="Arial" w:hAnsi="Arial"/>
      <w:b/>
      <w:bCs/>
    </w:rPr>
  </w:style>
  <w:style w:type="paragraph" w:styleId="Caption">
    <w:name w:val="caption"/>
    <w:basedOn w:val="Normal"/>
    <w:next w:val="Normal"/>
    <w:qFormat/>
    <w:pPr>
      <w:spacing w:before="120" w:after="120"/>
    </w:pPr>
    <w:rPr>
      <w:b/>
      <w:bCs/>
    </w:rPr>
  </w:style>
  <w:style w:type="paragraph" w:styleId="TableofFigures">
    <w:name w:val="table of figures"/>
    <w:basedOn w:val="Normal"/>
    <w:next w:val="Normal"/>
    <w:semiHidden/>
    <w:pPr>
      <w:ind w:left="400" w:hanging="400"/>
    </w:p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rPr>
  </w:style>
  <w:style w:type="paragraph" w:styleId="EndnoteText">
    <w:name w:val="endnote text"/>
    <w:basedOn w:val="Normal"/>
    <w:semiHidden/>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OAHeading">
    <w:name w:val="toa heading"/>
    <w:basedOn w:val="Normal"/>
    <w:next w:val="Normal"/>
    <w:semiHidden/>
    <w:pPr>
      <w:spacing w:before="120"/>
    </w:pPr>
    <w:rPr>
      <w:rFonts w:ascii="Arial" w:hAnsi="Arial"/>
      <w:b/>
      <w:bCs/>
    </w:rPr>
  </w:style>
  <w:style w:type="paragraph" w:styleId="List">
    <w:name w:val="List"/>
    <w:basedOn w:val="Normal"/>
    <w:pPr>
      <w:ind w:left="283" w:hanging="283"/>
    </w:pPr>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styleId="Closing">
    <w:name w:val="Closing"/>
    <w:basedOn w:val="Normal"/>
    <w:pPr>
      <w:ind w:left="4252"/>
    </w:pPr>
  </w:style>
  <w:style w:type="paragraph" w:styleId="Signature">
    <w:name w:val="Signature"/>
    <w:basedOn w:val="Normal"/>
    <w:pPr>
      <w:ind w:left="4252"/>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ubtitle">
    <w:name w:val="Subtitle"/>
    <w:basedOn w:val="Normal"/>
    <w:qFormat/>
    <w:pPr>
      <w:spacing w:after="60"/>
      <w:jc w:val="center"/>
      <w:outlineLvl w:val="1"/>
    </w:pPr>
    <w:rPr>
      <w:rFonts w:ascii="Arial" w:hAnsi="Arial"/>
    </w:rPr>
  </w:style>
  <w:style w:type="paragraph" w:styleId="Salutation">
    <w:name w:val="Salutation"/>
    <w:basedOn w:val="Normal"/>
    <w:next w:val="Normal"/>
  </w:style>
  <w:style w:type="paragraph" w:styleId="Date">
    <w:name w:val="Date"/>
    <w:basedOn w:val="Normal"/>
    <w:next w:val="Normal"/>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NoteHeading">
    <w:name w:val="Note Heading"/>
    <w:basedOn w:val="Normal"/>
    <w:next w:val="Normal"/>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000080"/>
    </w:pPr>
    <w:rPr>
      <w:rFonts w:ascii="Tahoma" w:hAnsi="Tahoma" w:cs="Tahoma"/>
    </w:rPr>
  </w:style>
  <w:style w:type="paragraph" w:styleId="PlainText">
    <w:name w:val="Plain Text"/>
    <w:basedOn w:val="Normal"/>
    <w:rPr>
      <w:rFonts w:ascii="Courier New" w:hAnsi="Courier New" w:cs="Courier New"/>
    </w:rPr>
  </w:style>
  <w:style w:type="paragraph" w:styleId="E-mailSignature">
    <w:name w:val="E-mail Signature"/>
    <w:basedOn w:val="Normal"/>
  </w:style>
  <w:style w:type="paragraph" w:customStyle="1" w:styleId="amendednote-e">
    <w:name w:val="amendednote-e"/>
    <w:pPr>
      <w:keepNext/>
      <w:tabs>
        <w:tab w:val="left" w:pos="0"/>
      </w:tabs>
      <w:suppressAutoHyphens/>
      <w:spacing w:after="139" w:line="190" w:lineRule="exact"/>
      <w:jc w:val="center"/>
    </w:pPr>
    <w:rPr>
      <w:i/>
      <w:snapToGrid w:val="0"/>
      <w:lang w:val="en-GB" w:eastAsia="en-US"/>
    </w:rPr>
  </w:style>
  <w:style w:type="paragraph" w:customStyle="1" w:styleId="clause-e">
    <w:name w:val="clause-e"/>
    <w:pPr>
      <w:tabs>
        <w:tab w:val="right" w:pos="418"/>
        <w:tab w:val="left" w:pos="538"/>
      </w:tabs>
      <w:spacing w:before="111" w:line="209" w:lineRule="exact"/>
      <w:ind w:left="538" w:hanging="538"/>
      <w:jc w:val="both"/>
    </w:pPr>
    <w:rPr>
      <w:snapToGrid w:val="0"/>
      <w:lang w:val="en-GB" w:eastAsia="en-US"/>
    </w:rPr>
  </w:style>
  <w:style w:type="paragraph" w:customStyle="1" w:styleId="heading1-e">
    <w:name w:val="heading1-e"/>
    <w:pPr>
      <w:keepNext/>
      <w:keepLines/>
      <w:tabs>
        <w:tab w:val="left" w:pos="0"/>
      </w:tabs>
      <w:suppressAutoHyphens/>
      <w:spacing w:before="150" w:line="209" w:lineRule="exact"/>
      <w:jc w:val="center"/>
    </w:pPr>
    <w:rPr>
      <w:smallCaps/>
      <w:snapToGrid w:val="0"/>
      <w:sz w:val="21"/>
      <w:lang w:val="en-GB" w:eastAsia="en-US"/>
    </w:rPr>
  </w:style>
  <w:style w:type="paragraph" w:customStyle="1" w:styleId="regnumber-e">
    <w:name w:val="regnumber-e"/>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section-e">
    <w:name w:val="section-e"/>
    <w:pPr>
      <w:tabs>
        <w:tab w:val="left" w:pos="0"/>
        <w:tab w:val="left" w:pos="189"/>
      </w:tabs>
      <w:spacing w:before="100" w:line="209" w:lineRule="exact"/>
      <w:jc w:val="both"/>
    </w:pPr>
    <w:rPr>
      <w:snapToGrid w:val="0"/>
      <w:lang w:val="en-GB" w:eastAsia="en-US"/>
    </w:rPr>
  </w:style>
  <w:style w:type="paragraph" w:customStyle="1" w:styleId="subclause-e">
    <w:name w:val="subclause-e"/>
    <w:basedOn w:val="clause-e"/>
    <w:pPr>
      <w:tabs>
        <w:tab w:val="clear" w:pos="418"/>
        <w:tab w:val="clear" w:pos="538"/>
        <w:tab w:val="right" w:pos="838"/>
        <w:tab w:val="left" w:pos="955"/>
      </w:tabs>
      <w:ind w:left="955" w:hanging="955"/>
    </w:pPr>
  </w:style>
  <w:style w:type="paragraph" w:customStyle="1" w:styleId="subsection-e">
    <w:name w:val="subsection-e"/>
    <w:basedOn w:val="section-e"/>
  </w:style>
  <w:style w:type="paragraph" w:customStyle="1" w:styleId="version-e">
    <w:name w:val="version-e"/>
    <w:pPr>
      <w:tabs>
        <w:tab w:val="left" w:pos="0"/>
      </w:tabs>
      <w:spacing w:before="139" w:line="190" w:lineRule="exact"/>
    </w:pPr>
    <w:rPr>
      <w:b/>
      <w:i/>
      <w:snapToGrid w:val="0"/>
      <w:lang w:val="en-GB" w:eastAsia="en-US"/>
    </w:rPr>
  </w:style>
  <w:style w:type="paragraph" w:customStyle="1" w:styleId="shorttitle-e">
    <w:name w:val="shorttitle-e"/>
    <w:basedOn w:val="Normal"/>
    <w:pPr>
      <w:keepNext/>
      <w:tabs>
        <w:tab w:val="left" w:pos="0"/>
      </w:tabs>
      <w:suppressAutoHyphens/>
      <w:spacing w:after="578" w:line="270" w:lineRule="exact"/>
      <w:jc w:val="center"/>
    </w:pPr>
    <w:rPr>
      <w:b/>
      <w:snapToGrid w:val="0"/>
      <w:lang w:val="en-GB"/>
    </w:rPr>
  </w:style>
  <w:style w:type="paragraph" w:customStyle="1" w:styleId="Ssection-e">
    <w:name w:val="Ssection-e"/>
    <w:basedOn w:val="section-e"/>
  </w:style>
  <w:style w:type="paragraph" w:customStyle="1" w:styleId="assent-e">
    <w:name w:val="assent-e"/>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Pr>
      <w:lang w:val="fr-CA"/>
    </w:rPr>
  </w:style>
  <w:style w:type="paragraph" w:customStyle="1" w:styleId="chapter-e">
    <w:name w:val="chapter-e"/>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Pr>
      <w:lang w:val="fr-CA"/>
    </w:rPr>
  </w:style>
  <w:style w:type="paragraph" w:customStyle="1" w:styleId="clause-f">
    <w:name w:val="clause-f"/>
    <w:basedOn w:val="clause-e"/>
    <w:rPr>
      <w:lang w:val="fr-CA"/>
    </w:rPr>
  </w:style>
  <w:style w:type="paragraph" w:customStyle="1" w:styleId="defclause-e">
    <w:name w:val="defclause-e"/>
    <w:basedOn w:val="clause-e"/>
  </w:style>
  <w:style w:type="paragraph" w:customStyle="1" w:styleId="defclause-f">
    <w:name w:val="defclause-f"/>
    <w:basedOn w:val="clause-e"/>
    <w:rPr>
      <w:lang w:val="fr-CA"/>
    </w:rPr>
  </w:style>
  <w:style w:type="paragraph" w:customStyle="1" w:styleId="definition-e">
    <w:name w:val="definition-e"/>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Pr>
      <w:lang w:val="fr-CA"/>
    </w:rPr>
  </w:style>
  <w:style w:type="paragraph" w:customStyle="1" w:styleId="paragraph-e">
    <w:name w:val="paragraph-e"/>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Pr>
      <w:lang w:val="fr-CA"/>
    </w:rPr>
  </w:style>
  <w:style w:type="paragraph" w:customStyle="1" w:styleId="defsubclause-e">
    <w:name w:val="defsubclause-e"/>
    <w:basedOn w:val="subclause-e"/>
  </w:style>
  <w:style w:type="paragraph" w:customStyle="1" w:styleId="defsubclause-f">
    <w:name w:val="defsubclause-f"/>
    <w:basedOn w:val="subclause-e"/>
    <w:rPr>
      <w:lang w:val="fr-CA"/>
    </w:rPr>
  </w:style>
  <w:style w:type="paragraph" w:customStyle="1" w:styleId="subpara-e">
    <w:name w:val="subpara-e"/>
    <w:basedOn w:val="paragraph-e"/>
    <w:pPr>
      <w:tabs>
        <w:tab w:val="clear" w:pos="418"/>
        <w:tab w:val="clear" w:pos="538"/>
        <w:tab w:val="right" w:pos="837"/>
        <w:tab w:val="left" w:pos="956"/>
      </w:tabs>
      <w:ind w:left="955" w:hanging="955"/>
    </w:pPr>
  </w:style>
  <w:style w:type="paragraph" w:customStyle="1" w:styleId="defsubpara-f">
    <w:name w:val="defsubpara-f"/>
    <w:basedOn w:val="subpara-e"/>
    <w:rPr>
      <w:lang w:val="fr-CA"/>
    </w:rPr>
  </w:style>
  <w:style w:type="paragraph" w:customStyle="1" w:styleId="subsubclause-e">
    <w:name w:val="subsubclause-e"/>
    <w:basedOn w:val="clause-e"/>
    <w:pPr>
      <w:tabs>
        <w:tab w:val="clear" w:pos="418"/>
        <w:tab w:val="clear" w:pos="538"/>
        <w:tab w:val="right" w:pos="1315"/>
        <w:tab w:val="left" w:pos="1435"/>
      </w:tabs>
      <w:ind w:left="1435" w:hanging="1435"/>
    </w:pPr>
  </w:style>
  <w:style w:type="paragraph" w:customStyle="1" w:styleId="defsubsubclause-f">
    <w:name w:val="defsubsubclause-f"/>
    <w:basedOn w:val="subsubclause-e"/>
    <w:rPr>
      <w:lang w:val="fr-CA"/>
    </w:rPr>
  </w:style>
  <w:style w:type="paragraph" w:customStyle="1" w:styleId="subsubpara-e">
    <w:name w:val="subsubpara-e"/>
    <w:basedOn w:val="paragraph-e"/>
    <w:pPr>
      <w:tabs>
        <w:tab w:val="clear" w:pos="418"/>
        <w:tab w:val="clear" w:pos="538"/>
        <w:tab w:val="right" w:pos="1315"/>
        <w:tab w:val="left" w:pos="1435"/>
      </w:tabs>
      <w:ind w:left="1435" w:hanging="1435"/>
    </w:pPr>
  </w:style>
  <w:style w:type="paragraph" w:customStyle="1" w:styleId="defsubsubpara-f">
    <w:name w:val="defsubsubpara-f"/>
    <w:basedOn w:val="subsubpara-e"/>
    <w:rPr>
      <w:lang w:val="fr-CA"/>
    </w:rPr>
  </w:style>
  <w:style w:type="paragraph" w:customStyle="1" w:styleId="ellipsis-e">
    <w:name w:val="ellipsis-e"/>
    <w:pPr>
      <w:tabs>
        <w:tab w:val="left" w:pos="0"/>
      </w:tabs>
      <w:spacing w:before="111" w:line="209" w:lineRule="exact"/>
      <w:jc w:val="center"/>
    </w:pPr>
    <w:rPr>
      <w:snapToGrid w:val="0"/>
      <w:lang w:val="en-GB" w:eastAsia="en-US"/>
    </w:rPr>
  </w:style>
  <w:style w:type="paragraph" w:customStyle="1" w:styleId="ellipsis-f">
    <w:name w:val="ellipsis-f"/>
    <w:basedOn w:val="ellipsis-e"/>
    <w:rPr>
      <w:lang w:val="fr-CA"/>
    </w:rPr>
  </w:style>
  <w:style w:type="paragraph" w:customStyle="1" w:styleId="EndTumble-e">
    <w:name w:val="End Tumble-e"/>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Pr>
      <w:lang w:val="fr-CA"/>
    </w:rPr>
  </w:style>
  <w:style w:type="paragraph" w:customStyle="1" w:styleId="equation-e">
    <w:name w:val="equation-e"/>
    <w:basedOn w:val="Normal"/>
    <w:pPr>
      <w:suppressAutoHyphens/>
      <w:spacing w:before="111"/>
      <w:jc w:val="center"/>
    </w:pPr>
    <w:rPr>
      <w:snapToGrid w:val="0"/>
      <w:lang w:val="en-GB"/>
    </w:rPr>
  </w:style>
  <w:style w:type="paragraph" w:customStyle="1" w:styleId="equation-f">
    <w:name w:val="equation-f"/>
    <w:basedOn w:val="equation-e"/>
    <w:rPr>
      <w:lang w:val="fr-CA"/>
    </w:rPr>
  </w:style>
  <w:style w:type="paragraph" w:customStyle="1" w:styleId="firstdef-e">
    <w:name w:val="firstdef-e"/>
    <w:basedOn w:val="definition-e"/>
  </w:style>
  <w:style w:type="paragraph" w:customStyle="1" w:styleId="firstdef-f">
    <w:name w:val="firstdef-f"/>
    <w:basedOn w:val="definition-e"/>
    <w:rPr>
      <w:lang w:val="fr-CA"/>
    </w:rPr>
  </w:style>
  <w:style w:type="paragraph" w:customStyle="1" w:styleId="footnote-e">
    <w:name w:val="footnote-e"/>
    <w:pPr>
      <w:tabs>
        <w:tab w:val="left" w:pos="0"/>
      </w:tabs>
      <w:spacing w:before="111" w:line="209" w:lineRule="exact"/>
      <w:jc w:val="right"/>
    </w:pPr>
    <w:rPr>
      <w:snapToGrid w:val="0"/>
      <w:lang w:val="en-GB" w:eastAsia="en-US"/>
    </w:rPr>
  </w:style>
  <w:style w:type="paragraph" w:customStyle="1" w:styleId="heading1-f">
    <w:name w:val="heading1-f"/>
    <w:basedOn w:val="heading1-e"/>
    <w:rPr>
      <w:lang w:val="fr-CA"/>
    </w:rPr>
  </w:style>
  <w:style w:type="paragraph" w:customStyle="1" w:styleId="heading2-e">
    <w:name w:val="heading2-e"/>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Pr>
      <w:lang w:val="fr-CA"/>
    </w:rPr>
  </w:style>
  <w:style w:type="paragraph" w:customStyle="1" w:styleId="heading3-e">
    <w:name w:val="heading3-e"/>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Pr>
      <w:lang w:val="fr-CA"/>
    </w:rPr>
  </w:style>
  <w:style w:type="paragraph" w:customStyle="1" w:styleId="headingx-e">
    <w:name w:val="headingx-e"/>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Pr>
      <w:lang w:val="fr-CA"/>
    </w:rPr>
  </w:style>
  <w:style w:type="paragraph" w:customStyle="1" w:styleId="insert-e">
    <w:name w:val="insert-e"/>
    <w:pPr>
      <w:keepNext/>
      <w:spacing w:before="230" w:line="179" w:lineRule="exact"/>
      <w:jc w:val="both"/>
    </w:pPr>
    <w:rPr>
      <w:b/>
      <w:i/>
      <w:snapToGrid w:val="0"/>
      <w:lang w:val="en-GB" w:eastAsia="en-US"/>
    </w:rPr>
  </w:style>
  <w:style w:type="paragraph" w:customStyle="1" w:styleId="insert-f">
    <w:name w:val="insert-f"/>
    <w:basedOn w:val="insert-e"/>
    <w:rPr>
      <w:lang w:val="fr-CA"/>
    </w:rPr>
  </w:style>
  <w:style w:type="paragraph" w:customStyle="1" w:styleId="line-e">
    <w:name w:val="line-e"/>
    <w:pPr>
      <w:tabs>
        <w:tab w:val="left" w:pos="0"/>
      </w:tabs>
      <w:spacing w:before="60" w:after="60" w:line="209" w:lineRule="exact"/>
      <w:jc w:val="center"/>
    </w:pPr>
    <w:rPr>
      <w:snapToGrid w:val="0"/>
      <w:lang w:val="en-GB" w:eastAsia="en-US"/>
    </w:rPr>
  </w:style>
  <w:style w:type="paragraph" w:customStyle="1" w:styleId="line-f">
    <w:name w:val="line-f"/>
    <w:basedOn w:val="line-e"/>
    <w:rPr>
      <w:lang w:val="fr-CA"/>
    </w:rPr>
  </w:style>
  <w:style w:type="paragraph" w:customStyle="1" w:styleId="longtitle-e">
    <w:name w:val="longtitle-e"/>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Pr>
      <w:lang w:val="fr-CA"/>
    </w:rPr>
  </w:style>
  <w:style w:type="paragraph" w:customStyle="1" w:styleId="minnote-e">
    <w:name w:val="minnote-e"/>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Pr>
      <w:lang w:val="fr-CA"/>
    </w:rPr>
  </w:style>
  <w:style w:type="paragraph" w:customStyle="1" w:styleId="number-e">
    <w:name w:val="number-e"/>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Pr>
      <w:lang w:val="fr-CA"/>
    </w:rPr>
  </w:style>
  <w:style w:type="paragraph" w:customStyle="1" w:styleId="paragraph-f">
    <w:name w:val="paragraph-f"/>
    <w:basedOn w:val="paragraph-e"/>
    <w:rPr>
      <w:lang w:val="fr-CA"/>
    </w:rPr>
  </w:style>
  <w:style w:type="paragraph" w:customStyle="1" w:styleId="paranoindt-e">
    <w:name w:val="paranoindt-e"/>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Pr>
      <w:lang w:val="fr-CA"/>
    </w:rPr>
  </w:style>
  <w:style w:type="paragraph" w:customStyle="1" w:styleId="parawindt-e">
    <w:name w:val="parawindt-e"/>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Pr>
      <w:lang w:val="fr-CA"/>
    </w:rPr>
  </w:style>
  <w:style w:type="paragraph" w:customStyle="1" w:styleId="parawtab-e">
    <w:name w:val="parawtab-e"/>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Pr>
      <w:lang w:val="fr-CA"/>
    </w:rPr>
  </w:style>
  <w:style w:type="paragraph" w:customStyle="1" w:styleId="partnum-e">
    <w:name w:val="partnum-e"/>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Pr>
      <w:lang w:val="fr-CA"/>
    </w:rPr>
  </w:style>
  <w:style w:type="paragraph" w:customStyle="1" w:styleId="Pclause-e">
    <w:name w:val="Pclause-e"/>
    <w:basedOn w:val="clause-e"/>
    <w:rPr>
      <w:b/>
    </w:rPr>
  </w:style>
  <w:style w:type="paragraph" w:customStyle="1" w:styleId="Pclause-f">
    <w:name w:val="Pclause-f"/>
    <w:basedOn w:val="Pclause-e"/>
    <w:rPr>
      <w:lang w:val="fr-CA"/>
    </w:rPr>
  </w:style>
  <w:style w:type="paragraph" w:customStyle="1" w:styleId="Pheading1-e">
    <w:name w:val="Pheading1-e"/>
    <w:basedOn w:val="heading1-e"/>
    <w:rPr>
      <w:b/>
    </w:rPr>
  </w:style>
  <w:style w:type="paragraph" w:customStyle="1" w:styleId="Pheading1-f">
    <w:name w:val="Pheading1-f"/>
    <w:basedOn w:val="Pheading1-e"/>
    <w:rPr>
      <w:lang w:val="fr-CA"/>
    </w:rPr>
  </w:style>
  <w:style w:type="paragraph" w:customStyle="1" w:styleId="Pheading2-e">
    <w:name w:val="Pheading2-e"/>
    <w:basedOn w:val="heading2-e"/>
    <w:rPr>
      <w:b/>
    </w:rPr>
  </w:style>
  <w:style w:type="paragraph" w:customStyle="1" w:styleId="Pheading2-f">
    <w:name w:val="Pheading2-f"/>
    <w:basedOn w:val="Pheading2-e"/>
    <w:rPr>
      <w:lang w:val="fr-CA"/>
    </w:rPr>
  </w:style>
  <w:style w:type="paragraph" w:customStyle="1" w:styleId="Pheading3-e">
    <w:name w:val="Pheading3-e"/>
    <w:basedOn w:val="heading3-e"/>
    <w:rPr>
      <w:b/>
    </w:rPr>
  </w:style>
  <w:style w:type="paragraph" w:customStyle="1" w:styleId="Pheading3-f">
    <w:name w:val="Pheading3-f"/>
    <w:basedOn w:val="Pheading3-e"/>
    <w:rPr>
      <w:lang w:val="fr-CA"/>
    </w:rPr>
  </w:style>
  <w:style w:type="paragraph" w:customStyle="1" w:styleId="Pheadingx-e">
    <w:name w:val="Pheadingx-e"/>
    <w:basedOn w:val="headingx-e"/>
    <w:rPr>
      <w:b/>
    </w:rPr>
  </w:style>
  <w:style w:type="paragraph" w:customStyle="1" w:styleId="Pheadingx-f">
    <w:name w:val="Pheadingx-f"/>
    <w:basedOn w:val="Pheadingx-e"/>
    <w:rPr>
      <w:lang w:val="fr-CA"/>
    </w:rPr>
  </w:style>
  <w:style w:type="paragraph" w:customStyle="1" w:styleId="Pnote-e">
    <w:name w:val="Pnote-e"/>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Pr>
      <w:lang w:val="fr-CA"/>
    </w:rPr>
  </w:style>
  <w:style w:type="paragraph" w:customStyle="1" w:styleId="Pparagraph-e">
    <w:name w:val="Pparagraph-e"/>
    <w:basedOn w:val="paragraph-e"/>
    <w:rPr>
      <w:b/>
    </w:rPr>
  </w:style>
  <w:style w:type="paragraph" w:customStyle="1" w:styleId="Pparagraph-f">
    <w:name w:val="Pparagraph-f"/>
    <w:basedOn w:val="Pparagraph-e"/>
    <w:rPr>
      <w:lang w:val="fr-CA"/>
    </w:rPr>
  </w:style>
  <w:style w:type="paragraph" w:customStyle="1" w:styleId="preamble-e">
    <w:name w:val="preamble-e"/>
    <w:pPr>
      <w:tabs>
        <w:tab w:val="left" w:pos="189"/>
      </w:tabs>
      <w:spacing w:before="111" w:line="209" w:lineRule="exact"/>
      <w:jc w:val="both"/>
    </w:pPr>
    <w:rPr>
      <w:snapToGrid w:val="0"/>
      <w:lang w:val="en-GB" w:eastAsia="en-US"/>
    </w:rPr>
  </w:style>
  <w:style w:type="paragraph" w:customStyle="1" w:styleId="preamble-f">
    <w:name w:val="preamble-f"/>
    <w:basedOn w:val="preamble-e"/>
    <w:rPr>
      <w:lang w:val="fr-CA"/>
    </w:rPr>
  </w:style>
  <w:style w:type="paragraph" w:customStyle="1" w:styleId="Psection-e">
    <w:name w:val="Psection-e"/>
    <w:basedOn w:val="section-e"/>
    <w:rPr>
      <w:b/>
    </w:rPr>
  </w:style>
  <w:style w:type="paragraph" w:customStyle="1" w:styleId="Psection-f">
    <w:name w:val="Psection-f"/>
    <w:basedOn w:val="Psection-e"/>
    <w:rPr>
      <w:lang w:val="fr-CA"/>
    </w:rPr>
  </w:style>
  <w:style w:type="paragraph" w:customStyle="1" w:styleId="Psubclause-e">
    <w:name w:val="Psubclause-e"/>
    <w:basedOn w:val="subclause-e"/>
    <w:rPr>
      <w:b/>
    </w:rPr>
  </w:style>
  <w:style w:type="paragraph" w:customStyle="1" w:styleId="Psubclause-f">
    <w:name w:val="Psubclause-f"/>
    <w:basedOn w:val="Psubclause-e"/>
    <w:rPr>
      <w:lang w:val="fr-CA"/>
    </w:rPr>
  </w:style>
  <w:style w:type="paragraph" w:customStyle="1" w:styleId="Psubpara-e">
    <w:name w:val="Psubpara-e"/>
    <w:basedOn w:val="subpara-e"/>
    <w:rPr>
      <w:b/>
    </w:rPr>
  </w:style>
  <w:style w:type="paragraph" w:customStyle="1" w:styleId="Psubpara-f">
    <w:name w:val="Psubpara-f"/>
    <w:basedOn w:val="Psubpara-e"/>
    <w:rPr>
      <w:lang w:val="fr-CA"/>
    </w:rPr>
  </w:style>
  <w:style w:type="paragraph" w:customStyle="1" w:styleId="Psubsection-e">
    <w:name w:val="Psubsection-e"/>
    <w:basedOn w:val="subsection-e"/>
    <w:rPr>
      <w:b/>
    </w:rPr>
  </w:style>
  <w:style w:type="paragraph" w:customStyle="1" w:styleId="Psubsection-f">
    <w:name w:val="Psubsection-f"/>
    <w:basedOn w:val="Psubsection-e"/>
    <w:rPr>
      <w:lang w:val="fr-CA"/>
    </w:rPr>
  </w:style>
  <w:style w:type="paragraph" w:customStyle="1" w:styleId="Psubsubclause-e">
    <w:name w:val="Psubsubclause-e"/>
    <w:basedOn w:val="subsubclause-e"/>
    <w:rPr>
      <w:b/>
    </w:rPr>
  </w:style>
  <w:style w:type="paragraph" w:customStyle="1" w:styleId="Psubsubclause-f">
    <w:name w:val="Psubsubclause-f"/>
    <w:basedOn w:val="Psubsubclause-e"/>
    <w:rPr>
      <w:lang w:val="fr-CA"/>
    </w:rPr>
  </w:style>
  <w:style w:type="paragraph" w:customStyle="1" w:styleId="Psubsubpara-e">
    <w:name w:val="Psubsubpara-e"/>
    <w:basedOn w:val="subsubpara-e"/>
    <w:rPr>
      <w:b/>
    </w:rPr>
  </w:style>
  <w:style w:type="paragraph" w:customStyle="1" w:styleId="Psubsubpara-f">
    <w:name w:val="Psubsubpara-f"/>
    <w:basedOn w:val="Psubsubpara-e"/>
    <w:rPr>
      <w:lang w:val="fr-CA"/>
    </w:rPr>
  </w:style>
  <w:style w:type="paragraph" w:customStyle="1" w:styleId="subsubsubclause-e">
    <w:name w:val="subsubsubclause-e"/>
    <w:basedOn w:val="clause-e"/>
    <w:pPr>
      <w:tabs>
        <w:tab w:val="clear" w:pos="418"/>
        <w:tab w:val="clear" w:pos="538"/>
        <w:tab w:val="right" w:pos="1675"/>
        <w:tab w:val="left" w:pos="1793"/>
      </w:tabs>
      <w:ind w:left="1793" w:hanging="1793"/>
    </w:pPr>
  </w:style>
  <w:style w:type="paragraph" w:customStyle="1" w:styleId="subsubsubpara-e">
    <w:name w:val="subsubsubpara-e"/>
    <w:basedOn w:val="paragraph-e"/>
    <w:pPr>
      <w:tabs>
        <w:tab w:val="clear" w:pos="418"/>
        <w:tab w:val="clear" w:pos="538"/>
        <w:tab w:val="right" w:pos="1675"/>
        <w:tab w:val="left" w:pos="1793"/>
      </w:tabs>
      <w:ind w:left="1793" w:hanging="1793"/>
    </w:pPr>
  </w:style>
  <w:style w:type="paragraph" w:customStyle="1" w:styleId="scanned-e">
    <w:name w:val="scanned-e"/>
    <w:pPr>
      <w:spacing w:before="151"/>
      <w:jc w:val="both"/>
    </w:pPr>
    <w:rPr>
      <w:snapToGrid w:val="0"/>
      <w:lang w:val="en-GB" w:eastAsia="en-US"/>
    </w:rPr>
  </w:style>
  <w:style w:type="paragraph" w:customStyle="1" w:styleId="scanned-f">
    <w:name w:val="scanned-f"/>
    <w:basedOn w:val="scanned-e"/>
    <w:rPr>
      <w:lang w:val="fr-CA"/>
    </w:rPr>
  </w:style>
  <w:style w:type="paragraph" w:customStyle="1" w:styleId="schedule-e">
    <w:name w:val="schedule-e"/>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Pr>
      <w:lang w:val="fr-CA"/>
    </w:rPr>
  </w:style>
  <w:style w:type="paragraph" w:customStyle="1" w:styleId="Sclause-e">
    <w:name w:val="Sclause-e"/>
    <w:basedOn w:val="clause-e"/>
    <w:pPr>
      <w:ind w:firstLine="0"/>
    </w:pPr>
  </w:style>
  <w:style w:type="paragraph" w:customStyle="1" w:styleId="Sclause-f">
    <w:name w:val="Sclause-f"/>
    <w:basedOn w:val="Sclause-e"/>
    <w:rPr>
      <w:lang w:val="fr-CA"/>
    </w:rPr>
  </w:style>
  <w:style w:type="paragraph" w:customStyle="1" w:styleId="Sdefclause-e">
    <w:name w:val="Sdefclause-e"/>
    <w:basedOn w:val="clause-e"/>
    <w:pPr>
      <w:tabs>
        <w:tab w:val="left" w:pos="0"/>
      </w:tabs>
      <w:ind w:firstLine="0"/>
    </w:pPr>
  </w:style>
  <w:style w:type="paragraph" w:customStyle="1" w:styleId="Sdefclause-f">
    <w:name w:val="Sdefclause-f"/>
    <w:basedOn w:val="Sdefclause-e"/>
    <w:rPr>
      <w:lang w:val="fr-CA"/>
    </w:rPr>
  </w:style>
  <w:style w:type="paragraph" w:customStyle="1" w:styleId="Sdefinition-e">
    <w:name w:val="Sdefinition-e"/>
    <w:basedOn w:val="definition-e"/>
    <w:pPr>
      <w:ind w:left="190" w:firstLine="0"/>
    </w:pPr>
  </w:style>
  <w:style w:type="paragraph" w:customStyle="1" w:styleId="Sdefinition-f">
    <w:name w:val="Sdefinition-f"/>
    <w:basedOn w:val="Sdefinition-e"/>
    <w:rPr>
      <w:lang w:val="fr-CA"/>
    </w:rPr>
  </w:style>
  <w:style w:type="paragraph" w:customStyle="1" w:styleId="Sdefpara-e">
    <w:name w:val="Sdefpara-e"/>
    <w:basedOn w:val="paragraph-e"/>
    <w:pPr>
      <w:tabs>
        <w:tab w:val="left" w:pos="0"/>
      </w:tabs>
      <w:ind w:firstLine="0"/>
    </w:pPr>
  </w:style>
  <w:style w:type="paragraph" w:customStyle="1" w:styleId="Sdefpara-f">
    <w:name w:val="Sdefpara-f"/>
    <w:basedOn w:val="Sdefpara-e"/>
    <w:rPr>
      <w:lang w:val="fr-CA"/>
    </w:rPr>
  </w:style>
  <w:style w:type="paragraph" w:customStyle="1" w:styleId="section-f">
    <w:name w:val="section-f"/>
    <w:basedOn w:val="section-e"/>
    <w:rPr>
      <w:lang w:val="fr-CA"/>
    </w:rPr>
  </w:style>
  <w:style w:type="paragraph" w:customStyle="1" w:styleId="shorttitle-f">
    <w:name w:val="shorttitle-f"/>
    <w:basedOn w:val="shorttitle-e"/>
    <w:rPr>
      <w:lang w:val="fr-CA"/>
    </w:rPr>
  </w:style>
  <w:style w:type="paragraph" w:customStyle="1" w:styleId="note-e">
    <w:name w:val="note-e"/>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pPr>
      <w:ind w:left="557"/>
    </w:pPr>
  </w:style>
  <w:style w:type="paragraph" w:customStyle="1" w:styleId="Sparagraph-e">
    <w:name w:val="Sparagraph-e"/>
    <w:basedOn w:val="paragraph-e"/>
    <w:pPr>
      <w:ind w:firstLine="0"/>
    </w:pPr>
  </w:style>
  <w:style w:type="paragraph" w:customStyle="1" w:styleId="Sparagraph-f">
    <w:name w:val="Sparagraph-f"/>
    <w:basedOn w:val="Sparagraph-e"/>
    <w:rPr>
      <w:lang w:val="fr-CA"/>
    </w:rPr>
  </w:style>
  <w:style w:type="paragraph" w:customStyle="1" w:styleId="SPsection-e">
    <w:name w:val="SPsection-e"/>
    <w:basedOn w:val="section-e"/>
    <w:rPr>
      <w:b/>
    </w:rPr>
  </w:style>
  <w:style w:type="paragraph" w:customStyle="1" w:styleId="SPsection-f">
    <w:name w:val="SPsection-f"/>
    <w:basedOn w:val="SPsection-e"/>
    <w:rPr>
      <w:lang w:val="fr-CA"/>
    </w:rPr>
  </w:style>
  <w:style w:type="paragraph" w:customStyle="1" w:styleId="SPsubsection-e">
    <w:name w:val="SPsubsection-e"/>
    <w:basedOn w:val="subsection-e"/>
    <w:rPr>
      <w:b/>
    </w:rPr>
  </w:style>
  <w:style w:type="paragraph" w:customStyle="1" w:styleId="SPsubsection-f">
    <w:name w:val="SPsubsection-f"/>
    <w:basedOn w:val="SPsubsection-e"/>
    <w:rPr>
      <w:lang w:val="fr-CA"/>
    </w:rPr>
  </w:style>
  <w:style w:type="paragraph" w:customStyle="1" w:styleId="Ssection-f">
    <w:name w:val="Ssection-f"/>
    <w:basedOn w:val="Ssection-e"/>
    <w:rPr>
      <w:lang w:val="fr-CA"/>
    </w:rPr>
  </w:style>
  <w:style w:type="paragraph" w:customStyle="1" w:styleId="Ssubclause-e">
    <w:name w:val="Ssubclause-e"/>
    <w:basedOn w:val="subclause-e"/>
    <w:pPr>
      <w:ind w:firstLine="0"/>
    </w:pPr>
  </w:style>
  <w:style w:type="paragraph" w:customStyle="1" w:styleId="Ssubclause-f">
    <w:name w:val="Ssubclause-f"/>
    <w:basedOn w:val="Ssubclause-e"/>
    <w:rPr>
      <w:lang w:val="fr-CA"/>
    </w:rPr>
  </w:style>
  <w:style w:type="paragraph" w:customStyle="1" w:styleId="Ssubpara-e">
    <w:name w:val="Ssubpara-e"/>
    <w:basedOn w:val="subpara-e"/>
    <w:pPr>
      <w:ind w:firstLine="0"/>
    </w:pPr>
  </w:style>
  <w:style w:type="paragraph" w:customStyle="1" w:styleId="Ssubpara-f">
    <w:name w:val="Ssubpara-f"/>
    <w:basedOn w:val="Ssubpara-e"/>
    <w:rPr>
      <w:lang w:val="fr-CA"/>
    </w:rPr>
  </w:style>
  <w:style w:type="paragraph" w:customStyle="1" w:styleId="Ssubsection-e">
    <w:name w:val="Ssubsection-e"/>
    <w:basedOn w:val="subsection-e"/>
  </w:style>
  <w:style w:type="paragraph" w:customStyle="1" w:styleId="Ssubsection-f">
    <w:name w:val="Ssubsection-f"/>
    <w:basedOn w:val="Ssubsection-e"/>
    <w:rPr>
      <w:lang w:val="fr-CA"/>
    </w:rPr>
  </w:style>
  <w:style w:type="paragraph" w:customStyle="1" w:styleId="Ssubsubclause-e">
    <w:name w:val="Ssubsubclause-e"/>
    <w:basedOn w:val="subsubclause-e"/>
    <w:pPr>
      <w:ind w:firstLine="0"/>
    </w:pPr>
  </w:style>
  <w:style w:type="paragraph" w:customStyle="1" w:styleId="Ssubsubclause-f">
    <w:name w:val="Ssubsubclause-f"/>
    <w:basedOn w:val="Ssubsubclause-e"/>
    <w:rPr>
      <w:lang w:val="fr-CA"/>
    </w:rPr>
  </w:style>
  <w:style w:type="paragraph" w:customStyle="1" w:styleId="Ssubsubpara-e">
    <w:name w:val="Ssubsubpara-e"/>
    <w:basedOn w:val="subsubpara-e"/>
    <w:pPr>
      <w:ind w:firstLine="0"/>
    </w:pPr>
  </w:style>
  <w:style w:type="paragraph" w:customStyle="1" w:styleId="Ssubsubpara-f">
    <w:name w:val="Ssubsubpara-f"/>
    <w:basedOn w:val="Ssubsubpara-e"/>
    <w:rPr>
      <w:lang w:val="fr-CA"/>
    </w:rPr>
  </w:style>
  <w:style w:type="paragraph" w:customStyle="1" w:styleId="StartTumble-e">
    <w:name w:val="Start Tumble-e"/>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Pr>
      <w:lang w:val="fr-CA"/>
    </w:rPr>
  </w:style>
  <w:style w:type="paragraph" w:customStyle="1" w:styleId="subclause-f">
    <w:name w:val="subclause-f"/>
    <w:basedOn w:val="subclause-e"/>
    <w:rPr>
      <w:lang w:val="fr-CA"/>
    </w:rPr>
  </w:style>
  <w:style w:type="paragraph" w:customStyle="1" w:styleId="subpara-f">
    <w:name w:val="subpara-f"/>
    <w:basedOn w:val="subpara-e"/>
    <w:rPr>
      <w:lang w:val="fr-CA"/>
    </w:rPr>
  </w:style>
  <w:style w:type="paragraph" w:customStyle="1" w:styleId="subsection-f">
    <w:name w:val="subsection-f"/>
    <w:basedOn w:val="subsection-e"/>
    <w:rPr>
      <w:lang w:val="fr-CA"/>
    </w:rPr>
  </w:style>
  <w:style w:type="paragraph" w:customStyle="1" w:styleId="subsubclause-f">
    <w:name w:val="subsubclause-f"/>
    <w:basedOn w:val="subsubclause-e"/>
    <w:rPr>
      <w:lang w:val="fr-CA"/>
    </w:rPr>
  </w:style>
  <w:style w:type="paragraph" w:customStyle="1" w:styleId="subsubpara-f">
    <w:name w:val="subsubpara-f"/>
    <w:basedOn w:val="subsubpara-e"/>
    <w:rPr>
      <w:lang w:val="fr-CA"/>
    </w:rPr>
  </w:style>
  <w:style w:type="paragraph" w:customStyle="1" w:styleId="subsubsubclause-f">
    <w:name w:val="subsubsubclause-f"/>
    <w:basedOn w:val="subsubsubclause-e"/>
    <w:rPr>
      <w:lang w:val="fr-CA"/>
    </w:rPr>
  </w:style>
  <w:style w:type="paragraph" w:customStyle="1" w:styleId="subsubsubpara-f">
    <w:name w:val="subsubsubpara-f"/>
    <w:basedOn w:val="subsubsubpara-e"/>
    <w:rPr>
      <w:lang w:val="fr-CA"/>
    </w:rPr>
  </w:style>
  <w:style w:type="paragraph" w:customStyle="1" w:styleId="table-e">
    <w:name w:val="table-e"/>
    <w:pPr>
      <w:suppressAutoHyphens/>
      <w:spacing w:before="11" w:line="189" w:lineRule="exact"/>
    </w:pPr>
    <w:rPr>
      <w:snapToGrid w:val="0"/>
      <w:sz w:val="18"/>
      <w:lang w:val="en-GB" w:eastAsia="en-US"/>
    </w:rPr>
  </w:style>
  <w:style w:type="paragraph" w:customStyle="1" w:styleId="table-f">
    <w:name w:val="table-f"/>
    <w:basedOn w:val="table-e"/>
    <w:rPr>
      <w:lang w:val="fr-CA"/>
    </w:rPr>
  </w:style>
  <w:style w:type="paragraph" w:customStyle="1" w:styleId="toc-e">
    <w:name w:val="toc-e"/>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Pr>
      <w:lang w:val="fr-CA"/>
    </w:rPr>
  </w:style>
  <w:style w:type="paragraph" w:customStyle="1" w:styleId="tochead1-e">
    <w:name w:val="tochead1-e"/>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Pr>
      <w:lang w:val="fr-CA"/>
    </w:rPr>
  </w:style>
  <w:style w:type="paragraph" w:customStyle="1" w:styleId="Yellipsis-e">
    <w:name w:val="Yellipsis-e"/>
    <w:basedOn w:val="ellipsis-e"/>
    <w:pPr>
      <w:shd w:val="clear" w:color="auto" w:fill="D9D9D9"/>
    </w:pPr>
  </w:style>
  <w:style w:type="paragraph" w:customStyle="1" w:styleId="xleftpara-e">
    <w:name w:val="xleftpara-e"/>
    <w:pPr>
      <w:tabs>
        <w:tab w:val="left" w:pos="0"/>
      </w:tabs>
      <w:spacing w:before="111" w:line="179" w:lineRule="exact"/>
      <w:jc w:val="both"/>
    </w:pPr>
    <w:rPr>
      <w:snapToGrid w:val="0"/>
      <w:sz w:val="18"/>
      <w:lang w:val="en-GB" w:eastAsia="en-US"/>
    </w:rPr>
  </w:style>
  <w:style w:type="paragraph" w:customStyle="1" w:styleId="xleftpara-f">
    <w:name w:val="xleftpara-f"/>
    <w:basedOn w:val="xleftpara-e"/>
    <w:rPr>
      <w:lang w:val="fr-CA"/>
    </w:rPr>
  </w:style>
  <w:style w:type="paragraph" w:customStyle="1" w:styleId="xnum-e">
    <w:name w:val="xnum-e"/>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pPr>
      <w:tabs>
        <w:tab w:val="clear" w:pos="560"/>
        <w:tab w:val="left" w:pos="559"/>
      </w:tabs>
    </w:pPr>
    <w:rPr>
      <w:lang w:val="fr-CA"/>
    </w:rPr>
  </w:style>
  <w:style w:type="paragraph" w:customStyle="1" w:styleId="xpara-e">
    <w:name w:val="xpara-e"/>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Pr>
      <w:lang w:val="fr-CA"/>
    </w:rPr>
  </w:style>
  <w:style w:type="paragraph" w:customStyle="1" w:styleId="xpartnum-e">
    <w:name w:val="xpartnum-e"/>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Pr>
      <w:lang w:val="fr-CA"/>
    </w:rPr>
  </w:style>
  <w:style w:type="paragraph" w:customStyle="1" w:styleId="xtitle-e">
    <w:name w:val="xtitle-e"/>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Pr>
      <w:lang w:val="fr-CA"/>
    </w:rPr>
  </w:style>
  <w:style w:type="paragraph" w:customStyle="1" w:styleId="Yellipsis-f">
    <w:name w:val="Yellipsis-f"/>
    <w:basedOn w:val="Yellipsis-e"/>
    <w:rPr>
      <w:lang w:val="fr-CA"/>
    </w:rPr>
  </w:style>
  <w:style w:type="paragraph" w:customStyle="1" w:styleId="partheading-e">
    <w:name w:val="partheading-e"/>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pPr>
      <w:shd w:val="clear" w:color="auto" w:fill="D9D9D9"/>
    </w:pPr>
    <w:rPr>
      <w:lang w:val="fr-CA"/>
    </w:rPr>
  </w:style>
  <w:style w:type="paragraph" w:customStyle="1" w:styleId="partheading-f">
    <w:name w:val="partheading-f"/>
    <w:basedOn w:val="partheading-e"/>
    <w:rPr>
      <w:lang w:val="fr-CA"/>
    </w:rPr>
  </w:style>
  <w:style w:type="paragraph" w:customStyle="1" w:styleId="YPheadingx-e">
    <w:name w:val="YPheadingx-e"/>
    <w:basedOn w:val="Pheadingx-e"/>
    <w:pPr>
      <w:shd w:val="clear" w:color="auto" w:fill="D9D9D9"/>
    </w:pPr>
  </w:style>
  <w:style w:type="paragraph" w:customStyle="1" w:styleId="YPheadingx-f">
    <w:name w:val="YPheadingx-f"/>
    <w:basedOn w:val="YPheadingx-e"/>
    <w:rPr>
      <w:lang w:val="fr-CA"/>
    </w:rPr>
  </w:style>
  <w:style w:type="paragraph" w:customStyle="1" w:styleId="Ytable-e">
    <w:name w:val="Ytable-e"/>
    <w:basedOn w:val="table-e"/>
    <w:pPr>
      <w:shd w:val="clear" w:color="auto" w:fill="D9D9D9"/>
    </w:pPr>
  </w:style>
  <w:style w:type="paragraph" w:customStyle="1" w:styleId="Ytable-f">
    <w:name w:val="Ytable-f"/>
    <w:basedOn w:val="Ytable-e"/>
    <w:rPr>
      <w:lang w:val="fr-CA"/>
    </w:rPr>
  </w:style>
  <w:style w:type="paragraph" w:customStyle="1" w:styleId="Ytoc-e">
    <w:name w:val="Ytoc-e"/>
    <w:basedOn w:val="toc-e"/>
    <w:pPr>
      <w:shd w:val="clear" w:color="auto" w:fill="D9D9D9"/>
    </w:pPr>
  </w:style>
  <w:style w:type="paragraph" w:customStyle="1" w:styleId="Ytoc-f">
    <w:name w:val="Ytoc-f"/>
    <w:basedOn w:val="Ytoc-e"/>
    <w:rPr>
      <w:lang w:val="fr-CA"/>
    </w:rPr>
  </w:style>
  <w:style w:type="paragraph" w:customStyle="1" w:styleId="footnote-f">
    <w:name w:val="footnote-f"/>
    <w:basedOn w:val="footnote-e"/>
    <w:rPr>
      <w:lang w:val="fr-CA"/>
    </w:rPr>
  </w:style>
  <w:style w:type="paragraph" w:customStyle="1" w:styleId="PrAssent">
    <w:name w:val="PrAssent"/>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comment-e">
    <w:name w:val="comment-e"/>
    <w:pPr>
      <w:tabs>
        <w:tab w:val="left" w:pos="0"/>
        <w:tab w:val="left" w:pos="720"/>
        <w:tab w:val="left" w:pos="1440"/>
        <w:tab w:val="left" w:pos="2160"/>
      </w:tabs>
      <w:suppressAutoHyphens/>
      <w:spacing w:before="120" w:after="120"/>
    </w:pPr>
    <w:rPr>
      <w:snapToGrid w:val="0"/>
      <w:lang w:val="en-GB" w:eastAsia="en-US"/>
    </w:rPr>
  </w:style>
  <w:style w:type="paragraph" w:customStyle="1" w:styleId="tableheading-e">
    <w:name w:val="tableheading-e"/>
    <w:pPr>
      <w:keepNext/>
      <w:keepLines/>
      <w:tabs>
        <w:tab w:val="left" w:pos="0"/>
      </w:tabs>
      <w:suppressAutoHyphens/>
      <w:spacing w:after="139" w:line="300" w:lineRule="exact"/>
      <w:jc w:val="center"/>
    </w:pPr>
    <w:rPr>
      <w:caps/>
      <w:snapToGrid w:val="0"/>
      <w:lang w:val="en-GB" w:eastAsia="en-US"/>
    </w:rPr>
  </w:style>
  <w:style w:type="paragraph" w:customStyle="1" w:styleId="Pheading-e">
    <w:name w:val="Pheading-e"/>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Pr>
      <w:lang w:val="fr-CA"/>
    </w:rPr>
  </w:style>
  <w:style w:type="paragraph" w:customStyle="1" w:styleId="tableheading-f">
    <w:name w:val="tableheading-f"/>
    <w:basedOn w:val="tableheading-e"/>
    <w:rPr>
      <w:lang w:val="fr-CA"/>
    </w:rPr>
  </w:style>
  <w:style w:type="paragraph" w:customStyle="1" w:styleId="Yshorttitle-e">
    <w:name w:val="Yshorttitle-e"/>
    <w:basedOn w:val="shorttitle-e"/>
    <w:pPr>
      <w:shd w:val="clear" w:color="auto" w:fill="D9D9D9"/>
    </w:pPr>
  </w:style>
  <w:style w:type="paragraph" w:customStyle="1" w:styleId="Ypreamble-e">
    <w:name w:val="Ypreamble-e"/>
    <w:basedOn w:val="preamble-e"/>
    <w:pPr>
      <w:shd w:val="clear" w:color="auto" w:fill="D9D9D9"/>
      <w:tabs>
        <w:tab w:val="left" w:pos="0"/>
      </w:tabs>
    </w:pPr>
  </w:style>
  <w:style w:type="paragraph" w:customStyle="1" w:styleId="Ypartnum-e">
    <w:name w:val="Ypartnum-e"/>
    <w:basedOn w:val="partnum-e"/>
    <w:pPr>
      <w:shd w:val="clear" w:color="auto" w:fill="D9D9D9"/>
    </w:pPr>
  </w:style>
  <w:style w:type="paragraph" w:customStyle="1" w:styleId="Yheading1-e">
    <w:name w:val="Yheading1-e"/>
    <w:basedOn w:val="heading1-e"/>
    <w:pPr>
      <w:shd w:val="clear" w:color="auto" w:fill="D9D9D9"/>
    </w:pPr>
  </w:style>
  <w:style w:type="paragraph" w:customStyle="1" w:styleId="Yheading2-e">
    <w:name w:val="Yheading2-e"/>
    <w:basedOn w:val="heading2-e"/>
    <w:pPr>
      <w:shd w:val="clear" w:color="auto" w:fill="D9D9D9"/>
    </w:pPr>
  </w:style>
  <w:style w:type="paragraph" w:customStyle="1" w:styleId="Yheading3-e">
    <w:name w:val="Yheading3-e"/>
    <w:basedOn w:val="heading3-e"/>
    <w:pPr>
      <w:shd w:val="clear" w:color="auto" w:fill="D9D9D9"/>
    </w:pPr>
  </w:style>
  <w:style w:type="paragraph" w:customStyle="1" w:styleId="Ytableheading-e">
    <w:name w:val="Ytableheading-e"/>
    <w:basedOn w:val="tableheading-e"/>
    <w:pPr>
      <w:shd w:val="clear" w:color="auto" w:fill="D9D9D9"/>
    </w:pPr>
  </w:style>
  <w:style w:type="paragraph" w:customStyle="1" w:styleId="Yfirstdef-e">
    <w:name w:val="Yfirstdef-e"/>
    <w:basedOn w:val="firstdef-e"/>
    <w:pPr>
      <w:shd w:val="clear" w:color="auto" w:fill="D9D9D9"/>
    </w:pPr>
  </w:style>
  <w:style w:type="paragraph" w:customStyle="1" w:styleId="Ydefinition-e">
    <w:name w:val="Ydefinition-e"/>
    <w:basedOn w:val="definition-e"/>
    <w:pPr>
      <w:shd w:val="clear" w:color="auto" w:fill="D9D9D9"/>
    </w:pPr>
  </w:style>
  <w:style w:type="paragraph" w:customStyle="1" w:styleId="Ydefclause-e">
    <w:name w:val="Ydefclause-e"/>
    <w:basedOn w:val="defclause-e"/>
    <w:pPr>
      <w:shd w:val="clear" w:color="auto" w:fill="D9D9D9"/>
    </w:pPr>
  </w:style>
  <w:style w:type="paragraph" w:customStyle="1" w:styleId="YSdefclause-e">
    <w:name w:val="YSdefclause-e"/>
    <w:basedOn w:val="Sdefclause-e"/>
    <w:pPr>
      <w:shd w:val="clear" w:color="auto" w:fill="D9D9D9"/>
    </w:pPr>
  </w:style>
  <w:style w:type="paragraph" w:customStyle="1" w:styleId="Ydefsubclause-e">
    <w:name w:val="Ydefsubclause-e"/>
    <w:basedOn w:val="defsubclause-e"/>
    <w:pPr>
      <w:shd w:val="clear" w:color="auto" w:fill="D9D9D9"/>
    </w:pPr>
  </w:style>
  <w:style w:type="paragraph" w:customStyle="1" w:styleId="YSdefpara-e">
    <w:name w:val="YSdefpara-e"/>
    <w:basedOn w:val="Sdefpara-e"/>
    <w:pPr>
      <w:shd w:val="clear" w:color="auto" w:fill="D9D9D9"/>
    </w:pPr>
  </w:style>
  <w:style w:type="paragraph" w:customStyle="1" w:styleId="Ysection-e">
    <w:name w:val="Ysection-e"/>
    <w:basedOn w:val="section-e"/>
    <w:pPr>
      <w:shd w:val="clear" w:color="auto" w:fill="D9D9D9"/>
    </w:pPr>
  </w:style>
  <w:style w:type="paragraph" w:customStyle="1" w:styleId="YSsection-e">
    <w:name w:val="YSsection-e"/>
    <w:basedOn w:val="Ssection-e"/>
    <w:pPr>
      <w:shd w:val="clear" w:color="auto" w:fill="D9D9D9"/>
    </w:pPr>
  </w:style>
  <w:style w:type="paragraph" w:customStyle="1" w:styleId="Ysubsection-e">
    <w:name w:val="Ysubsection-e"/>
    <w:basedOn w:val="subsection-e"/>
    <w:pPr>
      <w:shd w:val="clear" w:color="auto" w:fill="D9D9D9"/>
    </w:pPr>
  </w:style>
  <w:style w:type="paragraph" w:customStyle="1" w:styleId="YSsubsection-e">
    <w:name w:val="YSsubsection-e"/>
    <w:basedOn w:val="Ssubsection-e"/>
    <w:pPr>
      <w:shd w:val="clear" w:color="auto" w:fill="D9D9D9"/>
    </w:pPr>
  </w:style>
  <w:style w:type="paragraph" w:customStyle="1" w:styleId="Yclause-e">
    <w:name w:val="Yclause-e"/>
    <w:basedOn w:val="clause-e"/>
    <w:pPr>
      <w:shd w:val="clear" w:color="auto" w:fill="D9D9D9"/>
    </w:pPr>
  </w:style>
  <w:style w:type="paragraph" w:customStyle="1" w:styleId="YSclause-e">
    <w:name w:val="YSclause-e"/>
    <w:basedOn w:val="Sclause-e"/>
    <w:pPr>
      <w:shd w:val="clear" w:color="auto" w:fill="D9D9D9"/>
    </w:pPr>
  </w:style>
  <w:style w:type="paragraph" w:customStyle="1" w:styleId="Ysubclause-e">
    <w:name w:val="Ysubclause-e"/>
    <w:basedOn w:val="subclause-e"/>
    <w:pPr>
      <w:shd w:val="clear" w:color="auto" w:fill="D9D9D9"/>
    </w:pPr>
  </w:style>
  <w:style w:type="paragraph" w:customStyle="1" w:styleId="YSsubclause-e">
    <w:name w:val="YSsubclause-e"/>
    <w:basedOn w:val="Ssubclause-e"/>
    <w:pPr>
      <w:shd w:val="clear" w:color="auto" w:fill="D9D9D9"/>
    </w:pPr>
  </w:style>
  <w:style w:type="paragraph" w:customStyle="1" w:styleId="Ysubsubclause-e">
    <w:name w:val="Ysubsubclause-e"/>
    <w:basedOn w:val="subsubclause-e"/>
    <w:pPr>
      <w:shd w:val="clear" w:color="auto" w:fill="D9D9D9"/>
    </w:pPr>
  </w:style>
  <w:style w:type="paragraph" w:customStyle="1" w:styleId="YSsubsubclause-e">
    <w:name w:val="YSsubsubclause-e"/>
    <w:basedOn w:val="Ssubsubclause-e"/>
    <w:pPr>
      <w:shd w:val="clear" w:color="auto" w:fill="D9D9D9"/>
    </w:pPr>
  </w:style>
  <w:style w:type="paragraph" w:customStyle="1" w:styleId="Ysubsubsubclause-e">
    <w:name w:val="Ysubsubsubclause-e"/>
    <w:basedOn w:val="subsubsubclause-e"/>
    <w:pPr>
      <w:shd w:val="clear" w:color="auto" w:fill="D9D9D9"/>
    </w:pPr>
  </w:style>
  <w:style w:type="paragraph" w:customStyle="1" w:styleId="Yparagraph-e">
    <w:name w:val="Yparagraph-e"/>
    <w:basedOn w:val="paragraph-e"/>
    <w:pPr>
      <w:shd w:val="clear" w:color="auto" w:fill="D9D9D9"/>
    </w:pPr>
  </w:style>
  <w:style w:type="paragraph" w:customStyle="1" w:styleId="Yparanoindt-e">
    <w:name w:val="Yparanoindt-e"/>
    <w:basedOn w:val="paranoindt-e"/>
    <w:pPr>
      <w:shd w:val="clear" w:color="auto" w:fill="D9D9D9"/>
    </w:pPr>
  </w:style>
  <w:style w:type="paragraph" w:customStyle="1" w:styleId="Yparawindt-e">
    <w:name w:val="Yparawindt-e"/>
    <w:basedOn w:val="parawindt-e"/>
    <w:pPr>
      <w:shd w:val="clear" w:color="auto" w:fill="D9D9D9"/>
      <w:ind w:left="278"/>
    </w:pPr>
  </w:style>
  <w:style w:type="paragraph" w:customStyle="1" w:styleId="Yparawtab-e">
    <w:name w:val="Yparawtab-e"/>
    <w:basedOn w:val="parawtab-e"/>
    <w:pPr>
      <w:shd w:val="clear" w:color="auto" w:fill="D9D9D9"/>
    </w:pPr>
  </w:style>
  <w:style w:type="paragraph" w:customStyle="1" w:styleId="YSparagraph-e">
    <w:name w:val="YSparagraph-e"/>
    <w:basedOn w:val="Sparagraph-e"/>
    <w:pPr>
      <w:shd w:val="clear" w:color="auto" w:fill="D9D9D9"/>
    </w:pPr>
  </w:style>
  <w:style w:type="paragraph" w:customStyle="1" w:styleId="Ysubpara-e">
    <w:name w:val="Ysubpara-e"/>
    <w:basedOn w:val="subpara-e"/>
    <w:pPr>
      <w:shd w:val="clear" w:color="auto" w:fill="D9D9D9"/>
    </w:pPr>
  </w:style>
  <w:style w:type="paragraph" w:customStyle="1" w:styleId="YSsubpara-e">
    <w:name w:val="YSsubpara-e"/>
    <w:basedOn w:val="Ssubpara-e"/>
    <w:pPr>
      <w:shd w:val="clear" w:color="auto" w:fill="D9D9D9"/>
    </w:pPr>
  </w:style>
  <w:style w:type="paragraph" w:customStyle="1" w:styleId="Ysubsubpara-e">
    <w:name w:val="Ysubsubpara-e"/>
    <w:basedOn w:val="subsubpara-e"/>
    <w:pPr>
      <w:shd w:val="clear" w:color="auto" w:fill="D9D9D9"/>
    </w:pPr>
  </w:style>
  <w:style w:type="paragraph" w:customStyle="1" w:styleId="YSsubsubpara-e">
    <w:name w:val="YSsubsubpara-e"/>
    <w:basedOn w:val="Ssubsubpara-e"/>
    <w:pPr>
      <w:shd w:val="clear" w:color="auto" w:fill="D9D9D9"/>
    </w:pPr>
  </w:style>
  <w:style w:type="paragraph" w:customStyle="1" w:styleId="Ysubsubsubpara-e">
    <w:name w:val="Ysubsubsubpara-e"/>
    <w:basedOn w:val="subsubsubpara-e"/>
    <w:pPr>
      <w:shd w:val="clear" w:color="auto" w:fill="D9D9D9"/>
    </w:pPr>
  </w:style>
  <w:style w:type="paragraph" w:customStyle="1" w:styleId="Yequation-e">
    <w:name w:val="Yequation-e"/>
    <w:basedOn w:val="equation-e"/>
    <w:pPr>
      <w:shd w:val="clear" w:color="auto" w:fill="D9D9D9"/>
    </w:pPr>
  </w:style>
  <w:style w:type="paragraph" w:customStyle="1" w:styleId="YPsection-e">
    <w:name w:val="YPsection-e"/>
    <w:basedOn w:val="section-e"/>
    <w:pPr>
      <w:shd w:val="clear" w:color="auto" w:fill="D9D9D9"/>
    </w:pPr>
    <w:rPr>
      <w:b/>
    </w:rPr>
  </w:style>
  <w:style w:type="paragraph" w:customStyle="1" w:styleId="YSPsection-e">
    <w:name w:val="YSPsection-e"/>
    <w:basedOn w:val="SPsection-e"/>
    <w:pPr>
      <w:shd w:val="clear" w:color="auto" w:fill="D9D9D9"/>
    </w:pPr>
  </w:style>
  <w:style w:type="paragraph" w:customStyle="1" w:styleId="YPsubsection-e">
    <w:name w:val="YPsubsection-e"/>
    <w:basedOn w:val="subsection-e"/>
    <w:pPr>
      <w:shd w:val="clear" w:color="auto" w:fill="D9D9D9"/>
    </w:pPr>
    <w:rPr>
      <w:b/>
    </w:rPr>
  </w:style>
  <w:style w:type="paragraph" w:customStyle="1" w:styleId="YSPsubsection-e">
    <w:name w:val="YSPsubsection-e"/>
    <w:basedOn w:val="SPsubsection-e"/>
    <w:pPr>
      <w:shd w:val="clear" w:color="auto" w:fill="D9D9D9"/>
    </w:pPr>
  </w:style>
  <w:style w:type="paragraph" w:customStyle="1" w:styleId="YPclause-e">
    <w:name w:val="YPclause-e"/>
    <w:basedOn w:val="clause-e"/>
    <w:pPr>
      <w:shd w:val="clear" w:color="auto" w:fill="D9D9D9"/>
    </w:pPr>
    <w:rPr>
      <w:b/>
    </w:rPr>
  </w:style>
  <w:style w:type="paragraph" w:customStyle="1" w:styleId="YPsubclause-e">
    <w:name w:val="YPsubclause-e"/>
    <w:basedOn w:val="subclause-e"/>
    <w:pPr>
      <w:shd w:val="clear" w:color="auto" w:fill="D9D9D9"/>
    </w:pPr>
    <w:rPr>
      <w:b/>
    </w:rPr>
  </w:style>
  <w:style w:type="paragraph" w:customStyle="1" w:styleId="YPsubsubclause-e">
    <w:name w:val="YPsubsubclause-e"/>
    <w:basedOn w:val="subsubclause-e"/>
    <w:pPr>
      <w:shd w:val="clear" w:color="auto" w:fill="D9D9D9"/>
    </w:pPr>
    <w:rPr>
      <w:b/>
    </w:rPr>
  </w:style>
  <w:style w:type="paragraph" w:customStyle="1" w:styleId="YPsubsubsubclause-e">
    <w:name w:val="YPsubsubsubclause-e"/>
    <w:basedOn w:val="subsubsubclause-e"/>
    <w:pPr>
      <w:shd w:val="clear" w:color="auto" w:fill="D9D9D9"/>
    </w:pPr>
    <w:rPr>
      <w:b/>
    </w:rPr>
  </w:style>
  <w:style w:type="paragraph" w:customStyle="1" w:styleId="YPparagraph-e">
    <w:name w:val="YPparagraph-e"/>
    <w:basedOn w:val="paragraph-e"/>
    <w:pPr>
      <w:shd w:val="clear" w:color="auto" w:fill="D9D9D9"/>
    </w:pPr>
    <w:rPr>
      <w:b/>
    </w:rPr>
  </w:style>
  <w:style w:type="paragraph" w:customStyle="1" w:styleId="YPsubpara-e">
    <w:name w:val="YPsubpara-e"/>
    <w:basedOn w:val="subpara-e"/>
    <w:pPr>
      <w:shd w:val="clear" w:color="auto" w:fill="D9D9D9"/>
    </w:pPr>
    <w:rPr>
      <w:b/>
    </w:rPr>
  </w:style>
  <w:style w:type="paragraph" w:customStyle="1" w:styleId="YPsubsubpara-e">
    <w:name w:val="YPsubsubpara-e"/>
    <w:basedOn w:val="subsubpara-e"/>
    <w:pPr>
      <w:shd w:val="clear" w:color="auto" w:fill="D9D9D9"/>
    </w:pPr>
    <w:rPr>
      <w:b/>
    </w:rPr>
  </w:style>
  <w:style w:type="paragraph" w:customStyle="1" w:styleId="YPsubsubsubpara-e">
    <w:name w:val="YPsubsubsubpara-e"/>
    <w:basedOn w:val="subsubsubpara-e"/>
    <w:pPr>
      <w:shd w:val="clear" w:color="auto" w:fill="D9D9D9"/>
    </w:pPr>
    <w:rPr>
      <w:b/>
    </w:rPr>
  </w:style>
  <w:style w:type="paragraph" w:customStyle="1" w:styleId="Yshorttitle-f">
    <w:name w:val="Yshorttitle-f"/>
    <w:basedOn w:val="Yshorttitle-e"/>
    <w:rPr>
      <w:lang w:val="fr-CA"/>
    </w:rPr>
  </w:style>
  <w:style w:type="paragraph" w:customStyle="1" w:styleId="Ypreamble-f">
    <w:name w:val="Ypreamble-f"/>
    <w:basedOn w:val="Ypreamble-e"/>
    <w:rPr>
      <w:lang w:val="fr-CA"/>
    </w:rPr>
  </w:style>
  <w:style w:type="paragraph" w:customStyle="1" w:styleId="Ypartnum-f">
    <w:name w:val="Ypartnum-f"/>
    <w:basedOn w:val="Ypartnum-e"/>
    <w:rPr>
      <w:lang w:val="fr-CA"/>
    </w:rPr>
  </w:style>
  <w:style w:type="paragraph" w:customStyle="1" w:styleId="Yheading1-f">
    <w:name w:val="Yheading1-f"/>
    <w:basedOn w:val="Yheading1-e"/>
    <w:rPr>
      <w:lang w:val="fr-CA"/>
    </w:rPr>
  </w:style>
  <w:style w:type="paragraph" w:customStyle="1" w:styleId="Yheading2-f">
    <w:name w:val="Yheading2-f"/>
    <w:basedOn w:val="Yheading2-e"/>
    <w:rPr>
      <w:lang w:val="fr-CA"/>
    </w:rPr>
  </w:style>
  <w:style w:type="paragraph" w:customStyle="1" w:styleId="Yheading3-f">
    <w:name w:val="Yheading3-f"/>
    <w:basedOn w:val="Yheading3-e"/>
    <w:rPr>
      <w:lang w:val="fr-CA"/>
    </w:rPr>
  </w:style>
  <w:style w:type="paragraph" w:customStyle="1" w:styleId="Ytableheading-f">
    <w:name w:val="Ytableheading-f"/>
    <w:basedOn w:val="Ytableheading-e"/>
    <w:rPr>
      <w:lang w:val="fr-CA"/>
    </w:rPr>
  </w:style>
  <w:style w:type="paragraph" w:customStyle="1" w:styleId="Yfirstdef-f">
    <w:name w:val="Yfirstdef-f"/>
    <w:basedOn w:val="Yfirstdef-e"/>
    <w:rPr>
      <w:lang w:val="fr-CA"/>
    </w:rPr>
  </w:style>
  <w:style w:type="paragraph" w:customStyle="1" w:styleId="Ydefinition-f">
    <w:name w:val="Ydefinition-f"/>
    <w:basedOn w:val="Ydefinition-e"/>
    <w:rPr>
      <w:lang w:val="fr-CA"/>
    </w:rPr>
  </w:style>
  <w:style w:type="paragraph" w:customStyle="1" w:styleId="YSdefinition-e">
    <w:name w:val="YSdefinition-e"/>
    <w:basedOn w:val="Sdefinition-e"/>
    <w:pPr>
      <w:shd w:val="clear" w:color="auto" w:fill="D9D9D9"/>
    </w:pPr>
  </w:style>
  <w:style w:type="paragraph" w:customStyle="1" w:styleId="Ydefclause-f">
    <w:name w:val="Ydefclause-f"/>
    <w:basedOn w:val="Ydefclause-e"/>
    <w:rPr>
      <w:lang w:val="fr-CA"/>
    </w:rPr>
  </w:style>
  <w:style w:type="paragraph" w:customStyle="1" w:styleId="YSdefclause-f">
    <w:name w:val="YSdefclause-f"/>
    <w:basedOn w:val="YSdefclause-e"/>
    <w:rPr>
      <w:lang w:val="fr-CA"/>
    </w:rPr>
  </w:style>
  <w:style w:type="paragraph" w:customStyle="1" w:styleId="Ydefsubclause-f">
    <w:name w:val="Ydefsubclause-f"/>
    <w:basedOn w:val="Ydefsubclause-e"/>
    <w:rPr>
      <w:lang w:val="fr-CA"/>
    </w:rPr>
  </w:style>
  <w:style w:type="paragraph" w:customStyle="1" w:styleId="YSdefpara-f">
    <w:name w:val="YSdefpara-f"/>
    <w:basedOn w:val="YSdefpara-e"/>
    <w:rPr>
      <w:lang w:val="fr-CA"/>
    </w:rPr>
  </w:style>
  <w:style w:type="paragraph" w:customStyle="1" w:styleId="Ysection-f">
    <w:name w:val="Ysection-f"/>
    <w:basedOn w:val="Ysection-e"/>
    <w:rPr>
      <w:lang w:val="fr-CA"/>
    </w:rPr>
  </w:style>
  <w:style w:type="paragraph" w:customStyle="1" w:styleId="YSsection-f">
    <w:name w:val="YSsection-f"/>
    <w:basedOn w:val="YSsection-e"/>
    <w:rPr>
      <w:lang w:val="fr-CA"/>
    </w:rPr>
  </w:style>
  <w:style w:type="paragraph" w:customStyle="1" w:styleId="Ysubsection-f">
    <w:name w:val="Ysubsection-f"/>
    <w:basedOn w:val="Ysubsection-e"/>
    <w:rPr>
      <w:lang w:val="fr-CA"/>
    </w:rPr>
  </w:style>
  <w:style w:type="paragraph" w:customStyle="1" w:styleId="YSsubsection-f">
    <w:name w:val="YSsubsection-f"/>
    <w:basedOn w:val="YSsubsection-e"/>
    <w:rPr>
      <w:lang w:val="fr-CA"/>
    </w:rPr>
  </w:style>
  <w:style w:type="paragraph" w:customStyle="1" w:styleId="Yclause-f">
    <w:name w:val="Yclause-f"/>
    <w:basedOn w:val="Yclause-e"/>
    <w:rPr>
      <w:lang w:val="fr-CA"/>
    </w:rPr>
  </w:style>
  <w:style w:type="paragraph" w:customStyle="1" w:styleId="YSclause-f">
    <w:name w:val="YSclause-f"/>
    <w:basedOn w:val="YSclause-e"/>
    <w:rPr>
      <w:lang w:val="fr-CA"/>
    </w:rPr>
  </w:style>
  <w:style w:type="paragraph" w:customStyle="1" w:styleId="Ysubclause-f">
    <w:name w:val="Ysubclause-f"/>
    <w:basedOn w:val="Ysubclause-e"/>
    <w:rPr>
      <w:lang w:val="fr-CA"/>
    </w:rPr>
  </w:style>
  <w:style w:type="paragraph" w:customStyle="1" w:styleId="YSsubclause-f">
    <w:name w:val="YSsubclause-f"/>
    <w:basedOn w:val="YSsubclause-e"/>
    <w:rPr>
      <w:lang w:val="fr-CA"/>
    </w:rPr>
  </w:style>
  <w:style w:type="paragraph" w:customStyle="1" w:styleId="Ysubsubclause-f">
    <w:name w:val="Ysubsubclause-f"/>
    <w:basedOn w:val="Ysubsubclause-e"/>
    <w:rPr>
      <w:lang w:val="fr-CA"/>
    </w:rPr>
  </w:style>
  <w:style w:type="paragraph" w:customStyle="1" w:styleId="YSsubsubclause-f">
    <w:name w:val="YSsubsubclause-f"/>
    <w:basedOn w:val="YSsubsubclause-e"/>
    <w:rPr>
      <w:lang w:val="fr-CA"/>
    </w:rPr>
  </w:style>
  <w:style w:type="paragraph" w:customStyle="1" w:styleId="Ysubsubsubclause-f">
    <w:name w:val="Ysubsubsubclause-f"/>
    <w:basedOn w:val="Ysubsubsubclause-e"/>
    <w:rPr>
      <w:lang w:val="fr-CA"/>
    </w:rPr>
  </w:style>
  <w:style w:type="paragraph" w:customStyle="1" w:styleId="Yparagraph-f">
    <w:name w:val="Yparagraph-f"/>
    <w:basedOn w:val="Yparagraph-e"/>
    <w:rPr>
      <w:lang w:val="fr-CA"/>
    </w:rPr>
  </w:style>
  <w:style w:type="paragraph" w:customStyle="1" w:styleId="Yparanoindt-f">
    <w:name w:val="Yparanoindt-f"/>
    <w:basedOn w:val="Yparanoindt-e"/>
    <w:rPr>
      <w:lang w:val="fr-CA"/>
    </w:rPr>
  </w:style>
  <w:style w:type="paragraph" w:customStyle="1" w:styleId="Yparawindt-f">
    <w:name w:val="Yparawindt-f"/>
    <w:basedOn w:val="Yparawindt-e"/>
    <w:rPr>
      <w:lang w:val="fr-CA"/>
    </w:rPr>
  </w:style>
  <w:style w:type="paragraph" w:customStyle="1" w:styleId="Yparawtab-f">
    <w:name w:val="Yparawtab-f"/>
    <w:basedOn w:val="Yparawtab-e"/>
    <w:rPr>
      <w:lang w:val="fr-CA"/>
    </w:rPr>
  </w:style>
  <w:style w:type="paragraph" w:customStyle="1" w:styleId="YSparagraph-f">
    <w:name w:val="YSparagraph-f"/>
    <w:basedOn w:val="YSparagraph-e"/>
    <w:rPr>
      <w:lang w:val="fr-CA"/>
    </w:rPr>
  </w:style>
  <w:style w:type="paragraph" w:customStyle="1" w:styleId="Ysubpara-f">
    <w:name w:val="Ysubpara-f"/>
    <w:basedOn w:val="Ysubpara-e"/>
    <w:rPr>
      <w:lang w:val="fr-CA"/>
    </w:rPr>
  </w:style>
  <w:style w:type="paragraph" w:customStyle="1" w:styleId="YSsubpara-f">
    <w:name w:val="YSsubpara-f"/>
    <w:basedOn w:val="YSsubpara-e"/>
    <w:rPr>
      <w:lang w:val="fr-CA"/>
    </w:rPr>
  </w:style>
  <w:style w:type="paragraph" w:customStyle="1" w:styleId="Ysubsubpara-f">
    <w:name w:val="Ysubsubpara-f"/>
    <w:basedOn w:val="Ysubsubpara-e"/>
    <w:rPr>
      <w:lang w:val="fr-CA"/>
    </w:rPr>
  </w:style>
  <w:style w:type="paragraph" w:customStyle="1" w:styleId="YSsubsubpara-f">
    <w:name w:val="YSsubsubpara-f"/>
    <w:basedOn w:val="YSsubsubpara-e"/>
    <w:rPr>
      <w:lang w:val="fr-CA"/>
    </w:rPr>
  </w:style>
  <w:style w:type="paragraph" w:customStyle="1" w:styleId="Ysubsubsubpara-f">
    <w:name w:val="Ysubsubsubpara-f"/>
    <w:basedOn w:val="Ysubsubsubpara-e"/>
    <w:rPr>
      <w:lang w:val="fr-CA"/>
    </w:rPr>
  </w:style>
  <w:style w:type="paragraph" w:customStyle="1" w:styleId="Yequation-f">
    <w:name w:val="Yequation-f"/>
    <w:basedOn w:val="Yequation-e"/>
    <w:rPr>
      <w:lang w:val="fr-CA"/>
    </w:rPr>
  </w:style>
  <w:style w:type="paragraph" w:customStyle="1" w:styleId="YPsection-f">
    <w:name w:val="YPsection-f"/>
    <w:basedOn w:val="YPsection-e"/>
    <w:rPr>
      <w:lang w:val="fr-CA"/>
    </w:rPr>
  </w:style>
  <w:style w:type="paragraph" w:customStyle="1" w:styleId="YSPsection-f">
    <w:name w:val="YSPsection-f"/>
    <w:basedOn w:val="YSPsection-e"/>
    <w:rPr>
      <w:lang w:val="fr-CA"/>
    </w:rPr>
  </w:style>
  <w:style w:type="paragraph" w:customStyle="1" w:styleId="YPsubsection-f">
    <w:name w:val="YPsubsection-f"/>
    <w:basedOn w:val="YPsubsection-e"/>
    <w:rPr>
      <w:lang w:val="fr-CA"/>
    </w:rPr>
  </w:style>
  <w:style w:type="paragraph" w:customStyle="1" w:styleId="YSPsubsection-f">
    <w:name w:val="YSPsubsection-f"/>
    <w:basedOn w:val="YSPsubsection-e"/>
    <w:rPr>
      <w:lang w:val="fr-CA"/>
    </w:rPr>
  </w:style>
  <w:style w:type="paragraph" w:customStyle="1" w:styleId="YPclause-f">
    <w:name w:val="YPclause-f"/>
    <w:basedOn w:val="YPclause-e"/>
    <w:rPr>
      <w:lang w:val="fr-CA"/>
    </w:rPr>
  </w:style>
  <w:style w:type="paragraph" w:customStyle="1" w:styleId="YPsubclause-f">
    <w:name w:val="YPsubclause-f"/>
    <w:basedOn w:val="YPsubclause-e"/>
    <w:rPr>
      <w:lang w:val="fr-CA"/>
    </w:rPr>
  </w:style>
  <w:style w:type="paragraph" w:customStyle="1" w:styleId="YPsubsubclause-f">
    <w:name w:val="YPsubsubclause-f"/>
    <w:basedOn w:val="YPsubsubclause-e"/>
    <w:rPr>
      <w:lang w:val="fr-CA"/>
    </w:rPr>
  </w:style>
  <w:style w:type="paragraph" w:customStyle="1" w:styleId="YPsubsubsubclause-f">
    <w:name w:val="YPsubsubsubclause-f"/>
    <w:basedOn w:val="YPsubsubsubclause-e"/>
    <w:rPr>
      <w:lang w:val="fr-CA"/>
    </w:rPr>
  </w:style>
  <w:style w:type="paragraph" w:customStyle="1" w:styleId="YPparagraph-f">
    <w:name w:val="YPparagraph-f"/>
    <w:basedOn w:val="YPparagraph-e"/>
    <w:rPr>
      <w:lang w:val="fr-CA"/>
    </w:rPr>
  </w:style>
  <w:style w:type="paragraph" w:customStyle="1" w:styleId="YPsubpara-f">
    <w:name w:val="YPsubpara-f"/>
    <w:basedOn w:val="YPsubpara-e"/>
    <w:rPr>
      <w:lang w:val="fr-CA"/>
    </w:rPr>
  </w:style>
  <w:style w:type="paragraph" w:customStyle="1" w:styleId="YPsubsubpara-f">
    <w:name w:val="YPsubsubpara-f"/>
    <w:basedOn w:val="YPsubsubpara-e"/>
    <w:rPr>
      <w:lang w:val="fr-CA"/>
    </w:rPr>
  </w:style>
  <w:style w:type="paragraph" w:customStyle="1" w:styleId="YPsubsubsubpara-f">
    <w:name w:val="YPsubsubsubpara-f"/>
    <w:basedOn w:val="YPsubsubsubpara-e"/>
    <w:rPr>
      <w:lang w:val="fr-CA"/>
    </w:rPr>
  </w:style>
  <w:style w:type="paragraph" w:customStyle="1" w:styleId="Pheading-f">
    <w:name w:val="Pheading-f"/>
    <w:basedOn w:val="Pheading-e"/>
    <w:rPr>
      <w:lang w:val="fr-CA"/>
    </w:rPr>
  </w:style>
  <w:style w:type="paragraph" w:customStyle="1" w:styleId="defPnote-e">
    <w:name w:val="defPnote-e"/>
    <w:basedOn w:val="Pnote-e"/>
  </w:style>
  <w:style w:type="paragraph" w:customStyle="1" w:styleId="headnote-e">
    <w:name w:val="headnote-e"/>
    <w:basedOn w:val="Normal"/>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Pr>
      <w:lang w:val="fr-CA"/>
    </w:rPr>
  </w:style>
  <w:style w:type="paragraph" w:customStyle="1" w:styleId="defPnote-f">
    <w:name w:val="defPnote-f"/>
    <w:basedOn w:val="Pnote-e"/>
    <w:rPr>
      <w:lang w:val="fr-CA"/>
    </w:rPr>
  </w:style>
  <w:style w:type="paragraph" w:customStyle="1" w:styleId="Yprocsection-e">
    <w:name w:val="Yprocsection-e"/>
    <w:basedOn w:val="Ysection-e"/>
    <w:pPr>
      <w:tabs>
        <w:tab w:val="clear" w:pos="189"/>
        <w:tab w:val="left" w:pos="430"/>
      </w:tabs>
      <w:ind w:left="240"/>
    </w:pPr>
  </w:style>
  <w:style w:type="paragraph" w:customStyle="1" w:styleId="Yprocsection-f">
    <w:name w:val="Yprocsection-f"/>
    <w:basedOn w:val="Yprocsection-e"/>
    <w:rPr>
      <w:lang w:val="fr-CA"/>
    </w:rPr>
  </w:style>
  <w:style w:type="paragraph" w:customStyle="1" w:styleId="Yprocsubsection-e">
    <w:name w:val="Yprocsubsection-e"/>
    <w:basedOn w:val="Ysubsection-e"/>
    <w:pPr>
      <w:tabs>
        <w:tab w:val="clear" w:pos="189"/>
        <w:tab w:val="left" w:pos="430"/>
      </w:tabs>
      <w:ind w:left="240"/>
    </w:pPr>
  </w:style>
  <w:style w:type="paragraph" w:customStyle="1" w:styleId="Yprocsubsection-f">
    <w:name w:val="Yprocsubsection-f"/>
    <w:basedOn w:val="Yprocsubsection-e"/>
    <w:rPr>
      <w:lang w:val="fr-CA"/>
    </w:rPr>
  </w:style>
  <w:style w:type="paragraph" w:customStyle="1" w:styleId="YprocSsection-e">
    <w:name w:val="YprocSsection-e"/>
    <w:basedOn w:val="YSsection-e"/>
    <w:pPr>
      <w:tabs>
        <w:tab w:val="clear" w:pos="189"/>
      </w:tabs>
      <w:ind w:left="240"/>
    </w:pPr>
  </w:style>
  <w:style w:type="paragraph" w:customStyle="1" w:styleId="YprocSsection-f">
    <w:name w:val="YprocSsection-f"/>
    <w:basedOn w:val="YprocSsection-e"/>
    <w:rPr>
      <w:lang w:val="fr-CA"/>
    </w:rPr>
  </w:style>
  <w:style w:type="paragraph" w:customStyle="1" w:styleId="YprocSsubsection-e">
    <w:name w:val="YprocSsubsection-e"/>
    <w:basedOn w:val="YSsubsection-e"/>
    <w:pPr>
      <w:ind w:left="240"/>
    </w:pPr>
  </w:style>
  <w:style w:type="paragraph" w:customStyle="1" w:styleId="YprocSsubsection-f">
    <w:name w:val="YprocSsubsection-f"/>
    <w:basedOn w:val="YprocSsubsection-e"/>
    <w:rPr>
      <w:lang w:val="fr-CA"/>
    </w:rPr>
  </w:style>
  <w:style w:type="paragraph" w:customStyle="1" w:styleId="Yprocclause-e">
    <w:name w:val="Yprocclause-e"/>
    <w:basedOn w:val="Yclause-e"/>
    <w:pPr>
      <w:tabs>
        <w:tab w:val="clear" w:pos="418"/>
        <w:tab w:val="clear" w:pos="538"/>
        <w:tab w:val="right" w:pos="672"/>
        <w:tab w:val="left" w:pos="792"/>
      </w:tabs>
      <w:ind w:left="778"/>
    </w:pPr>
  </w:style>
  <w:style w:type="paragraph" w:customStyle="1" w:styleId="Yprocclause-f">
    <w:name w:val="Yprocclause-f"/>
    <w:basedOn w:val="Yprocclause-e"/>
    <w:rPr>
      <w:lang w:val="fr-CA"/>
    </w:rPr>
  </w:style>
  <w:style w:type="paragraph" w:customStyle="1" w:styleId="Yprocparagraph-e">
    <w:name w:val="Yprocparagraph-e"/>
    <w:basedOn w:val="Yparagraph-e"/>
    <w:pPr>
      <w:tabs>
        <w:tab w:val="clear" w:pos="418"/>
        <w:tab w:val="clear" w:pos="538"/>
        <w:tab w:val="right" w:pos="672"/>
        <w:tab w:val="left" w:pos="792"/>
      </w:tabs>
      <w:ind w:left="778"/>
    </w:pPr>
  </w:style>
  <w:style w:type="paragraph" w:customStyle="1" w:styleId="Yprocparagraph-f">
    <w:name w:val="Yprocparagraph-f"/>
    <w:basedOn w:val="Yprocparagraph-e"/>
    <w:rPr>
      <w:lang w:val="fr-CA"/>
    </w:rPr>
  </w:style>
  <w:style w:type="paragraph" w:customStyle="1" w:styleId="Yprocdefclause-e">
    <w:name w:val="Yprocdefclause-e"/>
    <w:basedOn w:val="Ydefclause-e"/>
    <w:pPr>
      <w:tabs>
        <w:tab w:val="clear" w:pos="418"/>
        <w:tab w:val="clear" w:pos="538"/>
        <w:tab w:val="right" w:pos="672"/>
        <w:tab w:val="left" w:pos="792"/>
      </w:tabs>
      <w:ind w:left="778"/>
    </w:pPr>
  </w:style>
  <w:style w:type="paragraph" w:customStyle="1" w:styleId="Yprocdefclause-f">
    <w:name w:val="Yprocdefclause-f"/>
    <w:basedOn w:val="Yprocdefclause-e"/>
    <w:rPr>
      <w:lang w:val="fr-CA"/>
    </w:rPr>
  </w:style>
  <w:style w:type="paragraph" w:customStyle="1" w:styleId="Yprocdefinition-e">
    <w:name w:val="Yprocdefinition-e"/>
    <w:basedOn w:val="Ydefinition-e"/>
    <w:pPr>
      <w:ind w:left="430" w:hanging="190"/>
    </w:pPr>
  </w:style>
  <w:style w:type="paragraph" w:customStyle="1" w:styleId="Yprocdefinition-f">
    <w:name w:val="Yprocdefinition-f"/>
    <w:basedOn w:val="Yprocdefinition-e"/>
    <w:rPr>
      <w:lang w:val="fr-CA"/>
    </w:rPr>
  </w:style>
  <w:style w:type="paragraph" w:customStyle="1" w:styleId="Yprocfirstdef-e">
    <w:name w:val="Yprocfirstdef-e"/>
    <w:basedOn w:val="Yfirstdef-e"/>
    <w:pPr>
      <w:ind w:left="430" w:hanging="190"/>
    </w:pPr>
  </w:style>
  <w:style w:type="paragraph" w:customStyle="1" w:styleId="Yprocfirstdef-f">
    <w:name w:val="Yprocfirstdef-f"/>
    <w:basedOn w:val="Yprocfirstdef-e"/>
    <w:rPr>
      <w:lang w:val="fr-CA"/>
    </w:rPr>
  </w:style>
  <w:style w:type="paragraph" w:customStyle="1" w:styleId="YprocSclause-e">
    <w:name w:val="YprocSclause-e"/>
    <w:basedOn w:val="YSclause-e"/>
    <w:pPr>
      <w:ind w:left="792"/>
    </w:pPr>
  </w:style>
  <w:style w:type="paragraph" w:customStyle="1" w:styleId="YprocSclause-f">
    <w:name w:val="YprocSclause-f"/>
    <w:basedOn w:val="YprocSclause-e"/>
    <w:rPr>
      <w:lang w:val="fr-CA"/>
    </w:rPr>
  </w:style>
  <w:style w:type="paragraph" w:customStyle="1" w:styleId="YprocSdefclause-e">
    <w:name w:val="YprocSdefclause-e"/>
    <w:basedOn w:val="YSdefclause-e"/>
    <w:pPr>
      <w:ind w:left="792"/>
    </w:pPr>
  </w:style>
  <w:style w:type="paragraph" w:customStyle="1" w:styleId="YprocSdefclause-f">
    <w:name w:val="YprocSdefclause-f"/>
    <w:basedOn w:val="YprocSclause-e"/>
    <w:rPr>
      <w:lang w:val="fr-CA"/>
    </w:rPr>
  </w:style>
  <w:style w:type="paragraph" w:customStyle="1" w:styleId="YprocSdefinition-e">
    <w:name w:val="YprocSdefinition-e"/>
    <w:basedOn w:val="YSdefinition-e"/>
    <w:pPr>
      <w:ind w:left="430"/>
    </w:pPr>
  </w:style>
  <w:style w:type="paragraph" w:customStyle="1" w:styleId="YprocSdefinition-f">
    <w:name w:val="YprocSdefinition-f"/>
    <w:basedOn w:val="YprocSdefinition-e"/>
    <w:rPr>
      <w:lang w:val="fr-CA"/>
    </w:rPr>
  </w:style>
  <w:style w:type="paragraph" w:customStyle="1" w:styleId="YprocSdefpara-e">
    <w:name w:val="YprocSdefpara-e"/>
    <w:basedOn w:val="YSdefpara-e"/>
    <w:pPr>
      <w:ind w:left="792"/>
    </w:pPr>
  </w:style>
  <w:style w:type="paragraph" w:customStyle="1" w:styleId="YprocSdefpara-f">
    <w:name w:val="YprocSdefpara-f"/>
    <w:basedOn w:val="YprocSdefpara-e"/>
    <w:rPr>
      <w:lang w:val="fr-CA"/>
    </w:rPr>
  </w:style>
  <w:style w:type="paragraph" w:customStyle="1" w:styleId="YprocSparagraph-e">
    <w:name w:val="YprocSparagraph-e"/>
    <w:basedOn w:val="YSparagraph-e"/>
    <w:pPr>
      <w:ind w:left="792"/>
    </w:pPr>
  </w:style>
  <w:style w:type="paragraph" w:customStyle="1" w:styleId="YprocSparagraph-f">
    <w:name w:val="YprocSparagraph-f"/>
    <w:basedOn w:val="YprocSparagraph-e"/>
    <w:rPr>
      <w:lang w:val="fr-CA"/>
    </w:rPr>
  </w:style>
  <w:style w:type="paragraph" w:customStyle="1" w:styleId="Yprocdefsubclause-e">
    <w:name w:val="Yprocdefsubclause-e"/>
    <w:basedOn w:val="Ydefsubclause-e"/>
    <w:pPr>
      <w:tabs>
        <w:tab w:val="clear" w:pos="838"/>
        <w:tab w:val="clear" w:pos="955"/>
        <w:tab w:val="right" w:pos="1078"/>
        <w:tab w:val="left" w:pos="1296"/>
      </w:tabs>
      <w:ind w:left="1272" w:hanging="1032"/>
    </w:pPr>
  </w:style>
  <w:style w:type="paragraph" w:customStyle="1" w:styleId="Yprocdefsubclause-f">
    <w:name w:val="Yprocdefsubclause-f"/>
    <w:basedOn w:val="Yprocdefsubclause-e"/>
    <w:rPr>
      <w:lang w:val="fr-CA"/>
    </w:rPr>
  </w:style>
  <w:style w:type="paragraph" w:customStyle="1" w:styleId="YprocSsubclause-e">
    <w:name w:val="YprocSsubclause-e"/>
    <w:basedOn w:val="Ysubclause-e"/>
    <w:pPr>
      <w:ind w:left="1195"/>
    </w:pPr>
  </w:style>
  <w:style w:type="paragraph" w:customStyle="1" w:styleId="YprocSsubclause-f">
    <w:name w:val="YprocSsubclause-f"/>
    <w:basedOn w:val="YprocSsubclause-e"/>
    <w:rPr>
      <w:lang w:val="fr-CA"/>
    </w:rPr>
  </w:style>
  <w:style w:type="paragraph" w:customStyle="1" w:styleId="YprocSsubpara-e">
    <w:name w:val="YprocSsubpara-e"/>
    <w:basedOn w:val="Ysubpara-e"/>
    <w:pPr>
      <w:ind w:left="1195"/>
    </w:pPr>
  </w:style>
  <w:style w:type="paragraph" w:customStyle="1" w:styleId="YprocSsubpara-f">
    <w:name w:val="YprocSsubpara-f"/>
    <w:basedOn w:val="YprocSsubpara-e"/>
    <w:rPr>
      <w:lang w:val="fr-CA"/>
    </w:rPr>
  </w:style>
  <w:style w:type="paragraph" w:customStyle="1" w:styleId="YprocSsubsubclause-e">
    <w:name w:val="YprocSsubsubclause-e"/>
    <w:basedOn w:val="YSsubsubclause-e"/>
    <w:pPr>
      <w:ind w:left="1675"/>
    </w:pPr>
  </w:style>
  <w:style w:type="paragraph" w:customStyle="1" w:styleId="YprocSsubsubclause-f">
    <w:name w:val="YprocSsubsubclause-f"/>
    <w:basedOn w:val="YprocSsubsubclause-e"/>
    <w:rPr>
      <w:lang w:val="fr-CA"/>
    </w:rPr>
  </w:style>
  <w:style w:type="paragraph" w:customStyle="1" w:styleId="YprocSsubsubpara-e">
    <w:name w:val="YprocSsubsubpara-e"/>
    <w:basedOn w:val="Ysubsubpara-e"/>
    <w:pPr>
      <w:ind w:left="1675"/>
    </w:pPr>
  </w:style>
  <w:style w:type="paragraph" w:customStyle="1" w:styleId="YprocSsubsubpara-f">
    <w:name w:val="YprocSsubsubpara-f"/>
    <w:basedOn w:val="YprocSsubsubpara-e"/>
    <w:rPr>
      <w:lang w:val="fr-CA"/>
    </w:rPr>
  </w:style>
  <w:style w:type="paragraph" w:customStyle="1" w:styleId="Yprocsubclause-e">
    <w:name w:val="Yprocsubclause-e"/>
    <w:basedOn w:val="Ysubclause-e"/>
    <w:pPr>
      <w:tabs>
        <w:tab w:val="clear" w:pos="838"/>
        <w:tab w:val="clear" w:pos="955"/>
        <w:tab w:val="right" w:pos="1078"/>
        <w:tab w:val="left" w:pos="1195"/>
      </w:tabs>
      <w:ind w:left="1195"/>
    </w:pPr>
  </w:style>
  <w:style w:type="paragraph" w:customStyle="1" w:styleId="Yprocsubclause-f">
    <w:name w:val="Yprocsubclause-f"/>
    <w:basedOn w:val="Yprocsubclause-e"/>
    <w:rPr>
      <w:lang w:val="fr-CA"/>
    </w:rPr>
  </w:style>
  <w:style w:type="paragraph" w:customStyle="1" w:styleId="Yprocsubpara-e">
    <w:name w:val="Yprocsubpara-e"/>
    <w:basedOn w:val="Ysubpara-e"/>
    <w:pPr>
      <w:tabs>
        <w:tab w:val="clear" w:pos="837"/>
        <w:tab w:val="clear" w:pos="956"/>
        <w:tab w:val="right" w:pos="1078"/>
        <w:tab w:val="left" w:pos="1195"/>
      </w:tabs>
      <w:ind w:left="1195"/>
    </w:pPr>
  </w:style>
  <w:style w:type="paragraph" w:customStyle="1" w:styleId="Yprocsubpara-f">
    <w:name w:val="Yprocsubpara-f"/>
    <w:basedOn w:val="Yprocsubpara-e"/>
    <w:rPr>
      <w:lang w:val="fr-CA"/>
    </w:rPr>
  </w:style>
  <w:style w:type="paragraph" w:customStyle="1" w:styleId="Yprocsubsubclause-e">
    <w:name w:val="Yprocsubsubclause-e"/>
    <w:basedOn w:val="Ysubsubclause-e"/>
    <w:pPr>
      <w:tabs>
        <w:tab w:val="clear" w:pos="1315"/>
        <w:tab w:val="clear" w:pos="1435"/>
        <w:tab w:val="right" w:pos="1555"/>
        <w:tab w:val="left" w:pos="1675"/>
      </w:tabs>
      <w:ind w:left="1675"/>
    </w:pPr>
  </w:style>
  <w:style w:type="paragraph" w:customStyle="1" w:styleId="Yprocsubsubclause-f">
    <w:name w:val="Yprocsubsubclause-f"/>
    <w:basedOn w:val="Yprocsubsubclause-e"/>
    <w:rPr>
      <w:lang w:val="fr-CA"/>
    </w:rPr>
  </w:style>
  <w:style w:type="paragraph" w:customStyle="1" w:styleId="Yprocsubsubpara-e">
    <w:name w:val="Yprocsubsubpara-e"/>
    <w:basedOn w:val="Ysubsubpara-e"/>
    <w:pPr>
      <w:tabs>
        <w:tab w:val="clear" w:pos="1315"/>
        <w:tab w:val="clear" w:pos="1435"/>
        <w:tab w:val="right" w:pos="1555"/>
        <w:tab w:val="left" w:pos="1675"/>
      </w:tabs>
      <w:ind w:left="1675"/>
    </w:pPr>
  </w:style>
  <w:style w:type="paragraph" w:customStyle="1" w:styleId="Yprocsubsubpara-f">
    <w:name w:val="Yprocsubsubpara-f"/>
    <w:basedOn w:val="Yprocsubsubpara-e"/>
    <w:rPr>
      <w:lang w:val="fr-CA"/>
    </w:rPr>
  </w:style>
  <w:style w:type="paragraph" w:customStyle="1" w:styleId="Yprocsubsubsubclause-e">
    <w:name w:val="Yprocsubsubsubclause-e"/>
    <w:basedOn w:val="Ysubsubsubclause-e"/>
    <w:pPr>
      <w:tabs>
        <w:tab w:val="clear" w:pos="1675"/>
        <w:tab w:val="clear" w:pos="1793"/>
        <w:tab w:val="right" w:pos="1915"/>
        <w:tab w:val="left" w:pos="2033"/>
      </w:tabs>
      <w:ind w:left="2033"/>
    </w:pPr>
  </w:style>
  <w:style w:type="paragraph" w:customStyle="1" w:styleId="Yprocsubsubsubclause-f">
    <w:name w:val="Yprocsubsubsubclause-f"/>
    <w:basedOn w:val="Yprocsubsubsubclause-e"/>
    <w:rPr>
      <w:lang w:val="fr-CA"/>
    </w:rPr>
  </w:style>
  <w:style w:type="paragraph" w:customStyle="1" w:styleId="Yprocsubsubsubpara-e">
    <w:name w:val="Yprocsubsubsubpara-e"/>
    <w:basedOn w:val="Ysubsubsubpara-e"/>
    <w:pPr>
      <w:tabs>
        <w:tab w:val="clear" w:pos="1675"/>
        <w:tab w:val="clear" w:pos="1793"/>
        <w:tab w:val="right" w:pos="1915"/>
        <w:tab w:val="left" w:pos="2033"/>
      </w:tabs>
      <w:ind w:left="2033"/>
    </w:pPr>
  </w:style>
  <w:style w:type="paragraph" w:customStyle="1" w:styleId="Yprocsubsubsubpara-f">
    <w:name w:val="Yprocsubsubsubpara-f"/>
    <w:basedOn w:val="Yprocsubsubsubpara-e"/>
    <w:rPr>
      <w:lang w:val="fr-CA"/>
    </w:rPr>
  </w:style>
  <w:style w:type="paragraph" w:customStyle="1" w:styleId="YprocPnote-e">
    <w:name w:val="YprocPnote-e"/>
    <w:basedOn w:val="Pnote-e"/>
    <w:pPr>
      <w:ind w:left="240"/>
    </w:pPr>
  </w:style>
  <w:style w:type="paragraph" w:customStyle="1" w:styleId="YprocPnote-f">
    <w:name w:val="YprocPnote-f"/>
    <w:basedOn w:val="YprocPnote-e"/>
    <w:rPr>
      <w:lang w:val="fr-CA"/>
    </w:rPr>
  </w:style>
  <w:style w:type="paragraph" w:customStyle="1" w:styleId="StatuteHeader">
    <w:name w:val="StatuteHeader"/>
    <w:basedOn w:val="Normal"/>
    <w:pPr>
      <w:tabs>
        <w:tab w:val="center" w:pos="5040"/>
        <w:tab w:val="right" w:pos="10080"/>
      </w:tabs>
    </w:pPr>
    <w:rPr>
      <w:lang w:val="en-GB"/>
    </w:rPr>
  </w:style>
  <w:style w:type="paragraph" w:customStyle="1" w:styleId="procparagraph-e">
    <w:name w:val="procparagraph-e"/>
    <w:basedOn w:val="paragraph-e"/>
    <w:pPr>
      <w:shd w:val="clear" w:color="auto" w:fill="D9D9D9"/>
      <w:spacing w:line="180" w:lineRule="exact"/>
    </w:pPr>
    <w:rPr>
      <w:b/>
      <w:sz w:val="16"/>
    </w:rPr>
  </w:style>
  <w:style w:type="paragraph" w:customStyle="1" w:styleId="procparagraph-f">
    <w:name w:val="procparagraph-f"/>
    <w:basedOn w:val="procparagraph-e"/>
    <w:rPr>
      <w:lang w:val="fr-CA"/>
    </w:rPr>
  </w:style>
  <w:style w:type="paragraph" w:customStyle="1" w:styleId="procclause-e">
    <w:name w:val="procclause-e"/>
    <w:basedOn w:val="clause-e"/>
    <w:pPr>
      <w:shd w:val="clear" w:color="auto" w:fill="D9D9D9"/>
      <w:spacing w:line="180" w:lineRule="exact"/>
    </w:pPr>
    <w:rPr>
      <w:b/>
      <w:sz w:val="16"/>
    </w:rPr>
  </w:style>
  <w:style w:type="paragraph" w:customStyle="1" w:styleId="procclause-f">
    <w:name w:val="procclause-f"/>
    <w:basedOn w:val="procclause-e"/>
    <w:rPr>
      <w:lang w:val="fr-CA"/>
    </w:rPr>
  </w:style>
  <w:style w:type="paragraph" w:customStyle="1" w:styleId="TOCid-e">
    <w:name w:val="TOCid-e"/>
    <w:basedOn w:val="table-e"/>
    <w:rPr>
      <w:color w:val="0000FF"/>
      <w:u w:val="single" w:color="0000FF"/>
    </w:rPr>
  </w:style>
  <w:style w:type="paragraph" w:customStyle="1" w:styleId="TOCid-f">
    <w:name w:val="TOCid-f"/>
    <w:basedOn w:val="TOCid-e"/>
    <w:rPr>
      <w:lang w:val="fr-CA"/>
    </w:rPr>
  </w:style>
  <w:style w:type="paragraph" w:customStyle="1" w:styleId="TOCheadCenter-e">
    <w:name w:val="TOCheadCenter-e"/>
    <w:basedOn w:val="table-e"/>
    <w:pPr>
      <w:jc w:val="center"/>
    </w:pPr>
    <w:rPr>
      <w:smallCaps/>
      <w:color w:val="0000FF"/>
      <w:u w:val="single" w:color="0000FF"/>
    </w:rPr>
  </w:style>
  <w:style w:type="paragraph" w:customStyle="1" w:styleId="TOCheadCenter-f">
    <w:name w:val="TOCheadCenter-f"/>
    <w:basedOn w:val="TOCheadCenter-e"/>
    <w:rPr>
      <w:lang w:val="fr-CA"/>
    </w:rPr>
  </w:style>
  <w:style w:type="paragraph" w:customStyle="1" w:styleId="TOCtable-e">
    <w:name w:val="TOCtable-e"/>
    <w:basedOn w:val="table-e"/>
    <w:rPr>
      <w:color w:val="0000FF"/>
      <w:u w:val="single" w:color="0000FF"/>
    </w:rPr>
  </w:style>
  <w:style w:type="paragraph" w:customStyle="1" w:styleId="TOCtable-f">
    <w:name w:val="TOCtable-f"/>
    <w:basedOn w:val="TOCtable-e"/>
    <w:rPr>
      <w:lang w:val="fr-CA"/>
    </w:rPr>
  </w:style>
  <w:style w:type="paragraph" w:customStyle="1" w:styleId="TOCpartCenter-e">
    <w:name w:val="TOCpartCenter-e"/>
    <w:basedOn w:val="table-e"/>
    <w:pPr>
      <w:jc w:val="center"/>
    </w:pPr>
    <w:rPr>
      <w:b/>
    </w:rPr>
  </w:style>
  <w:style w:type="paragraph" w:customStyle="1" w:styleId="TOCpartCenter-f">
    <w:name w:val="TOCpartCenter-f"/>
    <w:basedOn w:val="TOCpartCenter-e"/>
    <w:rPr>
      <w:lang w:val="fr-CA"/>
    </w:rPr>
  </w:style>
  <w:style w:type="paragraph" w:customStyle="1" w:styleId="issue-e">
    <w:name w:val="issue-e"/>
    <w:pPr>
      <w:tabs>
        <w:tab w:val="left" w:pos="0"/>
      </w:tabs>
      <w:spacing w:before="71" w:after="717" w:line="190" w:lineRule="exact"/>
    </w:pPr>
    <w:rPr>
      <w:snapToGrid w:val="0"/>
      <w:lang w:val="en-GB" w:eastAsia="en-US"/>
    </w:rPr>
  </w:style>
  <w:style w:type="paragraph" w:customStyle="1" w:styleId="transsection-e">
    <w:name w:val="transsection-e"/>
    <w:basedOn w:val="Psection-e"/>
  </w:style>
  <w:style w:type="paragraph" w:customStyle="1" w:styleId="transsection-f">
    <w:name w:val="transsection-f"/>
    <w:basedOn w:val="Psection-f"/>
  </w:style>
  <w:style w:type="paragraph" w:customStyle="1" w:styleId="transsubsection-e">
    <w:name w:val="transsubsection-e"/>
    <w:basedOn w:val="Psubsection-e"/>
  </w:style>
  <w:style w:type="paragraph" w:customStyle="1" w:styleId="transsubsection-f">
    <w:name w:val="transsubsection-f"/>
    <w:basedOn w:val="Psubsection-f"/>
  </w:style>
  <w:style w:type="paragraph" w:customStyle="1" w:styleId="Yprocpartnum-e">
    <w:name w:val="Yprocpartnum-e"/>
    <w:basedOn w:val="Ypartnum-e"/>
  </w:style>
  <w:style w:type="paragraph" w:customStyle="1" w:styleId="Yprocpartnum-f">
    <w:name w:val="Yprocpartnum-f"/>
    <w:basedOn w:val="Yprocpartnum-e"/>
    <w:rPr>
      <w:lang w:val="fr-CA"/>
    </w:rPr>
  </w:style>
  <w:style w:type="paragraph" w:customStyle="1" w:styleId="Standard-e">
    <w:name w:val="Standard-e"/>
    <w:basedOn w:val="section-e"/>
  </w:style>
  <w:style w:type="paragraph" w:customStyle="1" w:styleId="Standard-f">
    <w:name w:val="Standard-f"/>
    <w:basedOn w:val="section-f"/>
  </w:style>
  <w:style w:type="paragraph" w:customStyle="1" w:styleId="Ppartnum-e">
    <w:name w:val="Ppartnum-e"/>
    <w:basedOn w:val="partnum-e"/>
  </w:style>
  <w:style w:type="paragraph" w:customStyle="1" w:styleId="Ppartnum-f">
    <w:name w:val="Ppartnum-f"/>
    <w:basedOn w:val="Ppartnum-e"/>
    <w:rPr>
      <w:lang w:val="fr-CA"/>
    </w:rPr>
  </w:style>
  <w:style w:type="paragraph" w:customStyle="1" w:styleId="act-e">
    <w:name w:val="act-e"/>
    <w:pPr>
      <w:keepNext/>
      <w:tabs>
        <w:tab w:val="left" w:pos="0"/>
      </w:tabs>
      <w:suppressAutoHyphens/>
      <w:spacing w:before="140" w:line="190" w:lineRule="exact"/>
      <w:jc w:val="center"/>
    </w:pPr>
    <w:rPr>
      <w:i/>
      <w:snapToGrid w:val="0"/>
      <w:lang w:val="en-GB" w:eastAsia="en-US"/>
    </w:rPr>
  </w:style>
  <w:style w:type="paragraph" w:customStyle="1" w:styleId="Yheadingx-e">
    <w:name w:val="Yheadingx-e"/>
    <w:basedOn w:val="headingx-e"/>
    <w:pPr>
      <w:shd w:val="clear" w:color="auto" w:fill="D9D9D9"/>
    </w:pPr>
  </w:style>
  <w:style w:type="paragraph" w:customStyle="1" w:styleId="Yschedule-e">
    <w:name w:val="Yschedule-e"/>
    <w:basedOn w:val="schedule-e"/>
    <w:pPr>
      <w:shd w:val="clear" w:color="auto" w:fill="D9D9D9"/>
    </w:pPr>
  </w:style>
  <w:style w:type="paragraph" w:customStyle="1" w:styleId="Yschedule-f">
    <w:name w:val="Yschedule-f"/>
    <w:basedOn w:val="Yschedule-e"/>
    <w:rPr>
      <w:lang w:val="fr-CA"/>
    </w:rPr>
  </w:style>
  <w:style w:type="paragraph" w:customStyle="1" w:styleId="Yline-e">
    <w:name w:val="Yline-e"/>
    <w:basedOn w:val="line-e"/>
    <w:pPr>
      <w:shd w:val="clear" w:color="auto" w:fill="D9D9D9"/>
    </w:pPr>
  </w:style>
  <w:style w:type="paragraph" w:customStyle="1" w:styleId="Yline-f">
    <w:name w:val="Yline-f"/>
    <w:basedOn w:val="Yline-e"/>
    <w:rPr>
      <w:lang w:val="fr-CA"/>
    </w:rPr>
  </w:style>
  <w:style w:type="paragraph" w:customStyle="1" w:styleId="act-f">
    <w:name w:val="act-f"/>
    <w:basedOn w:val="act-e"/>
    <w:rPr>
      <w:lang w:val="fr-CA"/>
    </w:rPr>
  </w:style>
  <w:style w:type="paragraph" w:customStyle="1" w:styleId="amendednote-f">
    <w:name w:val="amendednote-f"/>
    <w:basedOn w:val="amendednote-e"/>
    <w:rPr>
      <w:lang w:val="fr-CA"/>
    </w:rPr>
  </w:style>
  <w:style w:type="paragraph" w:customStyle="1" w:styleId="commiss-e">
    <w:name w:val="commiss-e"/>
    <w:pPr>
      <w:keepNext/>
      <w:tabs>
        <w:tab w:val="left" w:pos="0"/>
      </w:tabs>
      <w:suppressAutoHyphens/>
      <w:spacing w:after="478" w:line="190" w:lineRule="exact"/>
      <w:jc w:val="right"/>
    </w:pPr>
    <w:rPr>
      <w:smallCaps/>
      <w:snapToGrid w:val="0"/>
      <w:lang w:val="en-GB" w:eastAsia="en-US"/>
    </w:rPr>
  </w:style>
  <w:style w:type="paragraph" w:customStyle="1" w:styleId="form-e">
    <w:name w:val="form-e"/>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Pr>
      <w:lang w:val="fr-CA"/>
    </w:rPr>
  </w:style>
  <w:style w:type="paragraph" w:customStyle="1" w:styleId="Yregnumber-e">
    <w:name w:val="Yregnumber-e"/>
    <w:basedOn w:val="regnumber-e"/>
    <w:pPr>
      <w:shd w:val="clear" w:color="auto" w:fill="D9D9D9"/>
    </w:pPr>
  </w:style>
  <w:style w:type="paragraph" w:customStyle="1" w:styleId="Yregnumber-f">
    <w:name w:val="Yregnumber-f"/>
    <w:basedOn w:val="Yregnumber-e"/>
    <w:rPr>
      <w:lang w:val="fr-CA"/>
    </w:rPr>
  </w:style>
  <w:style w:type="paragraph" w:customStyle="1" w:styleId="regnumber-f">
    <w:name w:val="regnumber-f"/>
    <w:basedOn w:val="regnumber-e"/>
    <w:rPr>
      <w:lang w:val="fr-CA"/>
    </w:rPr>
  </w:style>
  <w:style w:type="paragraph" w:customStyle="1" w:styleId="regtitle-f">
    <w:name w:val="regtitle-f"/>
    <w:basedOn w:val="regtitle-e"/>
    <w:rPr>
      <w:lang w:val="fr-CA"/>
    </w:rPr>
  </w:style>
  <w:style w:type="paragraph" w:customStyle="1" w:styleId="ruleb-e">
    <w:name w:val="ruleb-e"/>
    <w:pPr>
      <w:tabs>
        <w:tab w:val="left" w:pos="0"/>
      </w:tabs>
      <w:suppressAutoHyphens/>
      <w:spacing w:before="139" w:line="190" w:lineRule="exact"/>
    </w:pPr>
    <w:rPr>
      <w:b/>
      <w:snapToGrid w:val="0"/>
      <w:lang w:val="en-GB" w:eastAsia="en-US"/>
    </w:rPr>
  </w:style>
  <w:style w:type="paragraph" w:customStyle="1" w:styleId="ruleb-f">
    <w:name w:val="ruleb-f"/>
    <w:basedOn w:val="ruleb-e"/>
    <w:rPr>
      <w:lang w:val="fr-CA"/>
    </w:rPr>
  </w:style>
  <w:style w:type="paragraph" w:customStyle="1" w:styleId="rulec-e">
    <w:name w:val="rulec-e"/>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Pr>
      <w:lang w:val="fr-CA"/>
    </w:rPr>
  </w:style>
  <w:style w:type="paragraph" w:customStyle="1" w:styleId="rulei-e">
    <w:name w:val="rulei-e"/>
    <w:pPr>
      <w:tabs>
        <w:tab w:val="left" w:pos="0"/>
      </w:tabs>
      <w:suppressAutoHyphens/>
      <w:spacing w:before="139" w:line="190" w:lineRule="exact"/>
    </w:pPr>
    <w:rPr>
      <w:b/>
      <w:i/>
      <w:snapToGrid w:val="0"/>
      <w:lang w:val="en-GB" w:eastAsia="en-US"/>
    </w:rPr>
  </w:style>
  <w:style w:type="paragraph" w:customStyle="1" w:styleId="rulei-f">
    <w:name w:val="rulei-f"/>
    <w:basedOn w:val="rulei-e"/>
    <w:rPr>
      <w:lang w:val="fr-CA"/>
    </w:rPr>
  </w:style>
  <w:style w:type="paragraph" w:customStyle="1" w:styleId="rulel-e">
    <w:name w:val="rulel-e"/>
    <w:pPr>
      <w:tabs>
        <w:tab w:val="left" w:pos="0"/>
      </w:tabs>
      <w:suppressAutoHyphens/>
      <w:spacing w:before="139" w:line="190" w:lineRule="exact"/>
    </w:pPr>
    <w:rPr>
      <w:b/>
      <w:caps/>
      <w:snapToGrid w:val="0"/>
      <w:lang w:val="en-GB" w:eastAsia="en-US"/>
    </w:rPr>
  </w:style>
  <w:style w:type="paragraph" w:customStyle="1" w:styleId="rulel-f">
    <w:name w:val="rulel-f"/>
    <w:basedOn w:val="rulel-e"/>
    <w:rPr>
      <w:lang w:val="fr-CA"/>
    </w:rPr>
  </w:style>
  <w:style w:type="paragraph" w:customStyle="1" w:styleId="subject-e">
    <w:name w:val="subject-e"/>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Pr>
      <w:lang w:val="fr-CA"/>
    </w:rPr>
  </w:style>
  <w:style w:type="paragraph" w:customStyle="1" w:styleId="tocpartnum-e">
    <w:name w:val="tocpartnum-e"/>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pPr>
      <w:shd w:val="clear" w:color="auto" w:fill="D9D9D9"/>
    </w:pPr>
  </w:style>
  <w:style w:type="paragraph" w:customStyle="1" w:styleId="version-f">
    <w:name w:val="version-f"/>
    <w:basedOn w:val="version-e"/>
    <w:rPr>
      <w:lang w:val="fr-CA"/>
    </w:rPr>
  </w:style>
  <w:style w:type="paragraph" w:customStyle="1" w:styleId="ActTitle-e">
    <w:name w:val="ActTitle-e"/>
    <w:basedOn w:val="Normal"/>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pPr>
      <w:keepNext/>
      <w:suppressAutoHyphens/>
      <w:jc w:val="center"/>
    </w:pPr>
    <w:rPr>
      <w:lang w:val="en-GB"/>
    </w:rPr>
  </w:style>
  <w:style w:type="paragraph" w:customStyle="1" w:styleId="ActTitle-f">
    <w:name w:val="ActTitle-f"/>
    <w:basedOn w:val="ActTitle-e"/>
    <w:rPr>
      <w:lang w:val="fr-CA"/>
    </w:rPr>
  </w:style>
  <w:style w:type="paragraph" w:customStyle="1" w:styleId="regaction-f">
    <w:name w:val="regaction-f"/>
    <w:basedOn w:val="regaction-e"/>
    <w:rPr>
      <w:lang w:val="fr-CA"/>
    </w:rPr>
  </w:style>
  <w:style w:type="paragraph" w:customStyle="1" w:styleId="dated-e">
    <w:name w:val="dated-e"/>
    <w:pPr>
      <w:keepNext/>
      <w:tabs>
        <w:tab w:val="left" w:pos="0"/>
      </w:tabs>
      <w:spacing w:before="289" w:after="239" w:line="190" w:lineRule="exact"/>
    </w:pPr>
    <w:rPr>
      <w:snapToGrid w:val="0"/>
      <w:lang w:val="en-GB" w:eastAsia="en-US"/>
    </w:rPr>
  </w:style>
  <w:style w:type="paragraph" w:customStyle="1" w:styleId="dated-f">
    <w:name w:val="dated-f"/>
    <w:basedOn w:val="dated-e"/>
    <w:rPr>
      <w:lang w:val="fr-CA"/>
    </w:rPr>
  </w:style>
  <w:style w:type="paragraph" w:customStyle="1" w:styleId="madeappfiled-e">
    <w:name w:val="made/app/filed-e"/>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Pr>
      <w:b w:val="0"/>
      <w:caps w:val="0"/>
      <w:sz w:val="20"/>
    </w:rPr>
  </w:style>
  <w:style w:type="paragraph" w:customStyle="1" w:styleId="regtitleold-f">
    <w:name w:val="regtitleold-f"/>
    <w:basedOn w:val="regtitleold-e"/>
    <w:rPr>
      <w:lang w:val="fr-CA"/>
    </w:rPr>
  </w:style>
  <w:style w:type="paragraph" w:customStyle="1" w:styleId="commiss-f">
    <w:name w:val="commiss-f"/>
    <w:basedOn w:val="commiss-e"/>
    <w:rPr>
      <w:lang w:val="fr-CA"/>
    </w:rPr>
  </w:style>
  <w:style w:type="paragraph" w:customStyle="1" w:styleId="Yact-e">
    <w:name w:val="Yact-e"/>
    <w:basedOn w:val="act-e"/>
    <w:pPr>
      <w:shd w:val="clear" w:color="auto" w:fill="D9D9D9"/>
    </w:pPr>
  </w:style>
  <w:style w:type="paragraph" w:customStyle="1" w:styleId="Yact-f">
    <w:name w:val="Yact-f"/>
    <w:basedOn w:val="Yact-e"/>
    <w:rPr>
      <w:lang w:val="fr-CA"/>
    </w:rPr>
  </w:style>
  <w:style w:type="paragraph" w:customStyle="1" w:styleId="Yform-e">
    <w:name w:val="Yform-e"/>
    <w:basedOn w:val="form-e"/>
    <w:pPr>
      <w:shd w:val="clear" w:color="auto" w:fill="D9D9D9"/>
    </w:pPr>
  </w:style>
  <w:style w:type="paragraph" w:customStyle="1" w:styleId="Yform-f">
    <w:name w:val="Yform-f"/>
    <w:basedOn w:val="Yform-e"/>
    <w:rPr>
      <w:lang w:val="fr-CA"/>
    </w:rPr>
  </w:style>
  <w:style w:type="paragraph" w:customStyle="1" w:styleId="note-f">
    <w:name w:val="note-f"/>
    <w:basedOn w:val="note-e"/>
    <w:pPr>
      <w:tabs>
        <w:tab w:val="clear" w:pos="-578"/>
        <w:tab w:val="clear" w:pos="578"/>
        <w:tab w:val="left" w:pos="-977"/>
        <w:tab w:val="left" w:pos="977"/>
      </w:tabs>
    </w:pPr>
    <w:rPr>
      <w:lang w:val="fr-CA"/>
    </w:rPr>
  </w:style>
  <w:style w:type="paragraph" w:customStyle="1" w:styleId="Yminnote-f">
    <w:name w:val="Yminnote-f"/>
    <w:basedOn w:val="Yminnote-e"/>
    <w:rPr>
      <w:lang w:val="fr-CA"/>
    </w:rPr>
  </w:style>
  <w:style w:type="paragraph" w:customStyle="1" w:styleId="Yregtitle-e">
    <w:name w:val="Yregtitle-e"/>
    <w:basedOn w:val="regtitle-e"/>
    <w:pPr>
      <w:shd w:val="clear" w:color="auto" w:fill="D9D9D9"/>
    </w:pPr>
  </w:style>
  <w:style w:type="paragraph" w:customStyle="1" w:styleId="Yregtitle-f">
    <w:name w:val="Yregtitle-f"/>
    <w:basedOn w:val="Yregtitle-e"/>
    <w:rPr>
      <w:lang w:val="fr-CA"/>
    </w:rPr>
  </w:style>
  <w:style w:type="paragraph" w:customStyle="1" w:styleId="Yruleb-e">
    <w:name w:val="Yruleb-e"/>
    <w:basedOn w:val="ruleb-e"/>
    <w:pPr>
      <w:shd w:val="clear" w:color="auto" w:fill="D9D9D9"/>
    </w:pPr>
  </w:style>
  <w:style w:type="paragraph" w:customStyle="1" w:styleId="Yruleb-f">
    <w:name w:val="Yruleb-f"/>
    <w:basedOn w:val="Yruleb-e"/>
    <w:rPr>
      <w:lang w:val="fr-CA"/>
    </w:rPr>
  </w:style>
  <w:style w:type="paragraph" w:customStyle="1" w:styleId="Yrulel-e">
    <w:name w:val="Yrulel-e"/>
    <w:basedOn w:val="rulel-e"/>
    <w:pPr>
      <w:shd w:val="clear" w:color="auto" w:fill="D9D9D9"/>
    </w:pPr>
  </w:style>
  <w:style w:type="paragraph" w:customStyle="1" w:styleId="Yrulel-f">
    <w:name w:val="Yrulel-f"/>
    <w:basedOn w:val="Yrulel-e"/>
    <w:rPr>
      <w:lang w:val="fr-CA"/>
    </w:rPr>
  </w:style>
  <w:style w:type="paragraph" w:customStyle="1" w:styleId="Yrulec-e">
    <w:name w:val="Yrulec-e"/>
    <w:basedOn w:val="rulec-e"/>
    <w:pPr>
      <w:shd w:val="clear" w:color="auto" w:fill="D9D9D9"/>
    </w:pPr>
  </w:style>
  <w:style w:type="paragraph" w:customStyle="1" w:styleId="Yrulec-f">
    <w:name w:val="Yrulec-f"/>
    <w:basedOn w:val="Yrulec-e"/>
    <w:rPr>
      <w:lang w:val="fr-CA"/>
    </w:rPr>
  </w:style>
  <w:style w:type="paragraph" w:customStyle="1" w:styleId="Yrulei-e">
    <w:name w:val="Yrulei-e"/>
    <w:basedOn w:val="rulei-e"/>
    <w:pPr>
      <w:shd w:val="clear" w:color="auto" w:fill="D9D9D9"/>
    </w:pPr>
  </w:style>
  <w:style w:type="paragraph" w:customStyle="1" w:styleId="Yrulei-f">
    <w:name w:val="Yrulei-f"/>
    <w:basedOn w:val="Yrulei-e"/>
    <w:rPr>
      <w:lang w:val="fr-CA"/>
    </w:rPr>
  </w:style>
  <w:style w:type="paragraph" w:customStyle="1" w:styleId="Ysubject-e">
    <w:name w:val="Ysubject-e"/>
    <w:basedOn w:val="subject-e"/>
    <w:pPr>
      <w:shd w:val="clear" w:color="auto" w:fill="D9D9D9"/>
    </w:pPr>
  </w:style>
  <w:style w:type="paragraph" w:customStyle="1" w:styleId="Ysubject-f">
    <w:name w:val="Ysubject-f"/>
    <w:basedOn w:val="Ysubject-e"/>
    <w:rPr>
      <w:lang w:val="fr-CA"/>
    </w:rPr>
  </w:style>
  <w:style w:type="paragraph" w:customStyle="1" w:styleId="Yheadnote-e">
    <w:name w:val="Yheadnote-e"/>
    <w:basedOn w:val="headnote-e"/>
    <w:pPr>
      <w:shd w:val="clear" w:color="auto" w:fill="D9D9D9"/>
    </w:pPr>
  </w:style>
  <w:style w:type="paragraph" w:customStyle="1" w:styleId="Yheadnote-f">
    <w:name w:val="Yheadnote-f"/>
    <w:basedOn w:val="Yheadnote-e"/>
    <w:rPr>
      <w:lang w:val="fr-CA"/>
    </w:rPr>
  </w:style>
  <w:style w:type="paragraph" w:customStyle="1" w:styleId="TOChead-e">
    <w:name w:val="TOChead-e"/>
    <w:basedOn w:val="table-e"/>
    <w:rPr>
      <w:color w:val="0000FF"/>
      <w:u w:val="single" w:color="0000FF"/>
    </w:rPr>
  </w:style>
  <w:style w:type="paragraph" w:customStyle="1" w:styleId="tablelevel1-e">
    <w:name w:val="tablelevel1-e"/>
    <w:basedOn w:val="table-e"/>
    <w:pPr>
      <w:tabs>
        <w:tab w:val="right" w:pos="240"/>
        <w:tab w:val="left" w:pos="360"/>
      </w:tabs>
      <w:spacing w:line="190" w:lineRule="exact"/>
      <w:ind w:left="360" w:hanging="360"/>
    </w:pPr>
  </w:style>
  <w:style w:type="paragraph" w:customStyle="1" w:styleId="tablelevel1-f">
    <w:name w:val="tablelevel1-f"/>
    <w:basedOn w:val="tablelevel1-e"/>
    <w:rPr>
      <w:lang w:val="fr-CA"/>
    </w:rPr>
  </w:style>
  <w:style w:type="paragraph" w:customStyle="1" w:styleId="tablelevel2-e">
    <w:name w:val="tablelevel2-e"/>
    <w:basedOn w:val="table-e"/>
    <w:pPr>
      <w:tabs>
        <w:tab w:val="right" w:pos="480"/>
        <w:tab w:val="left" w:pos="600"/>
      </w:tabs>
      <w:spacing w:line="190" w:lineRule="exact"/>
      <w:ind w:left="600" w:hanging="600"/>
    </w:pPr>
  </w:style>
  <w:style w:type="paragraph" w:customStyle="1" w:styleId="tablelevel2-f">
    <w:name w:val="tablelevel2-f"/>
    <w:basedOn w:val="tablelevel2-e"/>
    <w:rPr>
      <w:lang w:val="fr-CA"/>
    </w:rPr>
  </w:style>
  <w:style w:type="paragraph" w:customStyle="1" w:styleId="tablelevel3-e">
    <w:name w:val="tablelevel3-e"/>
    <w:basedOn w:val="table-e"/>
    <w:pPr>
      <w:tabs>
        <w:tab w:val="right" w:pos="720"/>
        <w:tab w:val="left" w:pos="840"/>
      </w:tabs>
      <w:spacing w:line="190" w:lineRule="exact"/>
      <w:ind w:left="840" w:hanging="840"/>
    </w:pPr>
  </w:style>
  <w:style w:type="paragraph" w:customStyle="1" w:styleId="tablelevel3-f">
    <w:name w:val="tablelevel3-f"/>
    <w:basedOn w:val="tablelevel3-e"/>
    <w:rPr>
      <w:lang w:val="fr-CA"/>
    </w:rPr>
  </w:style>
  <w:style w:type="paragraph" w:customStyle="1" w:styleId="tablelevel4-e">
    <w:name w:val="tablelevel4-e"/>
    <w:basedOn w:val="table-e"/>
    <w:pPr>
      <w:tabs>
        <w:tab w:val="right" w:pos="960"/>
        <w:tab w:val="left" w:pos="1080"/>
      </w:tabs>
      <w:spacing w:line="190" w:lineRule="exact"/>
      <w:ind w:left="1080" w:hanging="1080"/>
    </w:pPr>
  </w:style>
  <w:style w:type="paragraph" w:customStyle="1" w:styleId="tablelevel4-f">
    <w:name w:val="tablelevel4-f"/>
    <w:basedOn w:val="tablelevel4-e"/>
    <w:rPr>
      <w:lang w:val="fr-CA"/>
    </w:rPr>
  </w:style>
  <w:style w:type="paragraph" w:customStyle="1" w:styleId="tablelevel1x-e">
    <w:name w:val="tablelevel1x-e"/>
    <w:basedOn w:val="table-e"/>
    <w:pPr>
      <w:spacing w:line="190" w:lineRule="exact"/>
      <w:ind w:left="360"/>
    </w:pPr>
  </w:style>
  <w:style w:type="paragraph" w:customStyle="1" w:styleId="tablelevel1x-f">
    <w:name w:val="tablelevel1x-f"/>
    <w:basedOn w:val="tablelevel1x-e"/>
    <w:rPr>
      <w:lang w:val="fr-CA"/>
    </w:rPr>
  </w:style>
  <w:style w:type="paragraph" w:customStyle="1" w:styleId="tablelevel2x-e">
    <w:name w:val="tablelevel2x-e"/>
    <w:basedOn w:val="table-e"/>
    <w:pPr>
      <w:spacing w:line="190" w:lineRule="exact"/>
      <w:ind w:left="600"/>
    </w:pPr>
  </w:style>
  <w:style w:type="paragraph" w:customStyle="1" w:styleId="tablelevel2x-f">
    <w:name w:val="tablelevel2x-f"/>
    <w:basedOn w:val="tablelevel2x-e"/>
    <w:rPr>
      <w:lang w:val="fr-CA"/>
    </w:rPr>
  </w:style>
  <w:style w:type="paragraph" w:customStyle="1" w:styleId="tablelevel3x-e">
    <w:name w:val="tablelevel3x-e"/>
    <w:basedOn w:val="table-e"/>
    <w:pPr>
      <w:spacing w:line="190" w:lineRule="exact"/>
      <w:ind w:left="840"/>
    </w:pPr>
  </w:style>
  <w:style w:type="paragraph" w:customStyle="1" w:styleId="tablelevel3x-f">
    <w:name w:val="tablelevel3x-f"/>
    <w:basedOn w:val="tablelevel3x-e"/>
    <w:rPr>
      <w:lang w:val="fr-CA"/>
    </w:rPr>
  </w:style>
  <w:style w:type="paragraph" w:customStyle="1" w:styleId="parawindt3-e">
    <w:name w:val="parawindt3-e"/>
    <w:basedOn w:val="parawindt-e"/>
    <w:pPr>
      <w:ind w:left="835"/>
    </w:pPr>
  </w:style>
  <w:style w:type="paragraph" w:customStyle="1" w:styleId="equationind2-e">
    <w:name w:val="equationind2-e"/>
    <w:basedOn w:val="subpara-e"/>
  </w:style>
  <w:style w:type="paragraph" w:customStyle="1" w:styleId="equationind2-f">
    <w:name w:val="equationind2-f"/>
    <w:basedOn w:val="equationind2-e"/>
    <w:rPr>
      <w:lang w:val="fr-CA"/>
    </w:rPr>
  </w:style>
  <w:style w:type="paragraph" w:customStyle="1" w:styleId="equationind3-e">
    <w:name w:val="equationind3-e"/>
    <w:basedOn w:val="subsubpara-e"/>
  </w:style>
  <w:style w:type="paragraph" w:customStyle="1" w:styleId="equationind3-f">
    <w:name w:val="equationind3-f"/>
    <w:basedOn w:val="equationind3-e"/>
    <w:rPr>
      <w:lang w:val="fr-CA"/>
    </w:rPr>
  </w:style>
  <w:style w:type="paragraph" w:customStyle="1" w:styleId="equationind4-e">
    <w:name w:val="equationind4-e"/>
    <w:basedOn w:val="subsubsubpara-e"/>
  </w:style>
  <w:style w:type="paragraph" w:customStyle="1" w:styleId="equationind4-f">
    <w:name w:val="equationind4-f"/>
    <w:basedOn w:val="equationind4-e"/>
    <w:rPr>
      <w:lang w:val="fr-CA"/>
    </w:rPr>
  </w:style>
  <w:style w:type="paragraph" w:customStyle="1" w:styleId="tablelevel4x-e">
    <w:name w:val="tablelevel4x-e"/>
    <w:basedOn w:val="table-e"/>
    <w:pPr>
      <w:spacing w:line="190" w:lineRule="exact"/>
      <w:ind w:left="1080"/>
    </w:pPr>
  </w:style>
  <w:style w:type="paragraph" w:customStyle="1" w:styleId="tablelevel4x-f">
    <w:name w:val="tablelevel4x-f"/>
    <w:basedOn w:val="tablelevel4x-e"/>
    <w:rPr>
      <w:lang w:val="fr-CA"/>
    </w:rPr>
  </w:style>
  <w:style w:type="paragraph" w:customStyle="1" w:styleId="headnoteind-e">
    <w:name w:val="headnoteind-e"/>
    <w:basedOn w:val="headnote-e"/>
    <w:pPr>
      <w:ind w:left="245"/>
    </w:pPr>
  </w:style>
  <w:style w:type="paragraph" w:customStyle="1" w:styleId="headnoteind-f">
    <w:name w:val="headnoteind-f"/>
    <w:basedOn w:val="headnoteind-e"/>
    <w:rPr>
      <w:lang w:val="fr-CA"/>
    </w:rPr>
  </w:style>
  <w:style w:type="paragraph" w:customStyle="1" w:styleId="footnoteLeft-e">
    <w:name w:val="footnoteLeft-e"/>
    <w:basedOn w:val="footnote-e"/>
    <w:pPr>
      <w:jc w:val="both"/>
    </w:pPr>
  </w:style>
  <w:style w:type="paragraph" w:customStyle="1" w:styleId="footnoteLeft-f">
    <w:name w:val="footnoteLeft-f"/>
    <w:basedOn w:val="footnoteLeft-e"/>
    <w:rPr>
      <w:lang w:val="fr-CA"/>
    </w:rPr>
  </w:style>
  <w:style w:type="paragraph" w:customStyle="1" w:styleId="TOCpartLeft-e">
    <w:name w:val="TOCpartLeft-e"/>
    <w:basedOn w:val="table-e"/>
    <w:rPr>
      <w:b/>
    </w:rPr>
  </w:style>
  <w:style w:type="paragraph" w:customStyle="1" w:styleId="TOCpartLeft-f">
    <w:name w:val="TOCpartLeft-f"/>
    <w:basedOn w:val="TOCpartLeft-e"/>
    <w:rPr>
      <w:lang w:val="fr-CA"/>
    </w:rPr>
  </w:style>
  <w:style w:type="paragraph" w:customStyle="1" w:styleId="TOCschedLeft-e">
    <w:name w:val="TOCschedLeft-e"/>
    <w:basedOn w:val="TOCpartLeft-e"/>
    <w:rPr>
      <w:b w:val="0"/>
    </w:rPr>
  </w:style>
  <w:style w:type="paragraph" w:customStyle="1" w:styleId="TOCschedLeft-f">
    <w:name w:val="TOCschedLeft-f"/>
    <w:basedOn w:val="TOCschedLeft-e"/>
    <w:rPr>
      <w:lang w:val="fr-CA"/>
    </w:rPr>
  </w:style>
  <w:style w:type="paragraph" w:customStyle="1" w:styleId="TOCheadLeft-e">
    <w:name w:val="TOCheadLeft-e"/>
    <w:basedOn w:val="TOCheadCenter-e"/>
    <w:pPr>
      <w:jc w:val="left"/>
    </w:pPr>
  </w:style>
  <w:style w:type="paragraph" w:customStyle="1" w:styleId="TOCheadLeft-f">
    <w:name w:val="TOCheadLeft-f"/>
    <w:basedOn w:val="TOCheadLeft-e"/>
    <w:rPr>
      <w:lang w:val="fr-CA"/>
    </w:rPr>
  </w:style>
  <w:style w:type="paragraph" w:customStyle="1" w:styleId="Yfootnote-e">
    <w:name w:val="Yfootnote-e"/>
    <w:basedOn w:val="footnote-e"/>
    <w:pPr>
      <w:shd w:val="clear" w:color="auto" w:fill="D9D9D9"/>
    </w:pPr>
  </w:style>
  <w:style w:type="paragraph" w:customStyle="1" w:styleId="Yfootnote-f">
    <w:name w:val="Yfootnote-f"/>
    <w:basedOn w:val="footnote-f"/>
    <w:pPr>
      <w:shd w:val="clear" w:color="auto" w:fill="D9D9D9"/>
    </w:pPr>
  </w:style>
  <w:style w:type="paragraph" w:customStyle="1" w:styleId="Yfootnoteleft-e">
    <w:name w:val="Yfootnoteleft-e"/>
    <w:basedOn w:val="footnoteLeft-e"/>
    <w:pPr>
      <w:shd w:val="clear" w:color="auto" w:fill="D9D9D9"/>
    </w:pPr>
  </w:style>
  <w:style w:type="paragraph" w:customStyle="1" w:styleId="Yfootnoteleft-f">
    <w:name w:val="Yfootnoteleft-f"/>
    <w:basedOn w:val="footnoteLeft-f"/>
    <w:pPr>
      <w:shd w:val="clear" w:color="auto" w:fill="D9D9D9"/>
    </w:pPr>
  </w:style>
  <w:style w:type="paragraph" w:customStyle="1" w:styleId="TOCpart-e">
    <w:name w:val="TOCpart-e"/>
    <w:basedOn w:val="table-e"/>
    <w:rPr>
      <w:b/>
      <w:color w:val="0000FF"/>
      <w:u w:val="single" w:color="0000FF"/>
    </w:rPr>
  </w:style>
  <w:style w:type="paragraph" w:customStyle="1" w:styleId="TOCsched-e">
    <w:name w:val="TOCsched-e"/>
    <w:basedOn w:val="table-e"/>
    <w:rPr>
      <w:color w:val="0000FF"/>
      <w:u w:val="single" w:color="0000FF"/>
    </w:rPr>
  </w:style>
  <w:style w:type="paragraph" w:customStyle="1" w:styleId="tocpartnum-f">
    <w:name w:val="tocpartnum-f"/>
    <w:basedOn w:val="tocpartnum-e"/>
    <w:rPr>
      <w:lang w:val="fr-CA"/>
    </w:rPr>
  </w:style>
  <w:style w:type="paragraph" w:customStyle="1" w:styleId="partnumRevoked-e">
    <w:name w:val="partnumRevoked-e"/>
    <w:basedOn w:val="partnum-e"/>
    <w:rPr>
      <w:b w:val="0"/>
      <w:caps w:val="0"/>
    </w:rPr>
  </w:style>
  <w:style w:type="paragraph" w:customStyle="1" w:styleId="partnumRevoked-f">
    <w:name w:val="partnumRevoked-f"/>
    <w:basedOn w:val="partnumRevoked-e"/>
    <w:rPr>
      <w:lang w:val="fr-CA"/>
    </w:rPr>
  </w:style>
  <w:style w:type="paragraph" w:customStyle="1" w:styleId="scheduleRevoked-e">
    <w:name w:val="scheduleRevoked-e"/>
    <w:basedOn w:val="schedule-e"/>
    <w:rPr>
      <w:caps w:val="0"/>
    </w:rPr>
  </w:style>
  <w:style w:type="paragraph" w:customStyle="1" w:styleId="scheduleRevoked-f">
    <w:name w:val="scheduleRevoked-f"/>
    <w:basedOn w:val="scheduleRevoked-e"/>
    <w:rPr>
      <w:lang w:val="fr-CA"/>
    </w:rPr>
  </w:style>
  <w:style w:type="paragraph" w:customStyle="1" w:styleId="formRevoked-e">
    <w:name w:val="formRevoked-e"/>
    <w:basedOn w:val="form-e"/>
    <w:rPr>
      <w:caps w:val="0"/>
    </w:rPr>
  </w:style>
  <w:style w:type="paragraph" w:customStyle="1" w:styleId="formRevoked-f">
    <w:name w:val="formRevoked-f"/>
    <w:basedOn w:val="formRevoked-e"/>
    <w:rPr>
      <w:lang w:val="fr-CA"/>
    </w:rPr>
  </w:style>
  <w:style w:type="paragraph" w:customStyle="1" w:styleId="OLCheader">
    <w:name w:val="OLCheader"/>
    <w:pPr>
      <w:widowControl w:val="0"/>
      <w:tabs>
        <w:tab w:val="center" w:pos="5160"/>
        <w:tab w:val="right" w:pos="10080"/>
      </w:tabs>
      <w:spacing w:line="160" w:lineRule="exact"/>
    </w:pPr>
    <w:rPr>
      <w:lang w:eastAsia="en-US"/>
    </w:rPr>
  </w:style>
  <w:style w:type="paragraph" w:customStyle="1" w:styleId="OLCfooter">
    <w:name w:val="OLCfooter"/>
    <w:pPr>
      <w:widowControl w:val="0"/>
      <w:tabs>
        <w:tab w:val="center" w:pos="5160"/>
        <w:tab w:val="right" w:pos="10080"/>
      </w:tabs>
      <w:spacing w:before="70"/>
      <w:jc w:val="center"/>
    </w:pPr>
    <w:rPr>
      <w:lang w:eastAsia="en-US"/>
    </w:rPr>
  </w:style>
  <w:style w:type="paragraph" w:customStyle="1" w:styleId="equationind1-e">
    <w:name w:val="equationind1-e"/>
    <w:basedOn w:val="paragraph-e"/>
  </w:style>
  <w:style w:type="paragraph" w:customStyle="1" w:styleId="Ytablelevel1-e">
    <w:name w:val="Ytablelevel1-e"/>
    <w:basedOn w:val="tablelevel1-e"/>
    <w:pPr>
      <w:shd w:val="clear" w:color="auto" w:fill="D9D9D9"/>
    </w:pPr>
  </w:style>
  <w:style w:type="paragraph" w:customStyle="1" w:styleId="Ytablelevel1-f">
    <w:name w:val="Ytablelevel1-f"/>
    <w:basedOn w:val="Ytablelevel1-e"/>
    <w:rPr>
      <w:lang w:val="fr-CA"/>
    </w:rPr>
  </w:style>
  <w:style w:type="paragraph" w:customStyle="1" w:styleId="Ytablelevel1x-e">
    <w:name w:val="Ytablelevel1x-e"/>
    <w:basedOn w:val="tablelevel1x-e"/>
    <w:pPr>
      <w:shd w:val="clear" w:color="auto" w:fill="D9D9D9"/>
    </w:pPr>
  </w:style>
  <w:style w:type="paragraph" w:customStyle="1" w:styleId="Ytablelevel1x-f">
    <w:name w:val="Ytablelevel1x-f"/>
    <w:basedOn w:val="Ytablelevel1x-e"/>
    <w:rPr>
      <w:lang w:val="fr-CA"/>
    </w:rPr>
  </w:style>
  <w:style w:type="paragraph" w:customStyle="1" w:styleId="Ytablelevel2-e">
    <w:name w:val="Ytablelevel2-e"/>
    <w:basedOn w:val="tablelevel2-e"/>
    <w:pPr>
      <w:shd w:val="clear" w:color="auto" w:fill="D9D9D9"/>
    </w:pPr>
  </w:style>
  <w:style w:type="paragraph" w:customStyle="1" w:styleId="Ytablelevel2-f">
    <w:name w:val="Ytablelevel2-f"/>
    <w:basedOn w:val="Ytablelevel2-e"/>
    <w:rPr>
      <w:lang w:val="fr-CA"/>
    </w:rPr>
  </w:style>
  <w:style w:type="paragraph" w:customStyle="1" w:styleId="Ytablelevel2x-e">
    <w:name w:val="Ytablelevel2x-e"/>
    <w:basedOn w:val="tablelevel2x-e"/>
    <w:pPr>
      <w:shd w:val="clear" w:color="auto" w:fill="D9D9D9"/>
    </w:pPr>
  </w:style>
  <w:style w:type="paragraph" w:customStyle="1" w:styleId="Ytablelevel2x-f">
    <w:name w:val="Ytablelevel2x-f"/>
    <w:basedOn w:val="Ytablelevel2x-e"/>
    <w:rPr>
      <w:lang w:val="fr-CA"/>
    </w:rPr>
  </w:style>
  <w:style w:type="paragraph" w:customStyle="1" w:styleId="Ytablelevel3-e">
    <w:name w:val="Ytablelevel3-e"/>
    <w:basedOn w:val="tablelevel3-e"/>
    <w:pPr>
      <w:shd w:val="clear" w:color="auto" w:fill="D9D9D9"/>
    </w:pPr>
  </w:style>
  <w:style w:type="paragraph" w:customStyle="1" w:styleId="Ytablelevel3-f">
    <w:name w:val="Ytablelevel3-f"/>
    <w:basedOn w:val="Ytablelevel3-e"/>
    <w:rPr>
      <w:lang w:val="fr-CA"/>
    </w:rPr>
  </w:style>
  <w:style w:type="paragraph" w:customStyle="1" w:styleId="Ytablelevel3x-e">
    <w:name w:val="Ytablelevel3x-e"/>
    <w:basedOn w:val="tablelevel3x-e"/>
    <w:pPr>
      <w:shd w:val="clear" w:color="auto" w:fill="D9D9D9"/>
    </w:pPr>
  </w:style>
  <w:style w:type="paragraph" w:customStyle="1" w:styleId="Ytablelevel3x-f">
    <w:name w:val="Ytablelevel3x-f"/>
    <w:basedOn w:val="Ytablelevel3x-e"/>
    <w:rPr>
      <w:lang w:val="fr-CA"/>
    </w:rPr>
  </w:style>
  <w:style w:type="paragraph" w:customStyle="1" w:styleId="Ytablelevel4-e">
    <w:name w:val="Ytablelevel4-e"/>
    <w:basedOn w:val="tablelevel4-e"/>
    <w:pPr>
      <w:shd w:val="clear" w:color="auto" w:fill="D9D9D9"/>
    </w:pPr>
  </w:style>
  <w:style w:type="paragraph" w:customStyle="1" w:styleId="Ytablelevel4-f">
    <w:name w:val="Ytablelevel4-f"/>
    <w:basedOn w:val="Ytablelevel4-e"/>
    <w:rPr>
      <w:lang w:val="fr-CA"/>
    </w:rPr>
  </w:style>
  <w:style w:type="paragraph" w:customStyle="1" w:styleId="Ytablelevel4x-e">
    <w:name w:val="Ytablelevel4x-e"/>
    <w:basedOn w:val="tablelevel4x-e"/>
    <w:pPr>
      <w:shd w:val="clear" w:color="auto" w:fill="D9D9D9"/>
    </w:pPr>
  </w:style>
  <w:style w:type="paragraph" w:customStyle="1" w:styleId="Ytablelevel4x-f">
    <w:name w:val="Ytablelevel4x-f"/>
    <w:basedOn w:val="Ytablelevel4x-e"/>
    <w:rPr>
      <w:lang w:val="fr-CA"/>
    </w:rPr>
  </w:style>
  <w:style w:type="paragraph" w:customStyle="1" w:styleId="sdefsubclause-e">
    <w:name w:val="sdefsubclause-e"/>
    <w:basedOn w:val="Ssubclause-e"/>
  </w:style>
  <w:style w:type="paragraph" w:customStyle="1" w:styleId="sdefsubclause-f">
    <w:name w:val="sdefsubclause-f"/>
    <w:basedOn w:val="sdefsubclause-e"/>
    <w:rPr>
      <w:lang w:val="fr-CA"/>
    </w:rPr>
  </w:style>
  <w:style w:type="paragraph" w:customStyle="1" w:styleId="Ysdefsubclause-e">
    <w:name w:val="Ysdefsubclause-e"/>
    <w:basedOn w:val="sdefsubclause-e"/>
    <w:pPr>
      <w:shd w:val="clear" w:color="auto" w:fill="D9D9D9"/>
    </w:pPr>
  </w:style>
  <w:style w:type="paragraph" w:customStyle="1" w:styleId="Ysdefsubclause-f">
    <w:name w:val="Ysdefsubclause-f"/>
    <w:basedOn w:val="Ysdefsubclause-e"/>
    <w:rPr>
      <w:lang w:val="fr-CA"/>
    </w:rPr>
  </w:style>
  <w:style w:type="paragraph" w:customStyle="1" w:styleId="parawindt2-f">
    <w:name w:val="parawindt2-f"/>
    <w:basedOn w:val="parawindt2-e"/>
    <w:rPr>
      <w:lang w:val="fr-CA"/>
    </w:rPr>
  </w:style>
  <w:style w:type="paragraph" w:customStyle="1" w:styleId="parawindt3-f">
    <w:name w:val="parawindt3-f"/>
    <w:basedOn w:val="parawindt3-e"/>
    <w:rPr>
      <w:lang w:val="fr-CA"/>
    </w:rPr>
  </w:style>
  <w:style w:type="paragraph" w:customStyle="1" w:styleId="heading1x-e">
    <w:name w:val="heading1x-e"/>
    <w:basedOn w:val="heading1-e"/>
  </w:style>
  <w:style w:type="paragraph" w:customStyle="1" w:styleId="heading1x-f">
    <w:name w:val="heading1x-f"/>
    <w:basedOn w:val="heading1-f"/>
  </w:style>
  <w:style w:type="paragraph" w:customStyle="1" w:styleId="partnumRepeal-e">
    <w:name w:val="partnumRepeal-e"/>
    <w:basedOn w:val="partnumRevoked-e"/>
  </w:style>
  <w:style w:type="paragraph" w:customStyle="1" w:styleId="partnumRepeal-f">
    <w:name w:val="partnumRepeal-f"/>
    <w:basedOn w:val="partnumRevoked-f"/>
  </w:style>
  <w:style w:type="paragraph" w:customStyle="1" w:styleId="scheduleRepeal-e">
    <w:name w:val="scheduleRepeal-e"/>
    <w:basedOn w:val="scheduleRevoked-e"/>
  </w:style>
  <w:style w:type="paragraph" w:customStyle="1" w:styleId="scheduleRepeal-f">
    <w:name w:val="scheduleRepeal-f"/>
    <w:basedOn w:val="scheduleRevoked-f"/>
  </w:style>
  <w:style w:type="paragraph" w:customStyle="1" w:styleId="formRepeal-e">
    <w:name w:val="formRepeal-e"/>
    <w:basedOn w:val="formRevoked-e"/>
  </w:style>
  <w:style w:type="paragraph" w:customStyle="1" w:styleId="formRepeal-f">
    <w:name w:val="formRepeal-f"/>
    <w:basedOn w:val="formRevoked-f"/>
  </w:style>
  <w:style w:type="paragraph" w:customStyle="1" w:styleId="subsubsubsubclause-e">
    <w:name w:val="subsubsubsubclause-e"/>
    <w:basedOn w:val="clause-e"/>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Pr>
      <w:lang w:val="fr-CA"/>
    </w:rPr>
  </w:style>
  <w:style w:type="paragraph" w:customStyle="1" w:styleId="xnumsub-e">
    <w:name w:val="xnumsub-e"/>
    <w:basedOn w:val="xnum-e"/>
    <w:pPr>
      <w:ind w:left="960" w:right="840" w:hanging="960"/>
    </w:pPr>
  </w:style>
  <w:style w:type="paragraph" w:customStyle="1" w:styleId="Yequationind1-e">
    <w:name w:val="Yequationind1-e"/>
    <w:basedOn w:val="equationind1-e"/>
    <w:pPr>
      <w:shd w:val="clear" w:color="auto" w:fill="D9D9D9"/>
    </w:pPr>
  </w:style>
  <w:style w:type="paragraph" w:customStyle="1" w:styleId="Yequationind2-e">
    <w:name w:val="Yequationind2-e"/>
    <w:basedOn w:val="equationind2-e"/>
    <w:pPr>
      <w:shd w:val="clear" w:color="auto" w:fill="D9D9D9"/>
    </w:pPr>
  </w:style>
  <w:style w:type="paragraph" w:customStyle="1" w:styleId="Yequationind2-f">
    <w:name w:val="Yequationind2-f"/>
    <w:basedOn w:val="equationind2-f"/>
    <w:pPr>
      <w:shd w:val="clear" w:color="auto" w:fill="D9D9D9"/>
    </w:pPr>
  </w:style>
  <w:style w:type="paragraph" w:customStyle="1" w:styleId="Yequationind3-e">
    <w:name w:val="Yequationind3-e"/>
    <w:basedOn w:val="equationind3-e"/>
    <w:pPr>
      <w:shd w:val="clear" w:color="auto" w:fill="D9D9D9"/>
    </w:pPr>
  </w:style>
  <w:style w:type="paragraph" w:customStyle="1" w:styleId="Yequationind3-f">
    <w:name w:val="Yequationind3-f"/>
    <w:basedOn w:val="equationind3-f"/>
    <w:pPr>
      <w:shd w:val="clear" w:color="auto" w:fill="D9D9D9"/>
    </w:pPr>
  </w:style>
  <w:style w:type="paragraph" w:customStyle="1" w:styleId="Yequationind4-e">
    <w:name w:val="Yequationind4-e"/>
    <w:basedOn w:val="equationind4-e"/>
    <w:pPr>
      <w:shd w:val="clear" w:color="auto" w:fill="D9D9D9"/>
    </w:pPr>
  </w:style>
  <w:style w:type="paragraph" w:customStyle="1" w:styleId="Yequationind4-f">
    <w:name w:val="Yequationind4-f"/>
    <w:basedOn w:val="equationind4-f"/>
    <w:pPr>
      <w:shd w:val="clear" w:color="auto" w:fill="D9D9D9"/>
    </w:pPr>
  </w:style>
  <w:style w:type="paragraph" w:customStyle="1" w:styleId="xnumsub-f">
    <w:name w:val="xnumsub-f"/>
    <w:basedOn w:val="xnumsub-e"/>
    <w:pPr>
      <w:tabs>
        <w:tab w:val="clear" w:pos="399"/>
        <w:tab w:val="clear" w:pos="560"/>
        <w:tab w:val="right" w:pos="840"/>
        <w:tab w:val="left" w:pos="960"/>
      </w:tabs>
      <w:ind w:right="0"/>
    </w:pPr>
    <w:rPr>
      <w:lang w:val="fr-CA"/>
    </w:rPr>
  </w:style>
  <w:style w:type="paragraph" w:customStyle="1" w:styleId="Yheading1x-e">
    <w:name w:val="Yheading1x-e"/>
    <w:basedOn w:val="heading1x-e"/>
    <w:pPr>
      <w:shd w:val="clear" w:color="auto" w:fill="D9D9D9"/>
    </w:pPr>
  </w:style>
  <w:style w:type="paragraph" w:customStyle="1" w:styleId="Yheading1x-f">
    <w:name w:val="Yheading1x-f"/>
    <w:basedOn w:val="Yheading1x-e"/>
    <w:rPr>
      <w:lang w:val="fr-CA"/>
    </w:rPr>
  </w:style>
  <w:style w:type="paragraph" w:customStyle="1" w:styleId="Yprocheadnote-e">
    <w:name w:val="Yprocheadnote-e"/>
    <w:basedOn w:val="headnote-e"/>
    <w:pPr>
      <w:shd w:val="clear" w:color="auto" w:fill="D9D9D9"/>
      <w:ind w:left="240"/>
    </w:pPr>
  </w:style>
  <w:style w:type="paragraph" w:customStyle="1" w:styleId="Yprocheadnote-f">
    <w:name w:val="Yprocheadnote-f"/>
    <w:basedOn w:val="headnote-f"/>
    <w:pPr>
      <w:shd w:val="clear" w:color="auto" w:fill="D9D9D9"/>
      <w:ind w:left="240"/>
    </w:pPr>
  </w:style>
  <w:style w:type="paragraph" w:customStyle="1" w:styleId="tableitalic-e">
    <w:name w:val="tableitalic-e"/>
    <w:basedOn w:val="table-e"/>
    <w:rPr>
      <w:i/>
    </w:rPr>
  </w:style>
  <w:style w:type="paragraph" w:customStyle="1" w:styleId="tableitalic-f">
    <w:name w:val="tableitalic-f"/>
    <w:basedOn w:val="table-f"/>
    <w:rPr>
      <w:i/>
    </w:rPr>
  </w:style>
  <w:style w:type="paragraph" w:customStyle="1" w:styleId="Ytableitalic-e">
    <w:name w:val="Ytableitalic-e"/>
    <w:basedOn w:val="tableitalic-e"/>
    <w:pPr>
      <w:shd w:val="clear" w:color="auto" w:fill="D9D9D9"/>
    </w:pPr>
  </w:style>
  <w:style w:type="paragraph" w:customStyle="1" w:styleId="Ytableitalic-f">
    <w:name w:val="Ytableitalic-f"/>
    <w:basedOn w:val="tableitalic-f"/>
    <w:pPr>
      <w:shd w:val="clear" w:color="auto" w:fill="D9D9D9"/>
    </w:pPr>
  </w:style>
  <w:style w:type="paragraph" w:customStyle="1" w:styleId="tablebold-e">
    <w:name w:val="tablebold-e"/>
    <w:basedOn w:val="table-e"/>
    <w:rPr>
      <w:b/>
    </w:rPr>
  </w:style>
  <w:style w:type="paragraph" w:customStyle="1" w:styleId="tablebold-f">
    <w:name w:val="tablebold-f"/>
    <w:basedOn w:val="table-f"/>
    <w:rPr>
      <w:b/>
    </w:rPr>
  </w:style>
  <w:style w:type="paragraph" w:customStyle="1" w:styleId="Ytablebold-e">
    <w:name w:val="Ytablebold-e"/>
    <w:basedOn w:val="Ytable-e"/>
    <w:rPr>
      <w:b/>
    </w:rPr>
  </w:style>
  <w:style w:type="paragraph" w:customStyle="1" w:styleId="Ytablebold-f">
    <w:name w:val="Ytablebold-f"/>
    <w:basedOn w:val="Ytable-f"/>
    <w:rPr>
      <w:b/>
    </w:rPr>
  </w:style>
  <w:style w:type="paragraph" w:customStyle="1" w:styleId="bhnote-e">
    <w:name w:val="bhnote-e"/>
    <w:basedOn w:val="note-e"/>
    <w:pPr>
      <w:spacing w:line="209" w:lineRule="exact"/>
    </w:pPr>
  </w:style>
  <w:style w:type="paragraph" w:customStyle="1" w:styleId="bhnote-f">
    <w:name w:val="bhnote-f"/>
    <w:basedOn w:val="bhnote-e"/>
    <w:pPr>
      <w:tabs>
        <w:tab w:val="clear" w:pos="-578"/>
        <w:tab w:val="clear" w:pos="578"/>
        <w:tab w:val="left" w:pos="1056"/>
      </w:tabs>
    </w:pPr>
    <w:rPr>
      <w:lang w:val="fr-CA"/>
    </w:rPr>
  </w:style>
  <w:style w:type="paragraph" w:customStyle="1" w:styleId="defsubsubsubclause-e">
    <w:name w:val="defsubsubsubclause-e"/>
    <w:basedOn w:val="subsubsubclause-e"/>
  </w:style>
  <w:style w:type="paragraph" w:customStyle="1" w:styleId="defsubsubsubclause-f">
    <w:name w:val="defsubsubsubclause-f"/>
    <w:basedOn w:val="subsubsubclause-f"/>
  </w:style>
  <w:style w:type="paragraph" w:customStyle="1" w:styleId="Ydefsubsubsubclause-e">
    <w:name w:val="Ydefsubsubsubclause-e"/>
    <w:basedOn w:val="Ysubsubsubclause-e"/>
  </w:style>
  <w:style w:type="paragraph" w:customStyle="1" w:styleId="Ydefsubsubsubclause-f">
    <w:name w:val="Ydefsubsubsubclause-f"/>
    <w:basedOn w:val="Ysubsubsubclause-f"/>
  </w:style>
  <w:style w:type="paragraph" w:customStyle="1" w:styleId="Yprocdefsubsubsubclause-e">
    <w:name w:val="Yprocdefsubsubsubclause-e"/>
    <w:basedOn w:val="Yprocsubsubsubclause-e"/>
  </w:style>
  <w:style w:type="paragraph" w:customStyle="1" w:styleId="Yprocdefsubsubsubclause-f">
    <w:name w:val="Yprocdefsubsubsubclause-f"/>
    <w:basedOn w:val="Yprocsubsubsubclause-f"/>
  </w:style>
  <w:style w:type="paragraph" w:customStyle="1" w:styleId="Yprocheading1-e">
    <w:name w:val="Yprocheading1-e"/>
    <w:basedOn w:val="Yheading1-e"/>
    <w:pPr>
      <w:ind w:left="240"/>
    </w:pPr>
  </w:style>
  <w:style w:type="paragraph" w:customStyle="1" w:styleId="Yprocheading1-f">
    <w:name w:val="Yprocheading1-f"/>
    <w:basedOn w:val="Yprocheading1-e"/>
    <w:rPr>
      <w:lang w:val="fr-CA"/>
    </w:rPr>
  </w:style>
  <w:style w:type="paragraph" w:customStyle="1" w:styleId="tableitaliclevel1x-e">
    <w:name w:val="tableitaliclevel1x-e"/>
    <w:basedOn w:val="tablelevel1x-e"/>
    <w:rPr>
      <w:i/>
    </w:rPr>
  </w:style>
  <w:style w:type="paragraph" w:customStyle="1" w:styleId="tableitaliclevel1x-f">
    <w:name w:val="tableitaliclevel1x-f"/>
    <w:basedOn w:val="tablelevel1x-f"/>
    <w:rPr>
      <w:i/>
    </w:rPr>
  </w:style>
  <w:style w:type="paragraph" w:customStyle="1" w:styleId="tablebolditalic-e">
    <w:name w:val="tablebolditalic-e"/>
    <w:basedOn w:val="tableitalic-e"/>
    <w:rPr>
      <w:b/>
    </w:rPr>
  </w:style>
  <w:style w:type="paragraph" w:customStyle="1" w:styleId="tablebolditalic-f">
    <w:name w:val="tablebolditalic-f"/>
    <w:basedOn w:val="tableitalic-f"/>
    <w:rPr>
      <w:b/>
    </w:rPr>
  </w:style>
  <w:style w:type="paragraph" w:customStyle="1" w:styleId="headnoteitalic-e">
    <w:name w:val="headnoteitalic-e"/>
    <w:basedOn w:val="headnote-e"/>
    <w:rPr>
      <w:i/>
    </w:rPr>
  </w:style>
  <w:style w:type="paragraph" w:customStyle="1" w:styleId="headnoteitalic-f">
    <w:name w:val="headnoteitalic-f"/>
    <w:basedOn w:val="headnote-f"/>
    <w:rPr>
      <w:i/>
      <w:lang w:val="en-GB"/>
    </w:rPr>
  </w:style>
  <w:style w:type="paragraph" w:customStyle="1" w:styleId="xheadnote-e">
    <w:name w:val="xheadnote-e"/>
    <w:basedOn w:val="xleftpara-e"/>
    <w:rPr>
      <w:b/>
    </w:rPr>
  </w:style>
  <w:style w:type="paragraph" w:customStyle="1" w:styleId="xheadnote-f">
    <w:name w:val="xheadnote-f"/>
    <w:basedOn w:val="xleftpara-f"/>
    <w:rPr>
      <w:b/>
      <w:lang w:val="en-GB"/>
    </w:rPr>
  </w:style>
  <w:style w:type="paragraph" w:customStyle="1" w:styleId="Pschedule-e">
    <w:name w:val="Pschedule-e"/>
    <w:basedOn w:val="schedule-e"/>
    <w:rPr>
      <w:b/>
    </w:rPr>
  </w:style>
  <w:style w:type="paragraph" w:customStyle="1" w:styleId="Pschedule-f">
    <w:name w:val="Pschedule-f"/>
    <w:basedOn w:val="schedule-f"/>
    <w:rPr>
      <w:b/>
      <w:lang w:val="en-GB"/>
    </w:rPr>
  </w:style>
  <w:style w:type="paragraph" w:customStyle="1" w:styleId="rsignature-e">
    <w:name w:val="rsignature-e"/>
    <w:basedOn w:val="Normal"/>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pPr>
      <w:keepNext/>
      <w:tabs>
        <w:tab w:val="left" w:pos="0"/>
      </w:tabs>
      <w:suppressAutoHyphens/>
      <w:spacing w:before="49" w:line="190" w:lineRule="exact"/>
    </w:pPr>
    <w:rPr>
      <w:smallCaps/>
      <w:snapToGrid w:val="0"/>
      <w:lang w:val="en-GB"/>
    </w:rPr>
  </w:style>
  <w:style w:type="paragraph" w:customStyle="1" w:styleId="lsignature-f">
    <w:name w:val="lsignature-f"/>
    <w:basedOn w:val="Normal"/>
    <w:pPr>
      <w:keepNext/>
      <w:tabs>
        <w:tab w:val="left" w:pos="0"/>
      </w:tabs>
      <w:suppressAutoHyphens/>
      <w:spacing w:before="49" w:line="190" w:lineRule="exact"/>
    </w:pPr>
    <w:rPr>
      <w:smallCaps/>
      <w:snapToGrid w:val="0"/>
      <w:lang w:val="fr-CA"/>
    </w:rPr>
  </w:style>
  <w:style w:type="paragraph" w:customStyle="1" w:styleId="rsigntit-e">
    <w:name w:val="rsigntit-e"/>
    <w:basedOn w:val="Normal"/>
    <w:pPr>
      <w:keepNext/>
      <w:tabs>
        <w:tab w:val="left" w:pos="0"/>
      </w:tabs>
      <w:suppressAutoHyphens/>
      <w:spacing w:after="239" w:line="190" w:lineRule="exact"/>
      <w:jc w:val="right"/>
    </w:pPr>
    <w:rPr>
      <w:i/>
      <w:snapToGrid w:val="0"/>
      <w:lang w:val="en-GB"/>
    </w:rPr>
  </w:style>
  <w:style w:type="paragraph" w:customStyle="1" w:styleId="rsigntit-f">
    <w:name w:val="rsigntit-f"/>
    <w:basedOn w:val="Normal"/>
    <w:pPr>
      <w:keepNext/>
      <w:tabs>
        <w:tab w:val="left" w:pos="0"/>
      </w:tabs>
      <w:suppressAutoHyphens/>
      <w:spacing w:after="239" w:line="190" w:lineRule="exact"/>
      <w:jc w:val="right"/>
    </w:pPr>
    <w:rPr>
      <w:i/>
      <w:snapToGrid w:val="0"/>
      <w:lang w:val="fr-CA"/>
    </w:rPr>
  </w:style>
  <w:style w:type="paragraph" w:customStyle="1" w:styleId="lsigntit-e">
    <w:name w:val="lsigntit-e"/>
    <w:basedOn w:val="Normal"/>
    <w:pPr>
      <w:keepNext/>
      <w:tabs>
        <w:tab w:val="left" w:pos="0"/>
      </w:tabs>
      <w:suppressAutoHyphens/>
      <w:spacing w:after="239" w:line="190" w:lineRule="exact"/>
    </w:pPr>
    <w:rPr>
      <w:i/>
      <w:snapToGrid w:val="0"/>
      <w:lang w:val="en-GB"/>
    </w:rPr>
  </w:style>
  <w:style w:type="paragraph" w:customStyle="1" w:styleId="lsigntit-f">
    <w:name w:val="lsigntit-f"/>
    <w:basedOn w:val="Normal"/>
    <w:pPr>
      <w:keepNext/>
      <w:tabs>
        <w:tab w:val="left" w:pos="0"/>
      </w:tabs>
      <w:suppressAutoHyphens/>
      <w:spacing w:after="239" w:line="190" w:lineRule="exact"/>
    </w:pPr>
    <w:rPr>
      <w:i/>
      <w:snapToGrid w:val="0"/>
      <w:lang w:val="fr-CA"/>
    </w:rPr>
  </w:style>
  <w:style w:type="paragraph" w:customStyle="1" w:styleId="Notice-e">
    <w:name w:val="Notice-e"/>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certify-e">
    <w:name w:val="certify-e"/>
    <w:basedOn w:val="dated-e"/>
  </w:style>
  <w:style w:type="paragraph" w:customStyle="1" w:styleId="certify-f">
    <w:name w:val="certify-f"/>
    <w:basedOn w:val="dated-f"/>
  </w:style>
  <w:style w:type="paragraph" w:customStyle="1" w:styleId="YPheading3-e">
    <w:name w:val="YPheading3-e"/>
    <w:basedOn w:val="Pheading3-e"/>
    <w:pPr>
      <w:shd w:val="clear" w:color="auto" w:fill="D9D9D9"/>
    </w:pPr>
  </w:style>
  <w:style w:type="paragraph" w:customStyle="1" w:styleId="YPheading3-f">
    <w:name w:val="YPheading3-f"/>
    <w:basedOn w:val="Pheading3-f"/>
    <w:pPr>
      <w:shd w:val="clear" w:color="auto" w:fill="D9D9D9"/>
    </w:pPr>
  </w:style>
  <w:style w:type="paragraph" w:customStyle="1" w:styleId="Yproctablelevel1x-e">
    <w:name w:val="Yproctablelevel1x-e"/>
    <w:basedOn w:val="Ytablelevel1x-e"/>
    <w:pPr>
      <w:ind w:left="240"/>
    </w:pPr>
  </w:style>
  <w:style w:type="paragraph" w:customStyle="1" w:styleId="Yproctablelevel1x-f">
    <w:name w:val="Yproctablelevel1x-f"/>
    <w:basedOn w:val="Ytablelevel1x-f"/>
    <w:pPr>
      <w:ind w:left="240"/>
    </w:pPr>
  </w:style>
  <w:style w:type="paragraph" w:customStyle="1" w:styleId="Yproctableboldlevel1x-e">
    <w:name w:val="Yproctableboldlevel1x-e"/>
    <w:basedOn w:val="Yproctablelevel1x-e"/>
    <w:rPr>
      <w:b/>
    </w:rPr>
  </w:style>
  <w:style w:type="paragraph" w:customStyle="1" w:styleId="Yproctableboldlevel1x-f">
    <w:name w:val="Yproctableboldlevel1x-f"/>
    <w:basedOn w:val="Yproctablelevel1x-f"/>
    <w:rPr>
      <w:b/>
    </w:rPr>
  </w:style>
  <w:style w:type="paragraph" w:customStyle="1" w:styleId="ConsolidationPeriod-e">
    <w:name w:val="ConsolidationPeriod-e"/>
    <w:pPr>
      <w:widowControl w:val="0"/>
      <w:spacing w:before="90" w:line="190" w:lineRule="exact"/>
    </w:pPr>
    <w:rPr>
      <w:bCs/>
      <w:color w:val="FF0000"/>
      <w:sz w:val="18"/>
      <w:lang w:eastAsia="en-US"/>
    </w:rPr>
  </w:style>
  <w:style w:type="paragraph" w:customStyle="1" w:styleId="NoticeAmend1-e">
    <w:name w:val="NoticeAmend1-e"/>
    <w:basedOn w:val="Notice-e"/>
    <w:pPr>
      <w:ind w:left="720"/>
      <w:jc w:val="left"/>
    </w:pPr>
  </w:style>
  <w:style w:type="paragraph" w:customStyle="1" w:styleId="NoticeAmend2-e">
    <w:name w:val="NoticeAmend2-e"/>
    <w:basedOn w:val="Notice-e"/>
    <w:pPr>
      <w:spacing w:line="180" w:lineRule="exact"/>
      <w:ind w:left="1440"/>
      <w:jc w:val="left"/>
    </w:pPr>
  </w:style>
  <w:style w:type="paragraph" w:customStyle="1" w:styleId="NoticeAmend3-e">
    <w:name w:val="NoticeAmend3-e"/>
    <w:basedOn w:val="NoticeAmend1-e"/>
  </w:style>
  <w:style w:type="paragraph" w:customStyle="1" w:styleId="NoticeProc1-e">
    <w:name w:val="NoticeProc1-e"/>
    <w:basedOn w:val="Notice-e"/>
    <w:pPr>
      <w:spacing w:before="120" w:line="180" w:lineRule="exact"/>
      <w:ind w:left="720"/>
      <w:jc w:val="left"/>
    </w:pPr>
  </w:style>
  <w:style w:type="paragraph" w:customStyle="1" w:styleId="ConsolidationPeriod-f">
    <w:name w:val="ConsolidationPeriod-f"/>
    <w:basedOn w:val="ConsolidationPeriod-e"/>
    <w:rPr>
      <w:lang w:val="fr-CA"/>
    </w:rPr>
  </w:style>
  <w:style w:type="paragraph" w:customStyle="1" w:styleId="Notice-f">
    <w:name w:val="Notice-f"/>
    <w:basedOn w:val="Notice-e"/>
    <w:rPr>
      <w:lang w:val="fr-CA"/>
    </w:rPr>
  </w:style>
  <w:style w:type="paragraph" w:customStyle="1" w:styleId="NoticeAmend1-f">
    <w:name w:val="NoticeAmend1-f"/>
    <w:basedOn w:val="NoticeAmend1-e"/>
    <w:rPr>
      <w:lang w:val="fr-CA"/>
    </w:rPr>
  </w:style>
  <w:style w:type="paragraph" w:customStyle="1" w:styleId="NoticeAmend2-f">
    <w:name w:val="NoticeAmend2-f"/>
    <w:basedOn w:val="NoticeAmend2-e"/>
    <w:rPr>
      <w:lang w:val="fr-CA"/>
    </w:rPr>
  </w:style>
  <w:style w:type="paragraph" w:customStyle="1" w:styleId="NoticeAmend3-f">
    <w:name w:val="NoticeAmend3-f"/>
    <w:basedOn w:val="NoticeAmend3-e"/>
    <w:rPr>
      <w:lang w:val="fr-CA"/>
    </w:rPr>
  </w:style>
  <w:style w:type="paragraph" w:customStyle="1" w:styleId="NoticeProc1-f">
    <w:name w:val="NoticeProc1-f"/>
    <w:basedOn w:val="NoticeProc1-e"/>
    <w:rPr>
      <w:lang w:val="fr-CA"/>
    </w:rPr>
  </w:style>
  <w:style w:type="paragraph" w:customStyle="1" w:styleId="Yparawindt2-e">
    <w:name w:val="Yparawindt2-e"/>
    <w:basedOn w:val="parawindt2-e"/>
    <w:pPr>
      <w:shd w:val="clear" w:color="auto" w:fill="D9D9D9"/>
    </w:pPr>
  </w:style>
  <w:style w:type="paragraph" w:customStyle="1" w:styleId="Yparawindt2-f">
    <w:name w:val="Yparawindt2-f"/>
    <w:basedOn w:val="parawindt2-f"/>
    <w:pPr>
      <w:shd w:val="clear" w:color="auto" w:fill="D9D9D9"/>
    </w:pPr>
  </w:style>
  <w:style w:type="paragraph" w:customStyle="1" w:styleId="Yparawindt3-e">
    <w:name w:val="Yparawindt3-e"/>
    <w:basedOn w:val="parawindt3-e"/>
    <w:pPr>
      <w:shd w:val="clear" w:color="auto" w:fill="D9D9D9"/>
    </w:pPr>
  </w:style>
  <w:style w:type="paragraph" w:customStyle="1" w:styleId="Yparawindt3-f">
    <w:name w:val="Yparawindt3-f"/>
    <w:basedOn w:val="parawindt3-f"/>
    <w:pPr>
      <w:shd w:val="clear" w:color="auto" w:fill="D9D9D9"/>
    </w:pPr>
  </w:style>
  <w:style w:type="paragraph" w:customStyle="1" w:styleId="heading2x-e">
    <w:name w:val="heading2x-e"/>
    <w:basedOn w:val="heading2-e"/>
  </w:style>
  <w:style w:type="paragraph" w:customStyle="1" w:styleId="heading2x-f">
    <w:name w:val="heading2x-f"/>
    <w:basedOn w:val="heading2-f"/>
  </w:style>
  <w:style w:type="paragraph" w:customStyle="1" w:styleId="heading3x-f">
    <w:name w:val="heading3x-f"/>
    <w:basedOn w:val="heading3-f"/>
  </w:style>
  <w:style w:type="paragraph" w:customStyle="1" w:styleId="heading3x-e">
    <w:name w:val="heading3x-e"/>
    <w:basedOn w:val="heading3-e"/>
  </w:style>
  <w:style w:type="paragraph" w:customStyle="1" w:styleId="Yprocparanoindt-e">
    <w:name w:val="Yprocparanoindt-e"/>
    <w:basedOn w:val="paranoindt-e"/>
    <w:pPr>
      <w:shd w:val="clear" w:color="auto" w:fill="D9D9D9"/>
      <w:ind w:left="245"/>
    </w:pPr>
  </w:style>
  <w:style w:type="paragraph" w:customStyle="1" w:styleId="Yprocparanoindt-f">
    <w:name w:val="Yprocparanoindt-f"/>
    <w:basedOn w:val="Yprocparanoindt-e"/>
    <w:rPr>
      <w:lang w:val="fr-CA"/>
    </w:rPr>
  </w:style>
  <w:style w:type="paragraph" w:customStyle="1" w:styleId="pnoteclause-e">
    <w:name w:val="pnoteclause-e"/>
    <w:basedOn w:val="Yprocclause-e"/>
  </w:style>
  <w:style w:type="paragraph" w:customStyle="1" w:styleId="pnoteclause-f">
    <w:name w:val="pnoteclause-f"/>
    <w:basedOn w:val="Yprocclause-f"/>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character" w:styleId="EndnoteReference">
    <w:name w:val="endnote reference"/>
    <w:basedOn w:val="DefaultParagraphFont"/>
    <w:semiHidden/>
    <w:rPr>
      <w:vertAlign w:val="superscript"/>
    </w:rPr>
  </w:style>
  <w:style w:type="character" w:customStyle="1" w:styleId="StatuteChap">
    <w:name w:val="StatuteChap"/>
    <w:basedOn w:val="DefaultParagraphFont"/>
    <w:rPr>
      <w:rFonts w:ascii="Times New Roman" w:hAnsi="Times New Roman"/>
      <w:sz w:val="20"/>
    </w:rPr>
  </w:style>
  <w:style w:type="character" w:customStyle="1" w:styleId="StatutePageNum">
    <w:name w:val="StatutePageNum"/>
    <w:basedOn w:val="StatuteChap"/>
    <w:rPr>
      <w:rFonts w:ascii="Times New Roman" w:hAnsi="Times New Roman"/>
      <w:sz w:val="20"/>
      <w:lang w:val="en-GB"/>
    </w:rPr>
  </w:style>
  <w:style w:type="character" w:customStyle="1" w:styleId="ovbold">
    <w:name w:val="ovbold"/>
    <w:basedOn w:val="DefaultParagraphFont"/>
    <w:rPr>
      <w:b/>
    </w:rPr>
  </w:style>
  <w:style w:type="character" w:customStyle="1" w:styleId="ovitalic">
    <w:name w:val="ovitalic"/>
    <w:basedOn w:val="DefaultParagraphFont"/>
    <w:rPr>
      <w:i/>
    </w:rPr>
  </w:style>
  <w:style w:type="character" w:customStyle="1" w:styleId="ovsmallcap">
    <w:name w:val="ovsmallcap"/>
    <w:basedOn w:val="DefaultParagraphFont"/>
    <w:rPr>
      <w:smallCaps/>
    </w:rPr>
  </w:style>
  <w:style w:type="character" w:customStyle="1" w:styleId="ovregular">
    <w:name w:val="ovregular"/>
    <w:basedOn w:val="DefaultParagraphFont"/>
    <w:rPr>
      <w:b/>
    </w:rPr>
  </w:style>
  <w:style w:type="character" w:customStyle="1" w:styleId="ovitalicbold">
    <w:name w:val="ovitalicbold"/>
    <w:basedOn w:val="DefaultParagraphFont"/>
    <w:rPr>
      <w:b/>
      <w:i/>
    </w:rPr>
  </w:style>
  <w:style w:type="character" w:customStyle="1" w:styleId="UnderBlue">
    <w:name w:val="UnderBlue"/>
    <w:basedOn w:val="DefaultParagraphFont"/>
    <w:rPr>
      <w:color w:val="0000FF"/>
      <w:u w:val="single" w:color="0000FF"/>
    </w:rPr>
  </w:style>
  <w:style w:type="character" w:customStyle="1" w:styleId="ovallcaps">
    <w:name w:val="ovallcaps"/>
    <w:rPr>
      <w:caps/>
    </w:rPr>
  </w:style>
  <w:style w:type="character" w:customStyle="1" w:styleId="ovboldallcaps">
    <w:name w:val="ovboldallcaps"/>
    <w:rPr>
      <w:b/>
      <w:caps/>
    </w:rPr>
  </w:style>
  <w:style w:type="paragraph" w:customStyle="1" w:styleId="TOCpart-f">
    <w:name w:val="TOCpart-f"/>
    <w:basedOn w:val="TOCpart-e"/>
    <w:rPr>
      <w:lang w:val="fr-CA"/>
    </w:rPr>
  </w:style>
  <w:style w:type="paragraph" w:customStyle="1" w:styleId="TOCschedCenter-e">
    <w:name w:val="TOCschedCenter-e"/>
    <w:basedOn w:val="TOCpartCenter-e"/>
    <w:rPr>
      <w:b w:val="0"/>
    </w:rPr>
  </w:style>
  <w:style w:type="paragraph" w:customStyle="1" w:styleId="TOCschedCenter-f">
    <w:name w:val="TOCschedCenter-f"/>
    <w:basedOn w:val="TOCschedCenter-e"/>
    <w:rPr>
      <w:lang w:val="fr-CA"/>
    </w:rPr>
  </w:style>
  <w:style w:type="paragraph" w:customStyle="1" w:styleId="defsubsubpara-e">
    <w:name w:val="defsubsubpara-e"/>
    <w:basedOn w:val="subsubpara-e"/>
  </w:style>
  <w:style w:type="paragraph" w:customStyle="1" w:styleId="Ydefsubsubpara-e">
    <w:name w:val="Ydefsubsubpara-e"/>
    <w:basedOn w:val="defsubsubpara-e"/>
    <w:pPr>
      <w:shd w:val="clear" w:color="auto" w:fill="D9D9D9"/>
    </w:pPr>
  </w:style>
  <w:style w:type="paragraph" w:customStyle="1" w:styleId="Yprocdefsubsubpara-e">
    <w:name w:val="Yprocdefsubsubpara-e"/>
    <w:basedOn w:val="Ydefsubsubpara-e"/>
    <w:pPr>
      <w:tabs>
        <w:tab w:val="right" w:pos="1555"/>
        <w:tab w:val="left" w:pos="1675"/>
      </w:tabs>
      <w:ind w:left="1675"/>
    </w:pPr>
  </w:style>
  <w:style w:type="paragraph" w:customStyle="1" w:styleId="Yprocdefsubsubpara-f">
    <w:name w:val="Yprocdefsubsubpara-f"/>
    <w:basedOn w:val="Yprocdefsubsubpara-e"/>
    <w:rPr>
      <w:lang w:val="fr-CA"/>
    </w:rPr>
  </w:style>
  <w:style w:type="paragraph" w:customStyle="1" w:styleId="Ydefsubsubpara-f">
    <w:name w:val="Ydefsubsubpara-f"/>
    <w:basedOn w:val="Ydefsubsubpara-e"/>
    <w:rPr>
      <w:lang w:val="fr-CA"/>
    </w:rPr>
  </w:style>
  <w:style w:type="character" w:customStyle="1" w:styleId="StatuteName">
    <w:name w:val="StatuteName"/>
    <w:basedOn w:val="StatuteChap"/>
    <w:rPr>
      <w:rFonts w:ascii="Times New Roman" w:hAnsi="Times New Roman"/>
      <w:smallCaps/>
      <w:sz w:val="20"/>
    </w:rPr>
  </w:style>
  <w:style w:type="paragraph" w:customStyle="1" w:styleId="signtit-e">
    <w:name w:val="signtit-e"/>
    <w:basedOn w:val="rsigntit-e"/>
  </w:style>
  <w:style w:type="paragraph" w:customStyle="1" w:styleId="signtit-f">
    <w:name w:val="signtit-f"/>
    <w:basedOn w:val="rsigntit-f"/>
  </w:style>
  <w:style w:type="paragraph" w:customStyle="1" w:styleId="signature-e">
    <w:name w:val="signature-e"/>
    <w:basedOn w:val="rsignature-e"/>
  </w:style>
  <w:style w:type="paragraph" w:customStyle="1" w:styleId="signature-f">
    <w:name w:val="signature-f"/>
    <w:basedOn w:val="rsignature-f"/>
  </w:style>
  <w:style w:type="paragraph" w:customStyle="1" w:styleId="defsubsubclause-e">
    <w:name w:val="defsubsubclause-e"/>
    <w:basedOn w:val="subsubclause-e"/>
  </w:style>
  <w:style w:type="paragraph" w:customStyle="1" w:styleId="Ydefsubsubclause-e">
    <w:name w:val="Ydefsubsubclause-e"/>
    <w:basedOn w:val="defsubsubclause-e"/>
    <w:pPr>
      <w:shd w:val="clear" w:color="auto" w:fill="D9D9D9"/>
    </w:pPr>
  </w:style>
  <w:style w:type="paragraph" w:customStyle="1" w:styleId="Yprocdefsubsubclause-e">
    <w:name w:val="Yprocdefsubsubclause-e"/>
    <w:basedOn w:val="Ydefsubsubclause-e"/>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Pr>
      <w:lang w:val="fr-CA"/>
    </w:rPr>
  </w:style>
  <w:style w:type="paragraph" w:customStyle="1" w:styleId="Ydefsubsubclause-f">
    <w:name w:val="Ydefsubsubclause-f"/>
    <w:basedOn w:val="Ydefsubsubclause-e"/>
    <w:rPr>
      <w:lang w:val="fr-CA"/>
    </w:rPr>
  </w:style>
  <w:style w:type="paragraph" w:customStyle="1" w:styleId="Psubsubsubpara-e">
    <w:name w:val="Psubsubsubpara-e"/>
    <w:basedOn w:val="subsubsubpara-e"/>
    <w:rPr>
      <w:b/>
    </w:rPr>
  </w:style>
  <w:style w:type="paragraph" w:customStyle="1" w:styleId="Psubsubsubpara-f">
    <w:name w:val="Psubsubsubpara-f"/>
    <w:basedOn w:val="Psubsubsubpara-e"/>
    <w:rPr>
      <w:lang w:val="fr-CA"/>
    </w:rPr>
  </w:style>
  <w:style w:type="paragraph" w:customStyle="1" w:styleId="Psubsubsubclause-e">
    <w:name w:val="Psubsubsubclause-e"/>
    <w:basedOn w:val="subsubsubclause-e"/>
    <w:rPr>
      <w:b/>
    </w:rPr>
  </w:style>
  <w:style w:type="paragraph" w:customStyle="1" w:styleId="Psubsubsubclause-f">
    <w:name w:val="Psubsubsubclause-f"/>
    <w:basedOn w:val="Psubsubsubclause-e"/>
    <w:rPr>
      <w:lang w:val="fr-CA"/>
    </w:rPr>
  </w:style>
  <w:style w:type="paragraph" w:customStyle="1" w:styleId="Yheadingx-f">
    <w:name w:val="Yheadingx-f"/>
    <w:basedOn w:val="Yheadingx-e"/>
    <w:rPr>
      <w:lang w:val="fr-CA"/>
    </w:rPr>
  </w:style>
  <w:style w:type="paragraph" w:customStyle="1" w:styleId="equationind1-f">
    <w:name w:val="equationind1-f"/>
    <w:basedOn w:val="equationind1-e"/>
    <w:rPr>
      <w:lang w:val="fr-CA"/>
    </w:rPr>
  </w:style>
  <w:style w:type="paragraph" w:customStyle="1" w:styleId="Yequationind1-f">
    <w:name w:val="Yequationind1-f"/>
    <w:basedOn w:val="equationind1-f"/>
    <w:pPr>
      <w:shd w:val="clear" w:color="auto" w:fill="D9D9D9"/>
    </w:pPr>
  </w:style>
  <w:style w:type="paragraph" w:customStyle="1" w:styleId="madeappfiled-f">
    <w:name w:val="made/app/filed-f"/>
    <w:basedOn w:val="madeappfiled-e"/>
    <w:rPr>
      <w:lang w:val="fr-CA"/>
    </w:rPr>
  </w:style>
  <w:style w:type="paragraph" w:customStyle="1" w:styleId="YSdefinition-f">
    <w:name w:val="YSdefinition-f"/>
    <w:basedOn w:val="YSdefinition-e"/>
    <w:rPr>
      <w:lang w:val="fr-CA"/>
    </w:rPr>
  </w:style>
  <w:style w:type="paragraph" w:customStyle="1" w:styleId="TOChead-f">
    <w:name w:val="TOChead-f"/>
    <w:basedOn w:val="TOChead-e"/>
    <w:rPr>
      <w:lang w:val="fr-CA"/>
    </w:rPr>
  </w:style>
  <w:style w:type="paragraph" w:customStyle="1" w:styleId="tableheadingrev-e">
    <w:name w:val="tableheadingrev-e"/>
    <w:basedOn w:val="tableheading-e"/>
    <w:rPr>
      <w:caps w:val="0"/>
    </w:rPr>
  </w:style>
  <w:style w:type="paragraph" w:customStyle="1" w:styleId="tableheadingrev-f">
    <w:name w:val="tableheadingrev-f"/>
    <w:basedOn w:val="tableheadingrev-e"/>
    <w:rPr>
      <w:lang w:val="fr-CA"/>
    </w:rPr>
  </w:style>
  <w:style w:type="paragraph" w:customStyle="1" w:styleId="tableheadingRepeal-f">
    <w:name w:val="tableheadingRepeal-f"/>
    <w:basedOn w:val="tableheadingrev-f"/>
  </w:style>
  <w:style w:type="paragraph" w:customStyle="1" w:styleId="tableheadingRepeal-e">
    <w:name w:val="tableheadingRepeal-e"/>
    <w:basedOn w:val="tableheadingrev-e"/>
  </w:style>
  <w:style w:type="paragraph" w:customStyle="1" w:styleId="defparagraph-e">
    <w:name w:val="defparagraph-e"/>
    <w:basedOn w:val="paragraph-e"/>
  </w:style>
  <w:style w:type="paragraph" w:customStyle="1" w:styleId="Ydefparagraph-e">
    <w:name w:val="Ydefparagraph-e"/>
    <w:basedOn w:val="defparagraph-e"/>
    <w:pPr>
      <w:shd w:val="clear" w:color="auto" w:fill="D9D9D9"/>
    </w:pPr>
  </w:style>
  <w:style w:type="paragraph" w:customStyle="1" w:styleId="Yprocdefparagraph-e">
    <w:name w:val="Yprocdefparagraph-e"/>
    <w:basedOn w:val="Ydefparagraph-e"/>
    <w:pPr>
      <w:tabs>
        <w:tab w:val="clear" w:pos="418"/>
        <w:tab w:val="clear" w:pos="538"/>
        <w:tab w:val="right" w:pos="672"/>
        <w:tab w:val="left" w:pos="792"/>
      </w:tabs>
      <w:ind w:left="778"/>
    </w:pPr>
  </w:style>
  <w:style w:type="paragraph" w:customStyle="1" w:styleId="Yprocdefparagraph-f">
    <w:name w:val="Yprocdefparagraph-f"/>
    <w:basedOn w:val="Yprocdefparagraph-e"/>
    <w:rPr>
      <w:lang w:val="fr-CA"/>
    </w:rPr>
  </w:style>
  <w:style w:type="paragraph" w:customStyle="1" w:styleId="Ydefparagraph-f">
    <w:name w:val="Ydefparagraph-f"/>
    <w:basedOn w:val="Ydefparagraph-e"/>
    <w:rPr>
      <w:lang w:val="fr-CA"/>
    </w:rPr>
  </w:style>
  <w:style w:type="paragraph" w:customStyle="1" w:styleId="TOCsched-f">
    <w:name w:val="TOCsched-f"/>
    <w:basedOn w:val="TOCsched-e"/>
    <w:rPr>
      <w:lang w:val="fr-CA"/>
    </w:rPr>
  </w:style>
  <w:style w:type="paragraph" w:customStyle="1" w:styleId="defsubpara-e">
    <w:name w:val="defsubpara-e"/>
    <w:basedOn w:val="subpara-e"/>
  </w:style>
  <w:style w:type="paragraph" w:customStyle="1" w:styleId="Ydefsubpara-e">
    <w:name w:val="Ydefsubpara-e"/>
    <w:basedOn w:val="defsubpara-e"/>
    <w:pPr>
      <w:shd w:val="clear" w:color="auto" w:fill="D9D9D9"/>
    </w:pPr>
  </w:style>
  <w:style w:type="paragraph" w:customStyle="1" w:styleId="Yprocdefsubpara-e">
    <w:name w:val="Yprocdefsubpara-e"/>
    <w:basedOn w:val="Ydefsubpara-e"/>
    <w:pPr>
      <w:tabs>
        <w:tab w:val="right" w:pos="1078"/>
        <w:tab w:val="left" w:pos="1195"/>
      </w:tabs>
      <w:ind w:left="1195"/>
    </w:pPr>
  </w:style>
  <w:style w:type="paragraph" w:customStyle="1" w:styleId="Yprocdefsubpara-f">
    <w:name w:val="Yprocdefsubpara-f"/>
    <w:basedOn w:val="Yprocdefsubpara-e"/>
    <w:rPr>
      <w:lang w:val="fr-CA"/>
    </w:rPr>
  </w:style>
  <w:style w:type="paragraph" w:customStyle="1" w:styleId="Ydefsubpara-f">
    <w:name w:val="Ydefsubpara-f"/>
    <w:basedOn w:val="Ydefsubpara-e"/>
    <w:rPr>
      <w:lang w:val="fr-CA"/>
    </w:rPr>
  </w:style>
  <w:style w:type="paragraph" w:customStyle="1" w:styleId="issue-f">
    <w:name w:val="issue-f"/>
    <w:basedOn w:val="issue-e"/>
    <w:rPr>
      <w:lang w:val="fr-CA"/>
    </w:rPr>
  </w:style>
  <w:style w:type="paragraph" w:customStyle="1" w:styleId="Ypartheading-e">
    <w:name w:val="Ypartheading-e"/>
    <w:basedOn w:val="partheading-e"/>
    <w:pPr>
      <w:shd w:val="clear" w:color="auto" w:fill="D9D9D9"/>
    </w:pPr>
  </w:style>
  <w:style w:type="paragraph" w:customStyle="1" w:styleId="Notice">
    <w:name w:val="Notice"/>
    <w:basedOn w:val="minnote-e"/>
    <w:pPr>
      <w:spacing w:before="80" w:after="0"/>
    </w:pPr>
    <w:rPr>
      <w:i w:val="0"/>
      <w:color w:val="FF0000"/>
    </w:rPr>
  </w:style>
  <w:style w:type="paragraph" w:customStyle="1" w:styleId="SeeSource">
    <w:name w:val="SeeSource"/>
    <w:basedOn w:val="Notice"/>
  </w:style>
  <w:style w:type="paragraph" w:customStyle="1" w:styleId="NoticeAmend">
    <w:name w:val="NoticeAmend"/>
    <w:basedOn w:val="Notice"/>
    <w:pPr>
      <w:tabs>
        <w:tab w:val="clear" w:pos="1440"/>
        <w:tab w:val="clear" w:pos="2880"/>
      </w:tabs>
      <w:ind w:left="1776"/>
    </w:pPr>
  </w:style>
  <w:style w:type="paragraph" w:customStyle="1" w:styleId="NoticeDisclaimer">
    <w:name w:val="NoticeDisclaimer"/>
    <w:basedOn w:val="Notice"/>
    <w:pPr>
      <w:spacing w:after="91"/>
    </w:pPr>
  </w:style>
  <w:style w:type="paragraph" w:customStyle="1" w:styleId="Caution">
    <w:name w:val="Caution"/>
    <w:basedOn w:val="NoticeDisclaimer"/>
  </w:style>
  <w:style w:type="character" w:styleId="PageNumber">
    <w:name w:val="page number"/>
    <w:basedOn w:val="DefaultParagraphFont"/>
  </w:style>
  <w:style w:type="character" w:styleId="Strong">
    <w:name w:val="Strong"/>
    <w:basedOn w:val="DefaultParagraphFont"/>
    <w:qFormat/>
    <w:rPr>
      <w:b/>
      <w:bCs/>
    </w:rPr>
  </w:style>
  <w:style w:type="numbering" w:customStyle="1" w:styleId="Style1">
    <w:name w:val="Style1"/>
    <w:uiPriority w:val="99"/>
    <w:rsid w:val="00FA6A51"/>
    <w:pPr>
      <w:numPr>
        <w:numId w:val="14"/>
      </w:numPr>
    </w:pPr>
  </w:style>
  <w:style w:type="numbering" w:customStyle="1" w:styleId="Test">
    <w:name w:val="Test"/>
    <w:uiPriority w:val="99"/>
    <w:rsid w:val="00FA6A51"/>
    <w:pPr>
      <w:numPr>
        <w:numId w:val="15"/>
      </w:numPr>
    </w:pPr>
  </w:style>
  <w:style w:type="numbering" w:customStyle="1" w:styleId="Style2">
    <w:name w:val="Style2"/>
    <w:uiPriority w:val="99"/>
    <w:rsid w:val="00FA6A5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10pt_catalog.dot</Template>
  <TotalTime>1</TotalTime>
  <Pages>5</Pages>
  <Words>2067</Words>
  <Characters>9758</Characters>
  <Application>Microsoft Office Word</Application>
  <DocSecurity>0</DocSecurity>
  <Lines>187</Lines>
  <Paragraphs>176</Paragraphs>
  <ScaleCrop>false</ScaleCrop>
  <HeadingPairs>
    <vt:vector size="2" baseType="variant">
      <vt:variant>
        <vt:lpstr>Title</vt:lpstr>
      </vt:variant>
      <vt:variant>
        <vt:i4>1</vt:i4>
      </vt:variant>
    </vt:vector>
  </HeadingPairs>
  <TitlesOfParts>
    <vt:vector size="1" baseType="lpstr">
      <vt:lpstr>Workplace Safety and Insurance Act, 1997 - R.R.O. 1990, Reg. 1101</vt:lpstr>
    </vt:vector>
  </TitlesOfParts>
  <Company>Justice Enterprise</Company>
  <LinksUpToDate>false</LinksUpToDate>
  <CharactersWithSpaces>11649</CharactersWithSpaces>
  <SharedDoc>false</SharedDoc>
  <HLinks>
    <vt:vector size="12" baseType="variant">
      <vt:variant>
        <vt:i4>7274612</vt:i4>
      </vt:variant>
      <vt:variant>
        <vt:i4>3</vt:i4>
      </vt:variant>
      <vt:variant>
        <vt:i4>0</vt:i4>
      </vt:variant>
      <vt:variant>
        <vt:i4>5</vt:i4>
      </vt:variant>
      <vt:variant>
        <vt:lpwstr/>
      </vt:variant>
      <vt:variant>
        <vt:lpwstr>Top</vt:lpwstr>
      </vt:variant>
      <vt:variant>
        <vt:i4>1048642</vt:i4>
      </vt:variant>
      <vt:variant>
        <vt:i4>0</vt:i4>
      </vt:variant>
      <vt:variant>
        <vt:i4>0</vt:i4>
      </vt:variant>
      <vt:variant>
        <vt:i4>5</vt:i4>
      </vt:variant>
      <vt:variant>
        <vt:lpwstr>http://www.e-laws.gov.on.ca/navigation?file=currencyDates&amp;lang=en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R.R.O. 1990, Reg. 1101</dc:title>
  <dc:subject>FIRST AID REQUIREMENTS</dc:subject>
  <dc:creator>Office of Legislative Counsel</dc:creator>
  <cp:keywords/>
  <dc:description/>
  <cp:lastModifiedBy>Michael Annamunthodo</cp:lastModifiedBy>
  <cp:revision>2</cp:revision>
  <dcterms:created xsi:type="dcterms:W3CDTF">2025-10-20T03:01:00Z</dcterms:created>
  <dcterms:modified xsi:type="dcterms:W3CDTF">2025-10-20T03:01:00Z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19901231</vt:lpwstr>
  </property>
  <property fmtid="{D5CDD505-2E9C-101B-9397-08002B2CF9AE}" pid="3" name="To Date">
    <vt:lpwstr>Present</vt:lpwstr>
  </property>
</Properties>
</file>