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4F8A" w:val="clear"/>
            <w:tcMar>
              <w:top w:type="dxa" w:w="600"/>
              <w:left w:type="dxa" w:w="400"/>
              <w:bottom w:type="dxa" w:w="600"/>
              <w:right w:type="dxa" w:w="400"/>
            </w:tcMar>
          </w:tcPr>
          <w:p>
            <w:pPr>
              <w:jc w:val="center"/>
            </w:pPr>
            <w:r>
              <w:rPr>
                <w:rFonts w:ascii="Arial" w:cs="Arial" w:eastAsia="Arial" w:hAnsi="Arial"/>
                <w:b/>
                <w:bCs/>
                <w:color w:val="FFFFFF"/>
                <w:sz w:val="72"/>
                <w:szCs w:val="72"/>
              </w:rPr>
              <w:t xml:space="preserve">RAILREADY</w:t>
            </w:r>
          </w:p>
          <w:p>
            <w:pPr>
              <w:spacing w:after="120"/>
            </w:pPr>
          </w:p>
          <w:p>
            <w:pPr>
              <w:jc w:val="center"/>
            </w:pPr>
            <w:r>
              <w:rPr>
                <w:rFonts w:ascii="Arial" w:cs="Arial" w:eastAsia="Arial" w:hAnsi="Arial"/>
                <w:color w:val="D6E4F7"/>
                <w:sz w:val="28"/>
                <w:szCs w:val="28"/>
              </w:rPr>
              <w:t xml:space="preserve">REPOSITIONNEMENT PRODUIT STRATÉGIQUE</w:t>
            </w:r>
          </w:p>
        </w:tc>
      </w:tr>
    </w:tbl>
    <w:p>
      <w:pPr>
        <w:spacing w:after="300"/>
      </w:pPr>
    </w:p>
    <w:p>
      <w:pPr>
        <w:jc w:val="center"/>
      </w:pPr>
      <w:r>
        <w:rPr>
          <w:rFonts w:ascii="Arial" w:cs="Arial" w:eastAsia="Arial" w:hAnsi="Arial"/>
          <w:i/>
          <w:iCs/>
          <w:color w:val="555555"/>
          <w:sz w:val="24"/>
          <w:szCs w:val="24"/>
        </w:rPr>
        <w:t xml:space="preserve">Vision · Architecture · Agents IA · Base de Données · MVP</w:t>
      </w:r>
    </w:p>
    <w:p>
      <w:pPr>
        <w:spacing w:after="5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87722" w:sz="1"/>
              <w:left w:val="single" w:color="E87722" w:sz="16"/>
              <w:bottom w:val="single" w:color="E87722" w:sz="1"/>
              <w:right w:val="single" w:color="E87722" w:sz="1"/>
            </w:tcBorders>
            <w:shd w:fill="FFF8F0" w:val="clear"/>
            <w:tcMar>
              <w:top w:type="dxa" w:w="240"/>
              <w:left w:type="dxa" w:w="320"/>
              <w:bottom w:type="dxa" w:w="240"/>
              <w:right w:type="dxa" w:w="320"/>
            </w:tcMar>
          </w:tcPr>
          <w:p>
            <w:pPr>
              <w:spacing w:after="120"/>
            </w:pPr>
            <w:r>
              <w:rPr>
                <w:rFonts w:ascii="Arial" w:cs="Arial" w:eastAsia="Arial" w:hAnsi="Arial"/>
                <w:b/>
                <w:bCs/>
                <w:color w:val="E87722"/>
                <w:sz w:val="22"/>
                <w:szCs w:val="22"/>
              </w:rPr>
              <w:t xml:space="preserve">POSITIONNEMENT FONDAMENTAL</w:t>
            </w:r>
          </w:p>
          <w:p>
            <w:pPr>
              <w:spacing w:after="80"/>
            </w:pPr>
            <w:r>
              <w:rPr>
                <w:rFonts w:ascii="Arial" w:cs="Arial" w:eastAsia="Arial" w:hAnsi="Arial"/>
                <w:color w:val="1A1A1A"/>
                <w:sz w:val="22"/>
                <w:szCs w:val="22"/>
              </w:rPr>
              <w:t xml:space="preserve">RailReady est une plateforme indépendante d'orientation, de préparation au recrutement et d'accompagnement des candidats aux métiers ferroviaires.</w:t>
            </w:r>
          </w:p>
          <w:p>
            <w:pPr>
              <w:spacing w:after="80"/>
            </w:pPr>
            <w:r>
              <w:rPr>
                <w:rFonts w:ascii="Arial" w:cs="Arial" w:eastAsia="Arial" w:hAnsi="Arial"/>
                <w:b/>
                <w:bCs/>
                <w:color w:val="C62828"/>
                <w:sz w:val="22"/>
                <w:szCs w:val="22"/>
              </w:rPr>
              <w:t xml:space="preserve">RailReady n'est PAS un organisme de formation.</w:t>
            </w:r>
          </w:p>
          <w:p>
            <w:pPr>
              <w:spacing w:after="0"/>
            </w:pPr>
            <w:r>
              <w:rPr>
                <w:rFonts w:ascii="Arial" w:cs="Arial" w:eastAsia="Arial" w:hAnsi="Arial"/>
                <w:b/>
                <w:bCs/>
                <w:color w:val="C62828"/>
                <w:sz w:val="22"/>
                <w:szCs w:val="22"/>
              </w:rPr>
              <w:t xml:space="preserve">RailReady n'est PAS affilié à la SNCF.</w:t>
            </w:r>
          </w:p>
        </w:tc>
      </w:tr>
    </w:tbl>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Borders>
              <w:top w:val="none" w:color="FFFFFF" w:sz="0"/>
              <w:left w:val="none" w:color="FFFFFF" w:sz="0"/>
              <w:bottom w:val="none" w:color="FFFFFF" w:sz="0"/>
              <w:right w:val="none" w:color="FFFFFF" w:sz="0"/>
            </w:tcBorders>
            <w:shd w:fill="1B4F8A"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 Orientation</w:t>
            </w:r>
          </w:p>
        </w:tc>
        <w:tc>
          <w:tcPr>
            <w:tcBorders>
              <w:top w:val="none" w:color="FFFFFF" w:sz="0"/>
              <w:left w:val="none" w:color="FFFFFF" w:sz="0"/>
              <w:bottom w:val="none" w:color="FFFFFF" w:sz="0"/>
              <w:right w:val="none" w:color="FFFFFF" w:sz="0"/>
            </w:tcBorders>
            <w:shd w:fill="E87722"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 Recrutement</w:t>
            </w:r>
          </w:p>
        </w:tc>
        <w:tc>
          <w:tcPr>
            <w:tcBorders>
              <w:top w:val="none" w:color="FFFFFF" w:sz="0"/>
              <w:left w:val="none" w:color="FFFFFF" w:sz="0"/>
              <w:bottom w:val="none" w:color="FFFFFF" w:sz="0"/>
              <w:right w:val="none" w:color="FFFFFF" w:sz="0"/>
            </w:tcBorders>
            <w:shd w:fill="2E7D32"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 Accompagnement</w:t>
            </w:r>
          </w:p>
        </w:tc>
        <w:tc>
          <w:tcPr>
            <w:tcBorders>
              <w:top w:val="none" w:color="FFFFFF" w:sz="0"/>
              <w:left w:val="none" w:color="FFFFFF" w:sz="0"/>
              <w:bottom w:val="none" w:color="FFFFFF" w:sz="0"/>
              <w:right w:val="none" w:color="FFFFFF" w:sz="0"/>
            </w:tcBorders>
            <w:shd w:fill="555555"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 Métiers du Rail</w:t>
            </w:r>
          </w:p>
        </w:tc>
      </w:tr>
    </w:tbl>
    <w:p>
      <w:pPr>
        <w:spacing w:after="600"/>
      </w:pPr>
    </w:p>
    <w:p>
      <w:pPr>
        <w:jc w:val="center"/>
      </w:pPr>
      <w:r>
        <w:rPr>
          <w:rFonts w:ascii="Arial" w:cs="Arial" w:eastAsia="Arial" w:hAnsi="Arial"/>
          <w:color w:val="888888"/>
          <w:sz w:val="20"/>
          <w:szCs w:val="20"/>
        </w:rPr>
        <w:t xml:space="preserve">Document de référence — Version 2.0</w:t>
      </w:r>
    </w:p>
    <w:p>
      <w:pPr>
        <w:jc w:val="center"/>
      </w:pPr>
      <w:r>
        <w:rPr>
          <w:rFonts w:ascii="Arial" w:cs="Arial" w:eastAsia="Arial" w:hAnsi="Arial"/>
          <w:color w:val="888888"/>
          <w:sz w:val="20"/>
          <w:szCs w:val="20"/>
        </w:rPr>
        <w:t xml:space="preserve">Juin 2026</w:t>
      </w:r>
    </w:p>
    <w:p>
      <w:pPr>
        <w:sectPr>
          <w:pgSz w:w="11906" w:h="16838" w:orient="portrait"/>
          <w:pgMar w:top="720" w:right="1440" w:bottom="1440" w:left="1440" w:header="708" w:footer="708" w:gutter="0"/>
          <w:pgNumType/>
          <w:docGrid w:linePitch="360"/>
        </w:sectPr>
      </w:pP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Bdr>
          <w:bottom w:val="single" w:color="1B4F8A" w:sz="6" w:space="4"/>
        </w:pBdr>
        <w:spacing w:after="200" w:before="400"/>
      </w:pPr>
      <w:r>
        <w:rPr>
          <w:rFonts w:ascii="Arial" w:cs="Arial" w:eastAsia="Arial" w:hAnsi="Arial"/>
          <w:b/>
          <w:bCs/>
          <w:color w:val="1B4F8A"/>
          <w:sz w:val="32"/>
          <w:szCs w:val="32"/>
        </w:rPr>
        <w:t xml:space="preserve">1. VISION PRODUIT ACTUALISÉE</w:t>
      </w:r>
    </w:p>
    <w:p>
      <w:pPr>
        <w:spacing w:after="100"/>
      </w:pPr>
    </w:p>
    <w:p>
      <w:pPr>
        <w:pStyle w:val="Heading2"/>
      </w:pPr>
      <w:r>
        <w:rPr>
          <w:rFonts w:ascii="Arial" w:cs="Arial" w:eastAsia="Arial" w:hAnsi="Arial"/>
          <w:b/>
          <w:bCs/>
          <w:color w:val="1B4F8A"/>
          <w:sz w:val="30"/>
          <w:szCs w:val="30"/>
        </w:rPr>
        <w:t xml:space="preserve">1.1 Mission Fondamentale</w:t>
      </w:r>
    </w:p>
    <w:p>
      <w:pPr>
        <w:spacing w:after="160"/>
      </w:pPr>
      <w:r>
        <w:rPr>
          <w:rFonts w:ascii="Arial" w:cs="Arial" w:eastAsia="Arial" w:hAnsi="Arial"/>
          <w:b w:val="false"/>
          <w:bCs w:val="false"/>
          <w:i w:val="false"/>
          <w:iCs w:val="false"/>
          <w:color w:val="1A1A1A"/>
          <w:sz w:val="22"/>
          <w:szCs w:val="22"/>
        </w:rPr>
        <w:t xml:space="preserve">RailReady est la plateforme de référence française pour accompagner les candidats dans leur parcours vers les métiers ferroviaires. Elle s'appuie sur une expertise terrain authentique pour aider chaque candidat à se connaître, à se préparer et à réussir son recrutement.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4F7" w:val="clear"/>
            <w:tcMar>
              <w:top w:type="dxa" w:w="160"/>
              <w:left w:type="dxa" w:w="240"/>
              <w:bottom w:type="dxa" w:w="160"/>
              <w:right w:type="dxa" w:w="240"/>
            </w:tcMar>
          </w:tcPr>
          <w:p>
            <w:pPr>
              <w:spacing w:after="80"/>
            </w:pPr>
            <w:r>
              <w:rPr>
                <w:rFonts w:ascii="Arial" w:cs="Arial" w:eastAsia="Arial" w:hAnsi="Arial"/>
                <w:b/>
                <w:bCs/>
                <w:color w:val="1B4F8A"/>
                <w:sz w:val="22"/>
                <w:szCs w:val="22"/>
              </w:rPr>
              <w:t xml:space="preserve">Promesse de valeur</w:t>
            </w:r>
          </w:p>
          <w:p>
            <w:pPr>
              <w:spacing w:after="0"/>
            </w:pPr>
            <w:r>
              <w:rPr>
                <w:rFonts w:ascii="Arial" w:cs="Arial" w:eastAsia="Arial" w:hAnsi="Arial"/>
                <w:color w:val="1A1A1A"/>
                <w:sz w:val="21"/>
                <w:szCs w:val="21"/>
              </w:rPr>
              <w:t xml:space="preserve">Grâce à RailReady, chaque candidat arrive en entretien de recrutement avec une vision réaliste du métier, une connaissance approfondie de ses propres forces et points de vigilance, et une préparation concrète aux attendus des recruteurs ferroviaires.</w:t>
            </w:r>
          </w:p>
        </w:tc>
      </w:tr>
    </w:tbl>
    <w:p>
      <w:pPr>
        <w:spacing w:after="200"/>
      </w:pPr>
    </w:p>
    <w:p>
      <w:pPr>
        <w:pStyle w:val="Heading2"/>
      </w:pPr>
      <w:r>
        <w:rPr>
          <w:rFonts w:ascii="Arial" w:cs="Arial" w:eastAsia="Arial" w:hAnsi="Arial"/>
          <w:b/>
          <w:bCs/>
          <w:color w:val="1B4F8A"/>
          <w:sz w:val="30"/>
          <w:szCs w:val="30"/>
        </w:rPr>
        <w:t xml:space="preserve">1.2 Ce que RailReady N'est Pas</w:t>
      </w:r>
    </w:p>
    <w:p>
      <w:pPr>
        <w:spacing w:after="160"/>
      </w:pPr>
      <w:r>
        <w:rPr>
          <w:rFonts w:ascii="Arial" w:cs="Arial" w:eastAsia="Arial" w:hAnsi="Arial"/>
          <w:b w:val="false"/>
          <w:bCs w:val="false"/>
          <w:i w:val="false"/>
          <w:iCs w:val="false"/>
          <w:color w:val="1A1A1A"/>
          <w:sz w:val="22"/>
          <w:szCs w:val="22"/>
        </w:rPr>
        <w:t xml:space="preserve">Ces frontières ne sont pas des contraintes — elles sont une force différenciante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r>
              <w:rPr>
                <w:rFonts w:ascii="Arial" w:cs="Arial" w:eastAsia="Arial" w:hAnsi="Arial"/>
                <w:b/>
                <w:bCs/>
                <w:color w:val="C62828"/>
                <w:sz w:val="20"/>
                <w:szCs w:val="20"/>
              </w:rPr>
              <w:t xml:space="preserve">✗  HORS PÉRIMÈTRE</w:t>
            </w:r>
          </w:p>
        </w:tc>
        <w:tc>
          <w:tcPr>
            <w:tcW w:type="dxa" w:w="4513"/>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2E7D32"/>
                <w:sz w:val="20"/>
                <w:szCs w:val="20"/>
              </w:rPr>
              <w:t xml:space="preserve">✓  DANS LE PÉRIMÈTRE</w:t>
            </w:r>
          </w:p>
        </w:tc>
      </w:tr>
      <w:tr>
        <w:tc>
          <w:tcPr>
            <w:tcW w:type="dxa" w:w="4513"/>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color w:val="C62828"/>
                <w:sz w:val="20"/>
                <w:szCs w:val="20"/>
              </w:rPr>
              <w:t xml:space="preserve">✗  Formation professionnelle certifiante</w:t>
            </w:r>
          </w:p>
        </w:tc>
        <w:tc>
          <w:tcPr>
            <w:tcW w:type="dxa" w:w="4513"/>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color w:val="2E7D32"/>
                <w:sz w:val="20"/>
                <w:szCs w:val="20"/>
              </w:rPr>
              <w:t xml:space="preserve">✓  Orientation et conseil métier</w:t>
            </w:r>
          </w:p>
        </w:tc>
      </w:tr>
      <w:tr>
        <w:tc>
          <w:tcPr>
            <w:tcW w:type="dxa" w:w="4513"/>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color w:val="C62828"/>
                <w:sz w:val="20"/>
                <w:szCs w:val="20"/>
              </w:rPr>
              <w:t xml:space="preserve">✗  QCM techniques / examens internes</w:t>
            </w:r>
          </w:p>
        </w:tc>
        <w:tc>
          <w:tcPr>
            <w:tcW w:type="dxa" w:w="4513"/>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color w:val="2E7D32"/>
                <w:sz w:val="20"/>
                <w:szCs w:val="20"/>
              </w:rPr>
              <w:t xml:space="preserve">✓  Simulation d'entretien RH</w:t>
            </w:r>
          </w:p>
        </w:tc>
      </w:tr>
      <w:tr>
        <w:tc>
          <w:tcPr>
            <w:tcW w:type="dxa" w:w="4513"/>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color w:val="C62828"/>
                <w:sz w:val="20"/>
                <w:szCs w:val="20"/>
              </w:rPr>
              <w:t xml:space="preserve">✗  Procédures de sécurité opérationnelle</w:t>
            </w:r>
          </w:p>
        </w:tc>
        <w:tc>
          <w:tcPr>
            <w:tcW w:type="dxa" w:w="4513"/>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color w:val="2E7D32"/>
                <w:sz w:val="20"/>
                <w:szCs w:val="20"/>
              </w:rPr>
              <w:t xml:space="preserve">✓  Réalités terrain et contraintes métier</w:t>
            </w:r>
          </w:p>
        </w:tc>
      </w:tr>
      <w:tr>
        <w:tc>
          <w:tcPr>
            <w:tcW w:type="dxa" w:w="4513"/>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color w:val="C62828"/>
                <w:sz w:val="20"/>
                <w:szCs w:val="20"/>
              </w:rPr>
              <w:t xml:space="preserve">✗  Contenus pédagogiques SNCF</w:t>
            </w:r>
          </w:p>
        </w:tc>
        <w:tc>
          <w:tcPr>
            <w:tcW w:type="dxa" w:w="4513"/>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color w:val="2E7D32"/>
                <w:sz w:val="20"/>
                <w:szCs w:val="20"/>
              </w:rPr>
              <w:t xml:space="preserve">✓  Coach candidature (CV, lettre, présentation)</w:t>
            </w:r>
          </w:p>
        </w:tc>
      </w:tr>
      <w:tr>
        <w:tc>
          <w:tcPr>
            <w:tcW w:type="dxa" w:w="4513"/>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color w:val="C62828"/>
                <w:sz w:val="20"/>
                <w:szCs w:val="20"/>
              </w:rPr>
              <w:t xml:space="preserve">✗  Affiliation ou partenariat SNCF</w:t>
            </w:r>
          </w:p>
        </w:tc>
        <w:tc>
          <w:tcPr>
            <w:tcW w:type="dxa" w:w="4513"/>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color w:val="2E7D32"/>
                <w:sz w:val="20"/>
                <w:szCs w:val="20"/>
              </w:rPr>
              <w:t xml:space="preserve">✓  Suivi administratif du parcours</w:t>
            </w:r>
          </w:p>
        </w:tc>
      </w:tr>
      <w:tr>
        <w:tc>
          <w:tcPr>
            <w:tcW w:type="dxa" w:w="4513"/>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color w:val="C62828"/>
                <w:sz w:val="20"/>
                <w:szCs w:val="20"/>
              </w:rPr>
              <w:t xml:space="preserve">✗  Modules de cours ferroviaires</w:t>
            </w:r>
          </w:p>
        </w:tc>
        <w:tc>
          <w:tcPr>
            <w:tcW w:type="dxa" w:w="4513"/>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color w:val="2E7D32"/>
                <w:sz w:val="20"/>
                <w:szCs w:val="20"/>
              </w:rPr>
              <w:t xml:space="preserve">✓  Accompagnement motivationnel</w:t>
            </w:r>
          </w:p>
        </w:tc>
      </w:tr>
    </w:tbl>
    <w:p>
      <w:pPr>
        <w:spacing w:after="200"/>
      </w:pPr>
    </w:p>
    <w:p>
      <w:pPr>
        <w:pStyle w:val="Heading2"/>
      </w:pPr>
      <w:r>
        <w:rPr>
          <w:rFonts w:ascii="Arial" w:cs="Arial" w:eastAsia="Arial" w:hAnsi="Arial"/>
          <w:b/>
          <w:bCs/>
          <w:color w:val="1B4F8A"/>
          <w:sz w:val="30"/>
          <w:szCs w:val="30"/>
        </w:rPr>
        <w:t xml:space="preserve">1.3 Utilisateurs Cibles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none" w:color="FFFFFF" w:sz="0"/>
              <w:left w:val="none" w:color="FFFFFF" w:sz="0"/>
              <w:bottom w:val="none" w:color="FFFFFF" w:sz="0"/>
              <w:right w:val="none" w:color="FFFFFF" w:sz="0"/>
            </w:tcBorders>
            <w:shd w:fill="D6E4F7" w:val="clear"/>
            <w:tcMar>
              <w:top w:type="dxa" w:w="160"/>
              <w:left w:type="dxa" w:w="160"/>
              <w:bottom w:type="dxa" w:w="160"/>
              <w:right w:type="dxa" w:w="160"/>
            </w:tcMar>
          </w:tcPr>
          <w:p>
            <w:pPr>
              <w:jc w:val="center"/>
            </w:pPr>
            <w:r>
              <w:rPr>
                <w:rFonts w:ascii="Arial" w:cs="Arial" w:eastAsia="Arial" w:hAnsi="Arial"/>
                <w:b/>
                <w:bCs/>
                <w:color w:val="1B4F8A"/>
                <w:sz w:val="20"/>
                <w:szCs w:val="20"/>
              </w:rPr>
              <w:t xml:space="preserve">🚆  Candidat conducteur</w:t>
            </w:r>
          </w:p>
        </w:tc>
        <w:tc>
          <w:tcPr>
            <w:tcW w:type="dxa" w:w="2256"/>
            <w:tcBorders>
              <w:top w:val="none" w:color="FFFFFF" w:sz="0"/>
              <w:left w:val="none" w:color="FFFFFF" w:sz="0"/>
              <w:bottom w:val="none" w:color="FFFFFF" w:sz="0"/>
              <w:right w:val="none" w:color="FFFFFF" w:sz="0"/>
            </w:tcBorders>
            <w:shd w:fill="FFF3E0" w:val="clear"/>
            <w:tcMar>
              <w:top w:type="dxa" w:w="160"/>
              <w:left w:type="dxa" w:w="160"/>
              <w:bottom w:type="dxa" w:w="160"/>
              <w:right w:type="dxa" w:w="160"/>
            </w:tcMar>
          </w:tcPr>
          <w:p>
            <w:pPr>
              <w:jc w:val="center"/>
            </w:pPr>
            <w:r>
              <w:rPr>
                <w:rFonts w:ascii="Arial" w:cs="Arial" w:eastAsia="Arial" w:hAnsi="Arial"/>
                <w:b/>
                <w:bCs/>
                <w:color w:val="E87722"/>
                <w:sz w:val="20"/>
                <w:szCs w:val="20"/>
              </w:rPr>
              <w:t xml:space="preserve">🔀  Agent circulation</w:t>
            </w:r>
          </w:p>
        </w:tc>
        <w:tc>
          <w:tcPr>
            <w:tcW w:type="dxa" w:w="2257"/>
            <w:tcBorders>
              <w:top w:val="none" w:color="FFFFFF" w:sz="0"/>
              <w:left w:val="none" w:color="FFFFFF" w:sz="0"/>
              <w:bottom w:val="none" w:color="FFFFFF" w:sz="0"/>
              <w:right w:val="none" w:color="FFFFFF" w:sz="0"/>
            </w:tcBorders>
            <w:shd w:fill="E8F5E9" w:val="clear"/>
            <w:tcMar>
              <w:top w:type="dxa" w:w="160"/>
              <w:left w:type="dxa" w:w="160"/>
              <w:bottom w:type="dxa" w:w="160"/>
              <w:right w:type="dxa" w:w="160"/>
            </w:tcMar>
          </w:tcPr>
          <w:p>
            <w:pPr>
              <w:jc w:val="center"/>
            </w:pPr>
            <w:r>
              <w:rPr>
                <w:rFonts w:ascii="Arial" w:cs="Arial" w:eastAsia="Arial" w:hAnsi="Arial"/>
                <w:b/>
                <w:bCs/>
                <w:color w:val="2E7D32"/>
                <w:sz w:val="20"/>
                <w:szCs w:val="20"/>
              </w:rPr>
              <w:t xml:space="preserve">🎫  Contrôleur</w:t>
            </w:r>
          </w:p>
        </w:tc>
        <w:tc>
          <w:tcPr>
            <w:tcW w:type="dxa" w:w="2257"/>
            <w:tcBorders>
              <w:top w:val="none" w:color="FFFFFF" w:sz="0"/>
              <w:left w:val="none" w:color="FFFFFF" w:sz="0"/>
              <w:bottom w:val="none" w:color="FFFFFF" w:sz="0"/>
              <w:right w:val="none" w:color="FFFFFF" w:sz="0"/>
            </w:tcBorders>
            <w:shd w:fill="F3E5F5" w:val="clear"/>
            <w:tcMar>
              <w:top w:type="dxa" w:w="160"/>
              <w:left w:type="dxa" w:w="160"/>
              <w:bottom w:type="dxa" w:w="160"/>
              <w:right w:type="dxa" w:w="160"/>
            </w:tcMar>
          </w:tcPr>
          <w:p>
            <w:pPr>
              <w:jc w:val="center"/>
            </w:pPr>
            <w:r>
              <w:rPr>
                <w:rFonts w:ascii="Arial" w:cs="Arial" w:eastAsia="Arial" w:hAnsi="Arial"/>
                <w:b/>
                <w:bCs/>
                <w:color w:val="6A1B9A"/>
                <w:sz w:val="20"/>
                <w:szCs w:val="20"/>
              </w:rPr>
              <w:t xml:space="preserve">⚙️  Maintenance</w:t>
            </w:r>
          </w:p>
        </w:tc>
      </w:tr>
    </w:tbl>
    <w:p>
      <w:pPr>
        <w:spacing w:after="100"/>
      </w:pPr>
    </w:p>
    <w:p>
      <w:pPr>
        <w:spacing w:after="160"/>
      </w:pPr>
      <w:r>
        <w:rPr>
          <w:rFonts w:ascii="Arial" w:cs="Arial" w:eastAsia="Arial" w:hAnsi="Arial"/>
          <w:b w:val="false"/>
          <w:bCs w:val="false"/>
          <w:i w:val="false"/>
          <w:iCs w:val="false"/>
          <w:color w:val="1A1A1A"/>
          <w:sz w:val="22"/>
          <w:szCs w:val="22"/>
        </w:rPr>
        <w:t xml:space="preserve">Profils transversaux : étudiants, personnes en reconversion professionnelle, agents déjà dans le ferroviaire souhaitant évoluer.</w:t>
      </w:r>
    </w:p>
    <w:p>
      <w:pPr>
        <w:spacing w:after="200"/>
      </w:pPr>
    </w:p>
    <w:p>
      <w:pPr>
        <w:pStyle w:val="Heading2"/>
      </w:pPr>
      <w:r>
        <w:rPr>
          <w:rFonts w:ascii="Arial" w:cs="Arial" w:eastAsia="Arial" w:hAnsi="Arial"/>
          <w:b/>
          <w:bCs/>
          <w:color w:val="1B4F8A"/>
          <w:sz w:val="30"/>
          <w:szCs w:val="30"/>
        </w:rPr>
        <w:t xml:space="preserve">1.4 Vision Long Terme</w:t>
      </w:r>
    </w:p>
    <w:p>
      <w:pPr>
        <w:pStyle w:val="ListParagraph"/>
        <w:numPr>
          <w:ilvl w:val="0"/>
          <w:numId w:val="2"/>
        </w:numPr>
        <w:spacing w:after="100"/>
      </w:pPr>
      <w:r>
        <w:rPr>
          <w:rFonts w:ascii="Arial" w:cs="Arial" w:eastAsia="Arial" w:hAnsi="Arial"/>
          <w:color w:val="1A1A1A"/>
          <w:sz w:val="22"/>
          <w:szCs w:val="22"/>
        </w:rPr>
        <w:t xml:space="preserve">Devenir la référence française de préparation et d'accompagnement aux métiers ferroviaires</w:t>
      </w:r>
    </w:p>
    <w:p>
      <w:pPr>
        <w:pStyle w:val="ListParagraph"/>
        <w:numPr>
          <w:ilvl w:val="0"/>
          <w:numId w:val="2"/>
        </w:numPr>
        <w:spacing w:after="100"/>
      </w:pPr>
      <w:r>
        <w:rPr>
          <w:rFonts w:ascii="Arial" w:cs="Arial" w:eastAsia="Arial" w:hAnsi="Arial"/>
          <w:color w:val="1A1A1A"/>
          <w:sz w:val="22"/>
          <w:szCs w:val="22"/>
        </w:rPr>
        <w:t xml:space="preserve">Constituer un vivier de candidats qualifiés, orientés et préparés</w:t>
      </w:r>
    </w:p>
    <w:p>
      <w:pPr>
        <w:pStyle w:val="ListParagraph"/>
        <w:numPr>
          <w:ilvl w:val="0"/>
          <w:numId w:val="2"/>
        </w:numPr>
        <w:spacing w:after="100"/>
      </w:pPr>
      <w:r>
        <w:rPr>
          <w:rFonts w:ascii="Arial" w:cs="Arial" w:eastAsia="Arial" w:hAnsi="Arial"/>
          <w:color w:val="1A1A1A"/>
          <w:sz w:val="22"/>
          <w:szCs w:val="22"/>
        </w:rPr>
        <w:t xml:space="preserve">Proposer des profils préqualifiés aux entreprises ferroviaires recrutant (SNCF, Transdev, Keolis, Eurostar…)</w:t>
      </w:r>
    </w:p>
    <w:p>
      <w:pPr>
        <w:pStyle w:val="ListParagraph"/>
        <w:numPr>
          <w:ilvl w:val="0"/>
          <w:numId w:val="2"/>
        </w:numPr>
        <w:spacing w:after="100"/>
      </w:pPr>
      <w:r>
        <w:rPr>
          <w:rFonts w:ascii="Arial" w:cs="Arial" w:eastAsia="Arial" w:hAnsi="Arial"/>
          <w:color w:val="1A1A1A"/>
          <w:sz w:val="22"/>
          <w:szCs w:val="22"/>
        </w:rPr>
        <w:t xml:space="preserve">Créer une passerelle directe entre candidats et recruteurs ferroviaires</w:t>
      </w:r>
    </w:p>
    <w:p>
      <w:pPr>
        <w:pStyle w:val="ListParagraph"/>
        <w:numPr>
          <w:ilvl w:val="0"/>
          <w:numId w:val="2"/>
        </w:numPr>
        <w:spacing w:after="100"/>
      </w:pPr>
      <w:r>
        <w:rPr>
          <w:rFonts w:ascii="Arial" w:cs="Arial" w:eastAsia="Arial" w:hAnsi="Arial"/>
          <w:color w:val="1A1A1A"/>
          <w:sz w:val="22"/>
          <w:szCs w:val="22"/>
        </w:rPr>
        <w:t xml:space="preserve">Développer des partenariats commerciaux B2B avec les opérateurs ferroviaires</w:t>
      </w:r>
    </w:p>
    <w:p>
      <w:pPr>
        <w:pStyle w:val="ListParagraph"/>
        <w:numPr>
          <w:ilvl w:val="0"/>
          <w:numId w:val="2"/>
        </w:numPr>
        <w:spacing w:after="100"/>
      </w:pPr>
      <w:r>
        <w:rPr>
          <w:rFonts w:ascii="Arial" w:cs="Arial" w:eastAsia="Arial" w:hAnsi="Arial"/>
          <w:color w:val="1A1A1A"/>
          <w:sz w:val="22"/>
          <w:szCs w:val="22"/>
        </w:rPr>
        <w:t xml:space="preserve">Extension à terme à d'autres pays européens (Belgique, Suisse, Espagne)</w:t>
      </w:r>
    </w:p>
    <w:p>
      <w:pPr>
        <w:spacing w:after="200"/>
      </w:pPr>
    </w:p>
    <w:p>
      <w:r>
        <w:br w:type="page"/>
      </w:r>
    </w:p>
    <w:p>
      <w:pPr>
        <w:pBdr>
          <w:bottom w:val="single" w:color="1B4F8A" w:sz="6" w:space="4"/>
        </w:pBdr>
        <w:spacing w:after="200" w:before="400"/>
      </w:pPr>
      <w:r>
        <w:rPr>
          <w:rFonts w:ascii="Arial" w:cs="Arial" w:eastAsia="Arial" w:hAnsi="Arial"/>
          <w:b/>
          <w:bCs/>
          <w:color w:val="1B4F8A"/>
          <w:sz w:val="32"/>
          <w:szCs w:val="32"/>
        </w:rPr>
        <w:t xml:space="preserve">2. ARCHITECTURE FONCTIONNELLE</w:t>
      </w:r>
    </w:p>
    <w:p>
      <w:pPr>
        <w:spacing w:after="100"/>
      </w:pPr>
    </w:p>
    <w:p>
      <w:pPr>
        <w:pStyle w:val="Heading2"/>
      </w:pPr>
      <w:r>
        <w:rPr>
          <w:rFonts w:ascii="Arial" w:cs="Arial" w:eastAsia="Arial" w:hAnsi="Arial"/>
          <w:b/>
          <w:bCs/>
          <w:color w:val="1B4F8A"/>
          <w:sz w:val="30"/>
          <w:szCs w:val="30"/>
        </w:rPr>
        <w:t xml:space="preserve">2.1 Vue d'ensemble des Modules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1B4F8A" w:val="clear"/>
            <w:tcMar>
              <w:top w:type="dxa" w:w="0"/>
              <w:left w:type="dxa" w:w="0"/>
              <w:bottom w:type="dxa" w:w="0"/>
              <w:right w:type="dxa" w:w="0"/>
            </w:tcMar>
            <w:vAlign w:val="center"/>
          </w:tcPr>
          <w:p>
            <w:pPr>
              <w:spacing w:after="0"/>
            </w:pPr>
          </w:p>
        </w:tc>
        <w:tc>
          <w:tcPr>
            <w:tcW w:type="dxa" w:w="8626"/>
            <w:tcBorders>
              <w:top w:val="single" w:color="CCCCCC" w:sz="1"/>
              <w:left w:val="none" w:color="FFFFFF" w:sz="0"/>
              <w:bottom w:val="single" w:color="CCCCCC" w:sz="1"/>
              <w:right w:val="single" w:color="CCCCCC" w:sz="1"/>
            </w:tcBorders>
            <w:tcMar>
              <w:top w:type="dxa" w:w="160"/>
              <w:left w:type="dxa" w:w="240"/>
              <w:bottom w:type="dxa" w:w="160"/>
              <w:right w:type="dxa" w:w="200"/>
            </w:tcMar>
          </w:tcPr>
          <w:p>
            <w:r>
              <w:rPr>
                <w:rFonts w:ascii="Arial" w:cs="Arial" w:eastAsia="Arial" w:hAnsi="Arial"/>
                <w:b/>
                <w:bCs/>
                <w:color w:val="1B4F8A"/>
                <w:sz w:val="24"/>
                <w:szCs w:val="24"/>
              </w:rPr>
              <w:t xml:space="preserve">MODULE 1 — Découverte des Métiers</w:t>
            </w:r>
          </w:p>
          <w:p>
            <w:pPr>
              <w:spacing w:after="80"/>
            </w:pPr>
            <w:r>
              <w:rPr>
                <w:rFonts w:ascii="Arial" w:cs="Arial" w:eastAsia="Arial" w:hAnsi="Arial"/>
                <w:sz w:val="21"/>
                <w:szCs w:val="21"/>
              </w:rPr>
              <w:t xml:space="preserve">Présentation immersive de chaque métier ferroviaire avec une approche terrain authentique.</w:t>
            </w:r>
          </w:p>
          <w:p>
            <w:pPr>
              <w:pStyle w:val="ListParagraph"/>
              <w:numPr>
                <w:ilvl w:val="0"/>
                <w:numId w:val="2"/>
              </w:numPr>
              <w:spacing w:after="100"/>
            </w:pPr>
            <w:r>
              <w:rPr>
                <w:rFonts w:ascii="Arial" w:cs="Arial" w:eastAsia="Arial" w:hAnsi="Arial"/>
                <w:color w:val="1A1A1A"/>
                <w:sz w:val="22"/>
                <w:szCs w:val="22"/>
              </w:rPr>
              <w:t xml:space="preserve">Missions réelles et quotidien du poste</w:t>
            </w:r>
          </w:p>
          <w:p>
            <w:pPr>
              <w:pStyle w:val="ListParagraph"/>
              <w:numPr>
                <w:ilvl w:val="0"/>
                <w:numId w:val="2"/>
              </w:numPr>
              <w:spacing w:after="100"/>
            </w:pPr>
            <w:r>
              <w:rPr>
                <w:rFonts w:ascii="Arial" w:cs="Arial" w:eastAsia="Arial" w:hAnsi="Arial"/>
                <w:color w:val="1A1A1A"/>
                <w:sz w:val="22"/>
                <w:szCs w:val="22"/>
              </w:rPr>
              <w:t xml:space="preserve">Rythme de vie, horaires décalés, astreintes</w:t>
            </w:r>
          </w:p>
          <w:p>
            <w:pPr>
              <w:pStyle w:val="ListParagraph"/>
              <w:numPr>
                <w:ilvl w:val="0"/>
                <w:numId w:val="2"/>
              </w:numPr>
              <w:spacing w:after="100"/>
            </w:pPr>
            <w:r>
              <w:rPr>
                <w:rFonts w:ascii="Arial" w:cs="Arial" w:eastAsia="Arial" w:hAnsi="Arial"/>
                <w:color w:val="1A1A1A"/>
                <w:sz w:val="22"/>
                <w:szCs w:val="22"/>
              </w:rPr>
              <w:t xml:space="preserve">Contraintes physiques et psychologiques</w:t>
            </w:r>
          </w:p>
          <w:p>
            <w:pPr>
              <w:pStyle w:val="ListParagraph"/>
              <w:numPr>
                <w:ilvl w:val="0"/>
                <w:numId w:val="2"/>
              </w:numPr>
              <w:spacing w:after="100"/>
            </w:pPr>
            <w:r>
              <w:rPr>
                <w:rFonts w:ascii="Arial" w:cs="Arial" w:eastAsia="Arial" w:hAnsi="Arial"/>
                <w:color w:val="1A1A1A"/>
                <w:sz w:val="22"/>
                <w:szCs w:val="22"/>
              </w:rPr>
              <w:t xml:space="preserve">Qualités recherchées par les recruteurs</w:t>
            </w:r>
          </w:p>
          <w:p>
            <w:pPr>
              <w:pStyle w:val="ListParagraph"/>
              <w:numPr>
                <w:ilvl w:val="0"/>
                <w:numId w:val="2"/>
              </w:numPr>
              <w:spacing w:after="100"/>
            </w:pPr>
            <w:r>
              <w:rPr>
                <w:rFonts w:ascii="Arial" w:cs="Arial" w:eastAsia="Arial" w:hAnsi="Arial"/>
                <w:color w:val="1A1A1A"/>
                <w:sz w:val="22"/>
                <w:szCs w:val="22"/>
              </w:rPr>
              <w:t xml:space="preserve">Erreurs fréquentes des candidats</w:t>
            </w:r>
          </w:p>
          <w:p>
            <w:pPr>
              <w:pStyle w:val="ListParagraph"/>
              <w:numPr>
                <w:ilvl w:val="0"/>
                <w:numId w:val="2"/>
              </w:numPr>
              <w:spacing w:after="100"/>
            </w:pPr>
            <w:r>
              <w:rPr>
                <w:rFonts w:ascii="Arial" w:cs="Arial" w:eastAsia="Arial" w:hAnsi="Arial"/>
                <w:color w:val="1A1A1A"/>
                <w:sz w:val="22"/>
                <w:szCs w:val="22"/>
              </w:rPr>
              <w:t xml:space="preserve">Idées reçues démystifiées</w:t>
            </w:r>
          </w:p>
          <w:p>
            <w:pPr>
              <w:pStyle w:val="ListParagraph"/>
              <w:numPr>
                <w:ilvl w:val="0"/>
                <w:numId w:val="2"/>
              </w:numPr>
              <w:spacing w:after="100"/>
            </w:pPr>
            <w:r>
              <w:rPr>
                <w:rFonts w:ascii="Arial" w:cs="Arial" w:eastAsia="Arial" w:hAnsi="Arial"/>
                <w:color w:val="1A1A1A"/>
                <w:sz w:val="22"/>
                <w:szCs w:val="22"/>
              </w:rPr>
              <w:t xml:space="preserve">Témoignages terrain (anonymisés)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E87722" w:val="clear"/>
            <w:tcMar>
              <w:top w:type="dxa" w:w="0"/>
              <w:left w:type="dxa" w:w="0"/>
              <w:bottom w:type="dxa" w:w="0"/>
              <w:right w:type="dxa" w:w="0"/>
            </w:tcMar>
            <w:vAlign w:val="center"/>
          </w:tcPr>
          <w:p>
            <w:pPr>
              <w:spacing w:after="0"/>
            </w:pPr>
          </w:p>
        </w:tc>
        <w:tc>
          <w:tcPr>
            <w:tcW w:type="dxa" w:w="8626"/>
            <w:tcBorders>
              <w:top w:val="single" w:color="CCCCCC" w:sz="1"/>
              <w:left w:val="none" w:color="FFFFFF" w:sz="0"/>
              <w:bottom w:val="single" w:color="CCCCCC" w:sz="1"/>
              <w:right w:val="single" w:color="CCCCCC" w:sz="1"/>
            </w:tcBorders>
            <w:tcMar>
              <w:top w:type="dxa" w:w="160"/>
              <w:left w:type="dxa" w:w="240"/>
              <w:bottom w:type="dxa" w:w="160"/>
              <w:right w:type="dxa" w:w="200"/>
            </w:tcMar>
          </w:tcPr>
          <w:p>
            <w:r>
              <w:rPr>
                <w:rFonts w:ascii="Arial" w:cs="Arial" w:eastAsia="Arial" w:hAnsi="Arial"/>
                <w:b/>
                <w:bCs/>
                <w:color w:val="E87722"/>
                <w:sz w:val="24"/>
                <w:szCs w:val="24"/>
              </w:rPr>
              <w:t xml:space="preserve">MODULE 2 — Test de Compatibilité Avancé</w:t>
            </w:r>
          </w:p>
          <w:p>
            <w:pPr>
              <w:spacing w:after="80"/>
            </w:pPr>
            <w:r>
              <w:rPr>
                <w:rFonts w:ascii="Arial" w:cs="Arial" w:eastAsia="Arial" w:hAnsi="Arial"/>
                <w:sz w:val="21"/>
                <w:szCs w:val="21"/>
              </w:rPr>
              <w:t xml:space="preserve">Questionnaire intelligent évaluant l'adéquation entre le profil du candidat et les réalités des métiers ferroviaires.</w:t>
            </w:r>
          </w:p>
          <w:p>
            <w:pPr>
              <w:pStyle w:val="ListParagraph"/>
              <w:numPr>
                <w:ilvl w:val="0"/>
                <w:numId w:val="2"/>
              </w:numPr>
              <w:spacing w:after="100"/>
            </w:pPr>
            <w:r>
              <w:rPr>
                <w:rFonts w:ascii="Arial" w:cs="Arial" w:eastAsia="Arial" w:hAnsi="Arial"/>
                <w:color w:val="1A1A1A"/>
                <w:sz w:val="22"/>
                <w:szCs w:val="22"/>
              </w:rPr>
              <w:t xml:space="preserve">Mode de vie et gestion des horaires décalés</w:t>
            </w:r>
          </w:p>
          <w:p>
            <w:pPr>
              <w:pStyle w:val="ListParagraph"/>
              <w:numPr>
                <w:ilvl w:val="0"/>
                <w:numId w:val="2"/>
              </w:numPr>
              <w:spacing w:after="100"/>
            </w:pPr>
            <w:r>
              <w:rPr>
                <w:rFonts w:ascii="Arial" w:cs="Arial" w:eastAsia="Arial" w:hAnsi="Arial"/>
                <w:color w:val="1A1A1A"/>
                <w:sz w:val="22"/>
                <w:szCs w:val="22"/>
              </w:rPr>
              <w:t xml:space="preserve">Résistance au stress et prise de décision sous pression</w:t>
            </w:r>
          </w:p>
          <w:p>
            <w:pPr>
              <w:pStyle w:val="ListParagraph"/>
              <w:numPr>
                <w:ilvl w:val="0"/>
                <w:numId w:val="2"/>
              </w:numPr>
              <w:spacing w:after="100"/>
            </w:pPr>
            <w:r>
              <w:rPr>
                <w:rFonts w:ascii="Arial" w:cs="Arial" w:eastAsia="Arial" w:hAnsi="Arial"/>
                <w:color w:val="1A1A1A"/>
                <w:sz w:val="22"/>
                <w:szCs w:val="22"/>
              </w:rPr>
              <w:t xml:space="preserve">Autonomie et sens des responsabilités</w:t>
            </w:r>
          </w:p>
          <w:p>
            <w:pPr>
              <w:pStyle w:val="ListParagraph"/>
              <w:numPr>
                <w:ilvl w:val="0"/>
                <w:numId w:val="2"/>
              </w:numPr>
              <w:spacing w:after="100"/>
            </w:pPr>
            <w:r>
              <w:rPr>
                <w:rFonts w:ascii="Arial" w:cs="Arial" w:eastAsia="Arial" w:hAnsi="Arial"/>
                <w:color w:val="1A1A1A"/>
                <w:sz w:val="22"/>
                <w:szCs w:val="22"/>
              </w:rPr>
              <w:t xml:space="preserve">Mobilité géographique acceptée</w:t>
            </w:r>
          </w:p>
          <w:p>
            <w:pPr>
              <w:pStyle w:val="ListParagraph"/>
              <w:numPr>
                <w:ilvl w:val="0"/>
                <w:numId w:val="2"/>
              </w:numPr>
              <w:spacing w:after="100"/>
            </w:pPr>
            <w:r>
              <w:rPr>
                <w:rFonts w:ascii="Arial" w:cs="Arial" w:eastAsia="Arial" w:hAnsi="Arial"/>
                <w:color w:val="1A1A1A"/>
                <w:sz w:val="22"/>
                <w:szCs w:val="22"/>
              </w:rPr>
              <w:t xml:space="preserve">Relation humaine et gestion de conflits</w:t>
            </w:r>
          </w:p>
          <w:p>
            <w:pPr>
              <w:pStyle w:val="ListParagraph"/>
              <w:numPr>
                <w:ilvl w:val="0"/>
                <w:numId w:val="2"/>
              </w:numPr>
              <w:spacing w:after="100"/>
            </w:pPr>
            <w:r>
              <w:rPr>
                <w:rFonts w:ascii="Arial" w:cs="Arial" w:eastAsia="Arial" w:hAnsi="Arial"/>
                <w:color w:val="1A1A1A"/>
                <w:sz w:val="22"/>
                <w:szCs w:val="22"/>
              </w:rPr>
              <w:t xml:space="preserve">Restitution : score de compatibilité, points forts, points de vigilance, métiers recommandés</w:t>
            </w:r>
          </w:p>
          <w:p>
            <w:pPr>
              <w:spacing w:after="0" w:before="80"/>
            </w:pPr>
            <w:r>
              <w:rPr>
                <w:rFonts w:ascii="Arial" w:cs="Arial" w:eastAsia="Arial" w:hAnsi="Arial"/>
                <w:b/>
                <w:bCs/>
                <w:color w:val="C62828"/>
                <w:sz w:val="20"/>
                <w:szCs w:val="20"/>
              </w:rPr>
              <w:t xml:space="preserve">Terminologie : jamais les mots apte / inapte. Toujours orienté positif et constructif.</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2E7D32" w:val="clear"/>
            <w:tcMar>
              <w:top w:type="dxa" w:w="0"/>
              <w:left w:type="dxa" w:w="0"/>
              <w:bottom w:type="dxa" w:w="0"/>
              <w:right w:type="dxa" w:w="0"/>
            </w:tcMar>
            <w:vAlign w:val="center"/>
          </w:tcPr>
          <w:p>
            <w:pPr>
              <w:spacing w:after="0"/>
            </w:pPr>
          </w:p>
        </w:tc>
        <w:tc>
          <w:tcPr>
            <w:tcW w:type="dxa" w:w="8626"/>
            <w:tcBorders>
              <w:top w:val="single" w:color="CCCCCC" w:sz="1"/>
              <w:left w:val="none" w:color="FFFFFF" w:sz="0"/>
              <w:bottom w:val="single" w:color="CCCCCC" w:sz="1"/>
              <w:right w:val="single" w:color="CCCCCC" w:sz="1"/>
            </w:tcBorders>
            <w:tcMar>
              <w:top w:type="dxa" w:w="160"/>
              <w:left w:type="dxa" w:w="240"/>
              <w:bottom w:type="dxa" w:w="160"/>
              <w:right w:type="dxa" w:w="200"/>
            </w:tcMar>
          </w:tcPr>
          <w:p>
            <w:r>
              <w:rPr>
                <w:rFonts w:ascii="Arial" w:cs="Arial" w:eastAsia="Arial" w:hAnsi="Arial"/>
                <w:b/>
                <w:bCs/>
                <w:color w:val="2E7D32"/>
                <w:sz w:val="24"/>
                <w:szCs w:val="24"/>
              </w:rPr>
              <w:t xml:space="preserve">MODULE 3 — Simulateur d'Entretien IA  [FONCTIONNALITÉ PRINCIPALE]</w:t>
            </w:r>
          </w:p>
          <w:p>
            <w:pPr>
              <w:spacing w:after="80"/>
            </w:pPr>
            <w:r>
              <w:rPr>
                <w:rFonts w:ascii="Arial" w:cs="Arial" w:eastAsia="Arial" w:hAnsi="Arial"/>
                <w:sz w:val="21"/>
                <w:szCs w:val="21"/>
              </w:rPr>
              <w:t xml:space="preserve">L'agent IA joue le rôle d'un recruteur RH ferroviaire expérimenté. Il conduit un entretien réaliste et fournit un rapport d'analyse détaillé.</w:t>
            </w:r>
          </w:p>
          <w:p>
            <w:pPr>
              <w:pStyle w:val="ListParagraph"/>
              <w:numPr>
                <w:ilvl w:val="0"/>
                <w:numId w:val="2"/>
              </w:numPr>
              <w:spacing w:after="100"/>
            </w:pPr>
            <w:r>
              <w:rPr>
                <w:rFonts w:ascii="Arial" w:cs="Arial" w:eastAsia="Arial" w:hAnsi="Arial"/>
                <w:color w:val="1A1A1A"/>
                <w:sz w:val="22"/>
                <w:szCs w:val="22"/>
              </w:rPr>
              <w:t xml:space="preserve">Questions d'entretien adaptées au poste ciblé</w:t>
            </w:r>
          </w:p>
          <w:p>
            <w:pPr>
              <w:pStyle w:val="ListParagraph"/>
              <w:numPr>
                <w:ilvl w:val="0"/>
                <w:numId w:val="2"/>
              </w:numPr>
              <w:spacing w:after="100"/>
            </w:pPr>
            <w:r>
              <w:rPr>
                <w:rFonts w:ascii="Arial" w:cs="Arial" w:eastAsia="Arial" w:hAnsi="Arial"/>
                <w:color w:val="1A1A1A"/>
                <w:sz w:val="22"/>
                <w:szCs w:val="22"/>
              </w:rPr>
              <w:t xml:space="preserve">Scénarios dynamiques selon les réponses du candidat</w:t>
            </w:r>
          </w:p>
          <w:p>
            <w:pPr>
              <w:pStyle w:val="ListParagraph"/>
              <w:numPr>
                <w:ilvl w:val="0"/>
                <w:numId w:val="2"/>
              </w:numPr>
              <w:spacing w:after="100"/>
            </w:pPr>
            <w:r>
              <w:rPr>
                <w:rFonts w:ascii="Arial" w:cs="Arial" w:eastAsia="Arial" w:hAnsi="Arial"/>
                <w:color w:val="1A1A1A"/>
                <w:sz w:val="22"/>
                <w:szCs w:val="22"/>
              </w:rPr>
              <w:t xml:space="preserve">Détection des incohérences et des réponses trop génériques</w:t>
            </w:r>
          </w:p>
          <w:p>
            <w:pPr>
              <w:pStyle w:val="ListParagraph"/>
              <w:numPr>
                <w:ilvl w:val="0"/>
                <w:numId w:val="2"/>
              </w:numPr>
              <w:spacing w:after="100"/>
            </w:pPr>
            <w:r>
              <w:rPr>
                <w:rFonts w:ascii="Arial" w:cs="Arial" w:eastAsia="Arial" w:hAnsi="Arial"/>
                <w:color w:val="1A1A1A"/>
                <w:sz w:val="22"/>
                <w:szCs w:val="22"/>
              </w:rPr>
              <w:t xml:space="preserve">Analyse de la motivation, de la posture et de la projection</w:t>
            </w:r>
          </w:p>
          <w:p>
            <w:pPr>
              <w:pStyle w:val="ListParagraph"/>
              <w:numPr>
                <w:ilvl w:val="0"/>
                <w:numId w:val="2"/>
              </w:numPr>
              <w:spacing w:after="100"/>
            </w:pPr>
            <w:r>
              <w:rPr>
                <w:rFonts w:ascii="Arial" w:cs="Arial" w:eastAsia="Arial" w:hAnsi="Arial"/>
                <w:color w:val="1A1A1A"/>
                <w:sz w:val="22"/>
                <w:szCs w:val="22"/>
              </w:rPr>
              <w:t xml:space="preserve">Rapport détaillé : note globale, points forts, axes d'amélioration</w:t>
            </w:r>
          </w:p>
          <w:p>
            <w:pPr>
              <w:pStyle w:val="ListParagraph"/>
              <w:numPr>
                <w:ilvl w:val="0"/>
                <w:numId w:val="2"/>
              </w:numPr>
              <w:spacing w:after="100"/>
            </w:pPr>
            <w:r>
              <w:rPr>
                <w:rFonts w:ascii="Arial" w:cs="Arial" w:eastAsia="Arial" w:hAnsi="Arial"/>
                <w:color w:val="1A1A1A"/>
                <w:sz w:val="22"/>
                <w:szCs w:val="22"/>
              </w:rPr>
              <w:t xml:space="preserve">Mode pratique : rejouer les questions difficiles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6A1B9A" w:val="clear"/>
            <w:tcMar>
              <w:top w:type="dxa" w:w="0"/>
              <w:left w:type="dxa" w:w="0"/>
              <w:bottom w:type="dxa" w:w="0"/>
              <w:right w:type="dxa" w:w="0"/>
            </w:tcMar>
            <w:vAlign w:val="center"/>
          </w:tcPr>
          <w:p>
            <w:pPr>
              <w:spacing w:after="0"/>
            </w:pPr>
          </w:p>
        </w:tc>
        <w:tc>
          <w:tcPr>
            <w:tcW w:type="dxa" w:w="8626"/>
            <w:tcBorders>
              <w:top w:val="single" w:color="CCCCCC" w:sz="1"/>
              <w:left w:val="none" w:color="FFFFFF" w:sz="0"/>
              <w:bottom w:val="single" w:color="CCCCCC" w:sz="1"/>
              <w:right w:val="single" w:color="CCCCCC" w:sz="1"/>
            </w:tcBorders>
            <w:tcMar>
              <w:top w:type="dxa" w:w="160"/>
              <w:left w:type="dxa" w:w="240"/>
              <w:bottom w:type="dxa" w:w="160"/>
              <w:right w:type="dxa" w:w="200"/>
            </w:tcMar>
          </w:tcPr>
          <w:p>
            <w:r>
              <w:rPr>
                <w:rFonts w:ascii="Arial" w:cs="Arial" w:eastAsia="Arial" w:hAnsi="Arial"/>
                <w:b/>
                <w:bCs/>
                <w:color w:val="6A1B9A"/>
                <w:sz w:val="24"/>
                <w:szCs w:val="24"/>
              </w:rPr>
              <w:t xml:space="preserve">MODULE 4 — Coach Candidature</w:t>
            </w:r>
          </w:p>
          <w:p>
            <w:pPr>
              <w:spacing w:after="80"/>
            </w:pPr>
            <w:r>
              <w:rPr>
                <w:rFonts w:ascii="Arial" w:cs="Arial" w:eastAsia="Arial" w:hAnsi="Arial"/>
                <w:sz w:val="21"/>
                <w:szCs w:val="21"/>
              </w:rPr>
              <w:t xml:space="preserve">Aide concrète à la construction du dossier de candidature ferroviaire.</w:t>
            </w:r>
          </w:p>
          <w:p>
            <w:pPr>
              <w:pStyle w:val="ListParagraph"/>
              <w:numPr>
                <w:ilvl w:val="0"/>
                <w:numId w:val="2"/>
              </w:numPr>
              <w:spacing w:after="100"/>
            </w:pPr>
            <w:r>
              <w:rPr>
                <w:rFonts w:ascii="Arial" w:cs="Arial" w:eastAsia="Arial" w:hAnsi="Arial"/>
                <w:color w:val="1A1A1A"/>
                <w:sz w:val="22"/>
                <w:szCs w:val="22"/>
              </w:rPr>
              <w:t xml:space="preserve">Optimisation du CV pour les recruteurs ferroviaires</w:t>
            </w:r>
          </w:p>
          <w:p>
            <w:pPr>
              <w:pStyle w:val="ListParagraph"/>
              <w:numPr>
                <w:ilvl w:val="0"/>
                <w:numId w:val="2"/>
              </w:numPr>
              <w:spacing w:after="100"/>
            </w:pPr>
            <w:r>
              <w:rPr>
                <w:rFonts w:ascii="Arial" w:cs="Arial" w:eastAsia="Arial" w:hAnsi="Arial"/>
                <w:color w:val="1A1A1A"/>
                <w:sz w:val="22"/>
                <w:szCs w:val="22"/>
              </w:rPr>
              <w:t xml:space="preserve">Rédaction et personnalisation de la lettre de motivation</w:t>
            </w:r>
          </w:p>
          <w:p>
            <w:pPr>
              <w:pStyle w:val="ListParagraph"/>
              <w:numPr>
                <w:ilvl w:val="0"/>
                <w:numId w:val="2"/>
              </w:numPr>
              <w:spacing w:after="100"/>
            </w:pPr>
            <w:r>
              <w:rPr>
                <w:rFonts w:ascii="Arial" w:cs="Arial" w:eastAsia="Arial" w:hAnsi="Arial"/>
                <w:color w:val="1A1A1A"/>
                <w:sz w:val="22"/>
                <w:szCs w:val="22"/>
              </w:rPr>
              <w:t xml:space="preserve">Travail sur la présentation personnelle (pitch de 2 minutes)</w:t>
            </w:r>
          </w:p>
          <w:p>
            <w:pPr>
              <w:pStyle w:val="ListParagraph"/>
              <w:numPr>
                <w:ilvl w:val="0"/>
                <w:numId w:val="2"/>
              </w:numPr>
              <w:spacing w:after="100"/>
            </w:pPr>
            <w:r>
              <w:rPr>
                <w:rFonts w:ascii="Arial" w:cs="Arial" w:eastAsia="Arial" w:hAnsi="Arial"/>
                <w:color w:val="1A1A1A"/>
                <w:sz w:val="22"/>
                <w:szCs w:val="22"/>
              </w:rPr>
              <w:t xml:space="preserve">Préparation des réponses aux questions comportementales courantes</w:t>
            </w:r>
          </w:p>
          <w:p>
            <w:pPr>
              <w:pStyle w:val="ListParagraph"/>
              <w:numPr>
                <w:ilvl w:val="0"/>
                <w:numId w:val="2"/>
              </w:numPr>
              <w:spacing w:after="100"/>
            </w:pPr>
            <w:r>
              <w:rPr>
                <w:rFonts w:ascii="Arial" w:cs="Arial" w:eastAsia="Arial" w:hAnsi="Arial"/>
                <w:color w:val="1A1A1A"/>
                <w:sz w:val="22"/>
                <w:szCs w:val="22"/>
              </w:rPr>
              <w:t xml:space="preserve">Conseils sur la posture, le vocabulaire, les attentes recruteurs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00838F" w:val="clear"/>
            <w:tcMar>
              <w:top w:type="dxa" w:w="0"/>
              <w:left w:type="dxa" w:w="0"/>
              <w:bottom w:type="dxa" w:w="0"/>
              <w:right w:type="dxa" w:w="0"/>
            </w:tcMar>
            <w:vAlign w:val="center"/>
          </w:tcPr>
          <w:p>
            <w:pPr>
              <w:spacing w:after="0"/>
            </w:pPr>
          </w:p>
        </w:tc>
        <w:tc>
          <w:tcPr>
            <w:tcW w:type="dxa" w:w="8626"/>
            <w:tcBorders>
              <w:top w:val="single" w:color="CCCCCC" w:sz="1"/>
              <w:left w:val="none" w:color="FFFFFF" w:sz="0"/>
              <w:bottom w:val="single" w:color="CCCCCC" w:sz="1"/>
              <w:right w:val="single" w:color="CCCCCC" w:sz="1"/>
            </w:tcBorders>
            <w:tcMar>
              <w:top w:type="dxa" w:w="160"/>
              <w:left w:type="dxa" w:w="240"/>
              <w:bottom w:type="dxa" w:w="160"/>
              <w:right w:type="dxa" w:w="200"/>
            </w:tcMar>
          </w:tcPr>
          <w:p>
            <w:r>
              <w:rPr>
                <w:rFonts w:ascii="Arial" w:cs="Arial" w:eastAsia="Arial" w:hAnsi="Arial"/>
                <w:b/>
                <w:bCs/>
                <w:color w:val="00838F"/>
                <w:sz w:val="24"/>
                <w:szCs w:val="24"/>
              </w:rPr>
              <w:t xml:space="preserve">MODULE 5 — Suivi du Parcours Candidat</w:t>
            </w:r>
          </w:p>
          <w:p>
            <w:pPr>
              <w:spacing w:after="80"/>
            </w:pPr>
            <w:r>
              <w:rPr>
                <w:rFonts w:ascii="Arial" w:cs="Arial" w:eastAsia="Arial" w:hAnsi="Arial"/>
                <w:sz w:val="21"/>
                <w:szCs w:val="21"/>
              </w:rPr>
              <w:t xml:space="preserve">Tableau de bord personnel permettant de suivre les avancées administratives et motivationnelles. Aucune dimension pédagogique.</w:t>
            </w:r>
          </w:p>
          <w:p>
            <w:pPr>
              <w:pStyle w:val="ListParagraph"/>
              <w:numPr>
                <w:ilvl w:val="0"/>
                <w:numId w:val="2"/>
              </w:numPr>
              <w:spacing w:after="100"/>
            </w:pPr>
            <w:r>
              <w:rPr>
                <w:rFonts w:ascii="Arial" w:cs="Arial" w:eastAsia="Arial" w:hAnsi="Arial"/>
                <w:color w:val="1A1A1A"/>
                <w:sz w:val="22"/>
                <w:szCs w:val="22"/>
              </w:rPr>
              <w:t xml:space="preserve">Étapes : Candidature envoyée → Entretien RH → Tests psychotechniques → Visite médicale → Entrée en formation</w:t>
            </w:r>
          </w:p>
          <w:p>
            <w:pPr>
              <w:pStyle w:val="ListParagraph"/>
              <w:numPr>
                <w:ilvl w:val="0"/>
                <w:numId w:val="2"/>
              </w:numPr>
              <w:spacing w:after="100"/>
            </w:pPr>
            <w:r>
              <w:rPr>
                <w:rFonts w:ascii="Arial" w:cs="Arial" w:eastAsia="Arial" w:hAnsi="Arial"/>
                <w:color w:val="1A1A1A"/>
                <w:sz w:val="22"/>
                <w:szCs w:val="22"/>
              </w:rPr>
              <w:t xml:space="preserve">Statut par étape avec date et notes personnelles</w:t>
            </w:r>
          </w:p>
          <w:p>
            <w:pPr>
              <w:pStyle w:val="ListParagraph"/>
              <w:numPr>
                <w:ilvl w:val="0"/>
                <w:numId w:val="2"/>
              </w:numPr>
              <w:spacing w:after="100"/>
            </w:pPr>
            <w:r>
              <w:rPr>
                <w:rFonts w:ascii="Arial" w:cs="Arial" w:eastAsia="Arial" w:hAnsi="Arial"/>
                <w:color w:val="1A1A1A"/>
                <w:sz w:val="22"/>
                <w:szCs w:val="22"/>
              </w:rPr>
              <w:t xml:space="preserve">Historique des simulations d'entretien et scores</w:t>
            </w:r>
          </w:p>
          <w:p>
            <w:pPr>
              <w:pStyle w:val="ListParagraph"/>
              <w:numPr>
                <w:ilvl w:val="0"/>
                <w:numId w:val="2"/>
              </w:numPr>
              <w:spacing w:after="100"/>
            </w:pPr>
            <w:r>
              <w:rPr>
                <w:rFonts w:ascii="Arial" w:cs="Arial" w:eastAsia="Arial" w:hAnsi="Arial"/>
                <w:color w:val="1A1A1A"/>
                <w:sz w:val="22"/>
                <w:szCs w:val="22"/>
              </w:rPr>
              <w:t xml:space="preserve">Système de motivation : jalons, encouragements, rappels</w:t>
            </w:r>
          </w:p>
        </w:tc>
      </w:tr>
    </w:tbl>
    <w:p>
      <w:pPr>
        <w:spacing w:after="200"/>
      </w:pPr>
    </w:p>
    <w:p>
      <w:r>
        <w:br w:type="page"/>
      </w:r>
    </w:p>
    <w:p>
      <w:pPr>
        <w:pBdr>
          <w:bottom w:val="single" w:color="1B4F8A" w:sz="6" w:space="4"/>
        </w:pBdr>
        <w:spacing w:after="200" w:before="400"/>
      </w:pPr>
      <w:r>
        <w:rPr>
          <w:rFonts w:ascii="Arial" w:cs="Arial" w:eastAsia="Arial" w:hAnsi="Arial"/>
          <w:b/>
          <w:bCs/>
          <w:color w:val="1B4F8A"/>
          <w:sz w:val="32"/>
          <w:szCs w:val="32"/>
        </w:rPr>
        <w:t xml:space="preserve">3. AGENTS IA</w:t>
      </w:r>
    </w:p>
    <w:p>
      <w:pPr>
        <w:spacing w:after="100"/>
      </w:pPr>
    </w:p>
    <w:p>
      <w:pPr>
        <w:spacing w:after="160"/>
      </w:pPr>
      <w:r>
        <w:rPr>
          <w:rFonts w:ascii="Arial" w:cs="Arial" w:eastAsia="Arial" w:hAnsi="Arial"/>
          <w:b w:val="false"/>
          <w:bCs w:val="false"/>
          <w:i w:val="false"/>
          <w:iCs w:val="false"/>
          <w:color w:val="1A1A1A"/>
          <w:sz w:val="22"/>
          <w:szCs w:val="22"/>
        </w:rPr>
        <w:t xml:space="preserve">RailReady s'appuie sur 5 agents IA spécialisés. Chacun a un rôle délimité, une personnalité définie et des règles strictes de contenu à respecter.</w:t>
      </w:r>
    </w:p>
    <w:p>
      <w:pPr>
        <w:spacing w:after="160"/>
      </w:pPr>
    </w:p>
    <w:p>
      <w:pPr>
        <w:pStyle w:val="Heading2"/>
      </w:pPr>
      <w:r>
        <w:rPr>
          <w:rFonts w:ascii="Arial" w:cs="Arial" w:eastAsia="Arial" w:hAnsi="Arial"/>
          <w:b/>
          <w:bCs/>
          <w:color w:val="1B4F8A"/>
          <w:sz w:val="30"/>
          <w:szCs w:val="30"/>
        </w:rPr>
        <w:t xml:space="preserve">3.1 Mentor Ferroviaire  [Agent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E8F0FE" w:val="clear"/>
            <w:tcMar>
              <w:top w:type="dxa" w:w="160"/>
              <w:left w:type="dxa" w:w="240"/>
              <w:bottom w:type="dxa" w:w="160"/>
              <w:right w:type="dxa" w:w="240"/>
            </w:tcMar>
          </w:tcPr>
          <w:p>
            <w:pPr>
              <w:spacing w:after="80"/>
            </w:pPr>
            <w:r>
              <w:rPr>
                <w:rFonts w:ascii="Arial" w:cs="Arial" w:eastAsia="Arial" w:hAnsi="Arial"/>
                <w:b/>
                <w:bCs/>
                <w:color w:val="1B4F8A"/>
                <w:sz w:val="22"/>
                <w:szCs w:val="22"/>
              </w:rPr>
              <w:t xml:space="preserve">Rôle</w:t>
            </w:r>
          </w:p>
          <w:p>
            <w:pPr>
              <w:spacing w:after="0"/>
            </w:pPr>
            <w:r>
              <w:rPr>
                <w:rFonts w:ascii="Arial" w:cs="Arial" w:eastAsia="Arial" w:hAnsi="Arial"/>
                <w:color w:val="1A1A1A"/>
                <w:sz w:val="21"/>
                <w:szCs w:val="21"/>
              </w:rPr>
              <w:t xml:space="preserve">L'agent de référence de RailReady. Il répond à toutes les questions sur les métiers du rail, aide à la décision de carrière et accompagne humainement le candidat dans son parcours.</w:t>
            </w:r>
          </w:p>
        </w:tc>
      </w:tr>
    </w:tbl>
    <w:p>
      <w:pPr>
        <w:spacing w:after="80"/>
      </w:pPr>
    </w:p>
    <w:p>
      <w:pPr>
        <w:spacing w:after="160"/>
      </w:pPr>
      <w:r>
        <w:rPr>
          <w:rFonts w:ascii="Arial" w:cs="Arial" w:eastAsia="Arial" w:hAnsi="Arial"/>
          <w:b w:val="false"/>
          <w:bCs w:val="false"/>
          <w:i w:val="false"/>
          <w:iCs w:val="false"/>
          <w:color w:val="1A1A1A"/>
          <w:sz w:val="22"/>
          <w:szCs w:val="22"/>
        </w:rPr>
        <w:t xml:space="preserve">Ce qu'il fait :</w:t>
      </w:r>
    </w:p>
    <w:p>
      <w:pPr>
        <w:pStyle w:val="ListParagraph"/>
        <w:numPr>
          <w:ilvl w:val="0"/>
          <w:numId w:val="2"/>
        </w:numPr>
        <w:spacing w:after="100"/>
      </w:pPr>
      <w:r>
        <w:rPr>
          <w:rFonts w:ascii="Arial" w:cs="Arial" w:eastAsia="Arial" w:hAnsi="Arial"/>
          <w:color w:val="1A1A1A"/>
          <w:sz w:val="22"/>
          <w:szCs w:val="22"/>
        </w:rPr>
        <w:t xml:space="preserve">Répond aux questions sur les réalités des métiers ferroviaires</w:t>
      </w:r>
    </w:p>
    <w:p>
      <w:pPr>
        <w:pStyle w:val="ListParagraph"/>
        <w:numPr>
          <w:ilvl w:val="0"/>
          <w:numId w:val="2"/>
        </w:numPr>
        <w:spacing w:after="100"/>
      </w:pPr>
      <w:r>
        <w:rPr>
          <w:rFonts w:ascii="Arial" w:cs="Arial" w:eastAsia="Arial" w:hAnsi="Arial"/>
          <w:color w:val="1A1A1A"/>
          <w:sz w:val="22"/>
          <w:szCs w:val="22"/>
        </w:rPr>
        <w:t xml:space="preserve">Explique les contraintes du quotidien avec authenticité terrain</w:t>
      </w:r>
    </w:p>
    <w:p>
      <w:pPr>
        <w:pStyle w:val="ListParagraph"/>
        <w:numPr>
          <w:ilvl w:val="0"/>
          <w:numId w:val="2"/>
        </w:numPr>
        <w:spacing w:after="100"/>
      </w:pPr>
      <w:r>
        <w:rPr>
          <w:rFonts w:ascii="Arial" w:cs="Arial" w:eastAsia="Arial" w:hAnsi="Arial"/>
          <w:color w:val="1A1A1A"/>
          <w:sz w:val="22"/>
          <w:szCs w:val="22"/>
        </w:rPr>
        <w:t xml:space="preserve">Aide le candidat à prendre une décision de carrière éclairée</w:t>
      </w:r>
    </w:p>
    <w:p>
      <w:pPr>
        <w:pStyle w:val="ListParagraph"/>
        <w:numPr>
          <w:ilvl w:val="0"/>
          <w:numId w:val="2"/>
        </w:numPr>
        <w:spacing w:after="100"/>
      </w:pPr>
      <w:r>
        <w:rPr>
          <w:rFonts w:ascii="Arial" w:cs="Arial" w:eastAsia="Arial" w:hAnsi="Arial"/>
          <w:color w:val="1A1A1A"/>
          <w:sz w:val="22"/>
          <w:szCs w:val="22"/>
        </w:rPr>
        <w:t xml:space="preserve">Rassure, encourage et crée un lien de confiance</w:t>
      </w:r>
    </w:p>
    <w:p>
      <w:pPr>
        <w:pStyle w:val="ListParagraph"/>
        <w:numPr>
          <w:ilvl w:val="0"/>
          <w:numId w:val="2"/>
        </w:numPr>
        <w:spacing w:after="100"/>
      </w:pPr>
      <w:r>
        <w:rPr>
          <w:rFonts w:ascii="Arial" w:cs="Arial" w:eastAsia="Arial" w:hAnsi="Arial"/>
          <w:color w:val="1A1A1A"/>
          <w:sz w:val="22"/>
          <w:szCs w:val="22"/>
        </w:rPr>
        <w:t xml:space="preserve">Partage des conseils d'organisation pour réussir le processus de recrutement</w:t>
      </w:r>
    </w:p>
    <w:p>
      <w:pPr>
        <w:pStyle w:val="ListParagraph"/>
        <w:numPr>
          <w:ilvl w:val="0"/>
          <w:numId w:val="2"/>
        </w:numPr>
        <w:spacing w:after="100"/>
      </w:pPr>
      <w:r>
        <w:rPr>
          <w:rFonts w:ascii="Arial" w:cs="Arial" w:eastAsia="Arial" w:hAnsi="Arial"/>
          <w:color w:val="1A1A1A"/>
          <w:sz w:val="22"/>
          <w:szCs w:val="22"/>
        </w:rPr>
        <w:t xml:space="preserve">Oriente vers les autres modules selon le besoin détecté</w:t>
      </w:r>
    </w:p>
    <w:p>
      <w:pPr>
        <w:spacing w:after="80"/>
      </w:pPr>
    </w:p>
    <w:p>
      <w:pPr>
        <w:spacing w:after="160"/>
      </w:pPr>
      <w:r>
        <w:rPr>
          <w:rFonts w:ascii="Arial" w:cs="Arial" w:eastAsia="Arial" w:hAnsi="Arial"/>
          <w:b w:val="false"/>
          <w:bCs w:val="false"/>
          <w:i w:val="false"/>
          <w:iCs w:val="false"/>
          <w:color w:val="1A1A1A"/>
          <w:sz w:val="22"/>
          <w:szCs w:val="22"/>
        </w:rPr>
        <w:t xml:space="preserve">Ce qu'il ne fait jamais :</w:t>
      </w:r>
    </w:p>
    <w:p>
      <w:pPr>
        <w:pStyle w:val="ListParagraph"/>
        <w:numPr>
          <w:ilvl w:val="0"/>
          <w:numId w:val="2"/>
        </w:numPr>
        <w:spacing w:after="100"/>
      </w:pPr>
      <w:r>
        <w:rPr>
          <w:rFonts w:ascii="Arial" w:cs="Arial" w:eastAsia="Arial" w:hAnsi="Arial"/>
          <w:color w:val="1A1A1A"/>
          <w:sz w:val="22"/>
          <w:szCs w:val="22"/>
        </w:rPr>
        <w:t xml:space="preserve">Enseigner une procédure de sécurité ferroviaire</w:t>
      </w:r>
    </w:p>
    <w:p>
      <w:pPr>
        <w:pStyle w:val="ListParagraph"/>
        <w:numPr>
          <w:ilvl w:val="0"/>
          <w:numId w:val="2"/>
        </w:numPr>
        <w:spacing w:after="100"/>
      </w:pPr>
      <w:r>
        <w:rPr>
          <w:rFonts w:ascii="Arial" w:cs="Arial" w:eastAsia="Arial" w:hAnsi="Arial"/>
          <w:color w:val="1A1A1A"/>
          <w:sz w:val="22"/>
          <w:szCs w:val="22"/>
        </w:rPr>
        <w:t xml:space="preserve">Expliquer des règles d'exploitation ou de signalisation</w:t>
      </w:r>
    </w:p>
    <w:p>
      <w:pPr>
        <w:pStyle w:val="ListParagraph"/>
        <w:numPr>
          <w:ilvl w:val="0"/>
          <w:numId w:val="2"/>
        </w:numPr>
        <w:spacing w:after="100"/>
      </w:pPr>
      <w:r>
        <w:rPr>
          <w:rFonts w:ascii="Arial" w:cs="Arial" w:eastAsia="Arial" w:hAnsi="Arial"/>
          <w:color w:val="1A1A1A"/>
          <w:sz w:val="22"/>
          <w:szCs w:val="22"/>
        </w:rPr>
        <w:t xml:space="preserve">Reproduire des contenus internes ou confidentiels SNCF</w:t>
      </w:r>
    </w:p>
    <w:p>
      <w:pPr>
        <w:pStyle w:val="ListParagraph"/>
        <w:numPr>
          <w:ilvl w:val="0"/>
          <w:numId w:val="2"/>
        </w:numPr>
        <w:spacing w:after="100"/>
      </w:pPr>
      <w:r>
        <w:rPr>
          <w:rFonts w:ascii="Arial" w:cs="Arial" w:eastAsia="Arial" w:hAnsi="Arial"/>
          <w:color w:val="1A1A1A"/>
          <w:sz w:val="22"/>
          <w:szCs w:val="22"/>
        </w:rPr>
        <w:t xml:space="preserve">Donner des consignes opérationnelles</w:t>
      </w:r>
    </w:p>
    <w:p>
      <w:pPr>
        <w:spacing w:after="160"/>
      </w:pPr>
    </w:p>
    <w:p>
      <w:pPr>
        <w:pStyle w:val="Heading2"/>
      </w:pPr>
      <w:r>
        <w:rPr>
          <w:rFonts w:ascii="Arial" w:cs="Arial" w:eastAsia="Arial" w:hAnsi="Arial"/>
          <w:b/>
          <w:bCs/>
          <w:color w:val="1B4F8A"/>
          <w:sz w:val="30"/>
          <w:szCs w:val="30"/>
        </w:rPr>
        <w:t xml:space="preserve">3.2 Agent Recruteur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E8F5E9" w:val="clear"/>
            <w:tcMar>
              <w:top w:type="dxa" w:w="160"/>
              <w:left w:type="dxa" w:w="240"/>
              <w:bottom w:type="dxa" w:w="160"/>
              <w:right w:type="dxa" w:w="240"/>
            </w:tcMar>
          </w:tcPr>
          <w:p>
            <w:pPr>
              <w:spacing w:after="80"/>
            </w:pPr>
            <w:r>
              <w:rPr>
                <w:rFonts w:ascii="Arial" w:cs="Arial" w:eastAsia="Arial" w:hAnsi="Arial"/>
                <w:b/>
                <w:bCs/>
                <w:color w:val="2E7D32"/>
                <w:sz w:val="22"/>
                <w:szCs w:val="22"/>
              </w:rPr>
              <w:t xml:space="preserve">Rôle</w:t>
            </w:r>
          </w:p>
          <w:p>
            <w:pPr>
              <w:spacing w:after="0"/>
            </w:pPr>
            <w:r>
              <w:rPr>
                <w:rFonts w:ascii="Arial" w:cs="Arial" w:eastAsia="Arial" w:hAnsi="Arial"/>
                <w:color w:val="1A1A1A"/>
                <w:sz w:val="21"/>
                <w:szCs w:val="21"/>
              </w:rPr>
              <w:t xml:space="preserve">Simule un recruteur RH ferroviaire expérimenté. Conduit des entretiens de recrutement réalistes pour le poste ciblé par le candidat.</w:t>
            </w:r>
          </w:p>
        </w:tc>
      </w:tr>
    </w:tbl>
    <w:p>
      <w:pPr>
        <w:spacing w:after="80"/>
      </w:pPr>
    </w:p>
    <w:p>
      <w:pPr>
        <w:spacing w:after="160"/>
      </w:pPr>
      <w:r>
        <w:rPr>
          <w:rFonts w:ascii="Arial" w:cs="Arial" w:eastAsia="Arial" w:hAnsi="Arial"/>
          <w:b w:val="false"/>
          <w:bCs w:val="false"/>
          <w:i w:val="false"/>
          <w:iCs w:val="false"/>
          <w:color w:val="1A1A1A"/>
          <w:sz w:val="22"/>
          <w:szCs w:val="22"/>
        </w:rPr>
        <w:t xml:space="preserve">Comportements clés :</w:t>
      </w:r>
    </w:p>
    <w:p>
      <w:pPr>
        <w:pStyle w:val="ListParagraph"/>
        <w:numPr>
          <w:ilvl w:val="0"/>
          <w:numId w:val="2"/>
        </w:numPr>
        <w:spacing w:after="100"/>
      </w:pPr>
      <w:r>
        <w:rPr>
          <w:rFonts w:ascii="Arial" w:cs="Arial" w:eastAsia="Arial" w:hAnsi="Arial"/>
          <w:color w:val="1A1A1A"/>
          <w:sz w:val="22"/>
          <w:szCs w:val="22"/>
        </w:rPr>
        <w:t xml:space="preserve">Adaptation du niveau de difficulté selon la progression du candidat</w:t>
      </w:r>
    </w:p>
    <w:p>
      <w:pPr>
        <w:pStyle w:val="ListParagraph"/>
        <w:numPr>
          <w:ilvl w:val="0"/>
          <w:numId w:val="2"/>
        </w:numPr>
        <w:spacing w:after="100"/>
      </w:pPr>
      <w:r>
        <w:rPr>
          <w:rFonts w:ascii="Arial" w:cs="Arial" w:eastAsia="Arial" w:hAnsi="Arial"/>
          <w:color w:val="1A1A1A"/>
          <w:sz w:val="22"/>
          <w:szCs w:val="22"/>
        </w:rPr>
        <w:t xml:space="preserve">Posture exigeante mais bienveillante (miroir d'un vrai recruteur SNCF/Transdev/Keolis)</w:t>
      </w:r>
    </w:p>
    <w:p>
      <w:pPr>
        <w:pStyle w:val="ListParagraph"/>
        <w:numPr>
          <w:ilvl w:val="0"/>
          <w:numId w:val="2"/>
        </w:numPr>
        <w:spacing w:after="100"/>
      </w:pPr>
      <w:r>
        <w:rPr>
          <w:rFonts w:ascii="Arial" w:cs="Arial" w:eastAsia="Arial" w:hAnsi="Arial"/>
          <w:color w:val="1A1A1A"/>
          <w:sz w:val="22"/>
          <w:szCs w:val="22"/>
        </w:rPr>
        <w:t xml:space="preserve">Questions sur la motivation, la connaissance du métier, la gestion du stress, les situations difficiles</w:t>
      </w:r>
    </w:p>
    <w:p>
      <w:pPr>
        <w:pStyle w:val="ListParagraph"/>
        <w:numPr>
          <w:ilvl w:val="0"/>
          <w:numId w:val="2"/>
        </w:numPr>
        <w:spacing w:after="100"/>
      </w:pPr>
      <w:r>
        <w:rPr>
          <w:rFonts w:ascii="Arial" w:cs="Arial" w:eastAsia="Arial" w:hAnsi="Arial"/>
          <w:color w:val="1A1A1A"/>
          <w:sz w:val="22"/>
          <w:szCs w:val="22"/>
        </w:rPr>
        <w:t xml:space="preserve">Relances en cas de réponses vagues ou génériques</w:t>
      </w:r>
    </w:p>
    <w:p>
      <w:pPr>
        <w:pStyle w:val="ListParagraph"/>
        <w:numPr>
          <w:ilvl w:val="0"/>
          <w:numId w:val="2"/>
        </w:numPr>
        <w:spacing w:after="100"/>
      </w:pPr>
      <w:r>
        <w:rPr>
          <w:rFonts w:ascii="Arial" w:cs="Arial" w:eastAsia="Arial" w:hAnsi="Arial"/>
          <w:color w:val="1A1A1A"/>
          <w:sz w:val="22"/>
          <w:szCs w:val="22"/>
        </w:rPr>
        <w:t xml:space="preserve">Génération d'un rapport structuré post-entretien</w:t>
      </w:r>
    </w:p>
    <w:p>
      <w:pPr>
        <w:spacing w:after="80"/>
      </w:pPr>
    </w:p>
    <w:p>
      <w:pPr>
        <w:spacing w:after="160"/>
      </w:pPr>
      <w:r>
        <w:rPr>
          <w:rFonts w:ascii="Arial" w:cs="Arial" w:eastAsia="Arial" w:hAnsi="Arial"/>
          <w:b w:val="false"/>
          <w:bCs w:val="false"/>
          <w:i w:val="false"/>
          <w:iCs w:val="false"/>
          <w:color w:val="1A1A1A"/>
          <w:sz w:val="22"/>
          <w:szCs w:val="22"/>
        </w:rPr>
        <w:t xml:space="preserve">Structure d'un entretien simulé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826"/>
        <w:gridCol w:w="3000"/>
      </w:tblGrid>
      <w:tr>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8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Durée estimée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Accueil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Présentation du recruteur, cadre de l'entretien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Exploration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Parcours, motivations, connaissance du métier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Mise en situation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Scénarios comportementaux (stress, nuit, responsabilité)</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Projection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Vision à 5 ans, attentes, disponibilités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Rapport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Analyse et recommandations personnalisées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Immédiat</w:t>
            </w:r>
          </w:p>
        </w:tc>
      </w:tr>
    </w:tbl>
    <w:p>
      <w:pPr>
        <w:spacing w:after="160"/>
      </w:pPr>
    </w:p>
    <w:p>
      <w:pPr>
        <w:pStyle w:val="Heading2"/>
      </w:pPr>
      <w:r>
        <w:rPr>
          <w:rFonts w:ascii="Arial" w:cs="Arial" w:eastAsia="Arial" w:hAnsi="Arial"/>
          <w:b/>
          <w:bCs/>
          <w:color w:val="1B4F8A"/>
          <w:sz w:val="30"/>
          <w:szCs w:val="30"/>
        </w:rPr>
        <w:t xml:space="preserve">3.3 Agent Compatibilité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4F7" w:val="clear"/>
            <w:tcMar>
              <w:top w:type="dxa" w:w="160"/>
              <w:left w:type="dxa" w:w="240"/>
              <w:bottom w:type="dxa" w:w="160"/>
              <w:right w:type="dxa" w:w="240"/>
            </w:tcMar>
          </w:tcPr>
          <w:p>
            <w:pPr>
              <w:spacing w:after="80"/>
            </w:pPr>
            <w:r>
              <w:rPr>
                <w:rFonts w:ascii="Arial" w:cs="Arial" w:eastAsia="Arial" w:hAnsi="Arial"/>
                <w:b/>
                <w:bCs/>
                <w:color w:val="1B4F8A"/>
                <w:sz w:val="22"/>
                <w:szCs w:val="22"/>
              </w:rPr>
              <w:t xml:space="preserve">Rôle</w:t>
            </w:r>
          </w:p>
          <w:p>
            <w:pPr>
              <w:spacing w:after="0"/>
            </w:pPr>
            <w:r>
              <w:rPr>
                <w:rFonts w:ascii="Arial" w:cs="Arial" w:eastAsia="Arial" w:hAnsi="Arial"/>
                <w:color w:val="1A1A1A"/>
                <w:sz w:val="21"/>
                <w:szCs w:val="21"/>
              </w:rPr>
              <w:t xml:space="preserve">Analyse les réponses au questionnaire de compatibilité et génère un profil personnalisé. Propose des métiers adaptés et explique les points de vigilance avec bienveillance.</w:t>
            </w:r>
          </w:p>
        </w:tc>
      </w:tr>
    </w:tbl>
    <w:p>
      <w:pPr>
        <w:spacing w:after="120"/>
      </w:pPr>
    </w:p>
    <w:p>
      <w:pPr>
        <w:pStyle w:val="Heading2"/>
      </w:pPr>
      <w:r>
        <w:rPr>
          <w:rFonts w:ascii="Arial" w:cs="Arial" w:eastAsia="Arial" w:hAnsi="Arial"/>
          <w:b/>
          <w:bCs/>
          <w:color w:val="1B4F8A"/>
          <w:sz w:val="30"/>
          <w:szCs w:val="30"/>
        </w:rPr>
        <w:t xml:space="preserve">3.4 Coach Candidature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8F0" w:val="clear"/>
            <w:tcMar>
              <w:top w:type="dxa" w:w="160"/>
              <w:left w:type="dxa" w:w="240"/>
              <w:bottom w:type="dxa" w:w="160"/>
              <w:right w:type="dxa" w:w="240"/>
            </w:tcMar>
          </w:tcPr>
          <w:p>
            <w:pPr>
              <w:spacing w:after="80"/>
            </w:pPr>
            <w:r>
              <w:rPr>
                <w:rFonts w:ascii="Arial" w:cs="Arial" w:eastAsia="Arial" w:hAnsi="Arial"/>
                <w:b/>
                <w:bCs/>
                <w:color w:val="E87722"/>
                <w:sz w:val="22"/>
                <w:szCs w:val="22"/>
              </w:rPr>
              <w:t xml:space="preserve">Rôle</w:t>
            </w:r>
          </w:p>
          <w:p>
            <w:pPr>
              <w:spacing w:after="0"/>
            </w:pPr>
            <w:r>
              <w:rPr>
                <w:rFonts w:ascii="Arial" w:cs="Arial" w:eastAsia="Arial" w:hAnsi="Arial"/>
                <w:color w:val="1A1A1A"/>
                <w:sz w:val="21"/>
                <w:szCs w:val="21"/>
              </w:rPr>
              <w:t xml:space="preserve">Assiste le candidat dans la rédaction de son CV, de sa lettre de motivation et dans la préparation de sa présentation personnelle. Connaît les codes du recrutement ferroviaire.</w:t>
            </w:r>
          </w:p>
        </w:tc>
      </w:tr>
    </w:tbl>
    <w:p>
      <w:pPr>
        <w:spacing w:after="120"/>
      </w:pPr>
    </w:p>
    <w:p>
      <w:pPr>
        <w:pStyle w:val="Heading2"/>
      </w:pPr>
      <w:r>
        <w:rPr>
          <w:rFonts w:ascii="Arial" w:cs="Arial" w:eastAsia="Arial" w:hAnsi="Arial"/>
          <w:b/>
          <w:bCs/>
          <w:color w:val="1B4F8A"/>
          <w:sz w:val="30"/>
          <w:szCs w:val="30"/>
        </w:rPr>
        <w:t xml:space="preserve">3.5 Agent Découverte Métiers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3E5F5" w:val="clear"/>
            <w:tcMar>
              <w:top w:type="dxa" w:w="160"/>
              <w:left w:type="dxa" w:w="240"/>
              <w:bottom w:type="dxa" w:w="160"/>
              <w:right w:type="dxa" w:w="240"/>
            </w:tcMar>
          </w:tcPr>
          <w:p>
            <w:pPr>
              <w:spacing w:after="80"/>
            </w:pPr>
            <w:r>
              <w:rPr>
                <w:rFonts w:ascii="Arial" w:cs="Arial" w:eastAsia="Arial" w:hAnsi="Arial"/>
                <w:b/>
                <w:bCs/>
                <w:color w:val="6A1B9A"/>
                <w:sz w:val="22"/>
                <w:szCs w:val="22"/>
              </w:rPr>
              <w:t xml:space="preserve">Rôle</w:t>
            </w:r>
          </w:p>
          <w:p>
            <w:pPr>
              <w:spacing w:after="0"/>
            </w:pPr>
            <w:r>
              <w:rPr>
                <w:rFonts w:ascii="Arial" w:cs="Arial" w:eastAsia="Arial" w:hAnsi="Arial"/>
                <w:color w:val="1A1A1A"/>
                <w:sz w:val="21"/>
                <w:szCs w:val="21"/>
              </w:rPr>
              <w:t xml:space="preserve">Guide interactif pour explorer les fiches métiers. Répond aux questions de premier niveau sur les conditions d'accès, les profils types, les avantages et les contraintes de chaque poste.</w:t>
            </w:r>
          </w:p>
        </w:tc>
      </w:tr>
    </w:tbl>
    <w:p>
      <w:pPr>
        <w:spacing w:after="200"/>
      </w:pPr>
    </w:p>
    <w:p>
      <w:r>
        <w:br w:type="page"/>
      </w:r>
    </w:p>
    <w:p>
      <w:pPr>
        <w:pBdr>
          <w:bottom w:val="single" w:color="1B4F8A" w:sz="6" w:space="4"/>
        </w:pBdr>
        <w:spacing w:after="200" w:before="400"/>
      </w:pPr>
      <w:r>
        <w:rPr>
          <w:rFonts w:ascii="Arial" w:cs="Arial" w:eastAsia="Arial" w:hAnsi="Arial"/>
          <w:b/>
          <w:bCs/>
          <w:color w:val="1B4F8A"/>
          <w:sz w:val="32"/>
          <w:szCs w:val="32"/>
        </w:rPr>
        <w:t xml:space="preserve">4. ARCHITECTURE BASE DE DONNÉES</w:t>
      </w:r>
    </w:p>
    <w:p>
      <w:pPr>
        <w:spacing w:after="100"/>
      </w:pPr>
    </w:p>
    <w:p>
      <w:pPr>
        <w:spacing w:after="160"/>
      </w:pPr>
      <w:r>
        <w:rPr>
          <w:rFonts w:ascii="Arial" w:cs="Arial" w:eastAsia="Arial" w:hAnsi="Arial"/>
          <w:b w:val="false"/>
          <w:bCs w:val="false"/>
          <w:i w:val="false"/>
          <w:iCs w:val="false"/>
          <w:color w:val="1A1A1A"/>
          <w:sz w:val="22"/>
          <w:szCs w:val="22"/>
        </w:rPr>
        <w:t xml:space="preserve">Stack : Next.js (frontend) + Supabase (backend, auth, BDD PostgreSQL) + OpenAI/Claude API (IA) + Stripe (paiement). Architecture modulaire et évolutive.</w:t>
      </w:r>
    </w:p>
    <w:p>
      <w:pPr>
        <w:spacing w:after="120"/>
      </w:pPr>
    </w:p>
    <w:p>
      <w:pPr>
        <w:pStyle w:val="Heading2"/>
      </w:pPr>
      <w:r>
        <w:rPr>
          <w:rFonts w:ascii="Arial" w:cs="Arial" w:eastAsia="Arial" w:hAnsi="Arial"/>
          <w:b/>
          <w:bCs/>
          <w:color w:val="1B4F8A"/>
          <w:sz w:val="30"/>
          <w:szCs w:val="30"/>
        </w:rPr>
        <w:t xml:space="preserve">4.1 Entités Principales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20"/>
                <w:szCs w:val="20"/>
              </w:rPr>
              <w:t xml:space="preserve">Table</w:t>
            </w:r>
          </w:p>
        </w:tc>
        <w:tc>
          <w:tcPr>
            <w:tcW w:type="dxa" w:w="3513"/>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20"/>
                <w:szCs w:val="20"/>
              </w:rPr>
              <w:t xml:space="preserve">Champs clés</w:t>
            </w:r>
          </w:p>
        </w:tc>
        <w:tc>
          <w:tcPr>
            <w:tcW w:type="dxa" w:w="3513"/>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4F8A"/>
                <w:sz w:val="19"/>
                <w:szCs w:val="19"/>
              </w:rPr>
              <w:t xml:space="preserve">users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55555"/>
                <w:sz w:val="18"/>
                <w:szCs w:val="18"/>
              </w:rPr>
              <w:t xml:space="preserve">id, email, nom, prenom, metier_cible, date_inscription, plan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9"/>
                <w:szCs w:val="19"/>
              </w:rPr>
              <w:t xml:space="preserve">Compte utilisateur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1B4F8A"/>
                <w:sz w:val="19"/>
                <w:szCs w:val="19"/>
              </w:rPr>
              <w:t xml:space="preserve">profiles</w:t>
            </w:r>
          </w:p>
        </w:tc>
        <w:tc>
          <w:tcPr>
            <w:tcW w:type="dxa" w:w="35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555555"/>
                <w:sz w:val="18"/>
                <w:szCs w:val="18"/>
              </w:rPr>
              <w:t xml:space="preserve">user_id, score_compatibilite, metiers_recommandes, points_forts, points_vigilance</w:t>
            </w:r>
          </w:p>
        </w:tc>
        <w:tc>
          <w:tcPr>
            <w:tcW w:type="dxa" w:w="35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Résultats test compatibilité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4F8A"/>
                <w:sz w:val="19"/>
                <w:szCs w:val="19"/>
              </w:rPr>
              <w:t xml:space="preserve">entretiens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55555"/>
                <w:sz w:val="18"/>
                <w:szCs w:val="18"/>
              </w:rPr>
              <w:t xml:space="preserve">user_id, metier, date, score_global, rapport_json, statut</w:t>
            </w:r>
          </w:p>
        </w:tc>
        <w:tc>
          <w:tcPr>
            <w:tcW w:type="dxa" w:w="35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9"/>
                <w:szCs w:val="19"/>
              </w:rPr>
              <w:t xml:space="preserve">Historique simulations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1B4F8A"/>
                <w:sz w:val="19"/>
                <w:szCs w:val="19"/>
              </w:rPr>
              <w:t xml:space="preserve">etapes_parcours</w:t>
            </w:r>
          </w:p>
        </w:tc>
        <w:tc>
          <w:tcPr>
            <w:tcW w:type="dxa" w:w="35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555555"/>
                <w:sz w:val="18"/>
                <w:szCs w:val="18"/>
              </w:rPr>
              <w:t xml:space="preserve">user_id, etape, statut, date, notes</w:t>
            </w:r>
          </w:p>
        </w:tc>
        <w:tc>
          <w:tcPr>
            <w:tcW w:type="dxa" w:w="35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Suivi administratif candidature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4F8A"/>
                <w:sz w:val="19"/>
                <w:szCs w:val="19"/>
              </w:rPr>
              <w:t xml:space="preserve">metiers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55555"/>
                <w:sz w:val="18"/>
                <w:szCs w:val="18"/>
              </w:rPr>
              <w:t xml:space="preserve">slug, nom, missions, contraintes, qualites, rythme, acces, idees_recues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9"/>
                <w:szCs w:val="19"/>
              </w:rPr>
              <w:t xml:space="preserve">Fiches métiers statiques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1B4F8A"/>
                <w:sz w:val="19"/>
                <w:szCs w:val="19"/>
              </w:rPr>
              <w:t xml:space="preserve">conversations</w:t>
            </w:r>
          </w:p>
        </w:tc>
        <w:tc>
          <w:tcPr>
            <w:tcW w:type="dxa" w:w="35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555555"/>
                <w:sz w:val="18"/>
                <w:szCs w:val="18"/>
              </w:rPr>
              <w:t xml:space="preserve">user_id, agent_id, messages_json, created_at</w:t>
            </w:r>
          </w:p>
        </w:tc>
        <w:tc>
          <w:tcPr>
            <w:tcW w:type="dxa" w:w="35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Historique agents 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B4F8A"/>
                <w:sz w:val="19"/>
                <w:szCs w:val="19"/>
              </w:rPr>
              <w:t xml:space="preserve">subscriptions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555555"/>
                <w:sz w:val="18"/>
                <w:szCs w:val="18"/>
              </w:rPr>
              <w:t xml:space="preserve">user_id, plan, stripe_id, statut, date_debut, date_fin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9"/>
                <w:szCs w:val="19"/>
              </w:rPr>
              <w:t xml:space="preserve">Abonnements Stripe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bCs/>
                <w:color w:val="1B4F8A"/>
                <w:sz w:val="19"/>
                <w:szCs w:val="19"/>
              </w:rPr>
              <w:t xml:space="preserve">candidat_vivier</w:t>
            </w:r>
          </w:p>
        </w:tc>
        <w:tc>
          <w:tcPr>
            <w:tcW w:type="dxa" w:w="35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555555"/>
                <w:sz w:val="18"/>
                <w:szCs w:val="18"/>
              </w:rPr>
              <w:t xml:space="preserve">user_id, score_global, metier, disponible, consentement_b2b</w:t>
            </w:r>
          </w:p>
        </w:tc>
        <w:tc>
          <w:tcPr>
            <w:tcW w:type="dxa" w:w="35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Vivier recruteurs (B2B)</w:t>
            </w:r>
          </w:p>
        </w:tc>
      </w:tr>
    </w:tbl>
    <w:p>
      <w:pPr>
        <w:spacing w:after="160"/>
      </w:pPr>
    </w:p>
    <w:p>
      <w:pPr>
        <w:pStyle w:val="Heading2"/>
      </w:pPr>
      <w:r>
        <w:rPr>
          <w:rFonts w:ascii="Arial" w:cs="Arial" w:eastAsia="Arial" w:hAnsi="Arial"/>
          <w:b/>
          <w:bCs/>
          <w:color w:val="1B4F8A"/>
          <w:sz w:val="30"/>
          <w:szCs w:val="30"/>
        </w:rPr>
        <w:t xml:space="preserve">4.2 Sécurité &amp; Conformité</w:t>
      </w:r>
    </w:p>
    <w:p>
      <w:pPr>
        <w:pStyle w:val="ListParagraph"/>
        <w:numPr>
          <w:ilvl w:val="0"/>
          <w:numId w:val="2"/>
        </w:numPr>
        <w:spacing w:after="100"/>
      </w:pPr>
      <w:r>
        <w:rPr>
          <w:rFonts w:ascii="Arial" w:cs="Arial" w:eastAsia="Arial" w:hAnsi="Arial"/>
          <w:color w:val="1A1A1A"/>
          <w:sz w:val="22"/>
          <w:szCs w:val="22"/>
        </w:rPr>
        <w:t xml:space="preserve">Row Level Security (RLS) activé sur toutes les tables Supabase</w:t>
      </w:r>
    </w:p>
    <w:p>
      <w:pPr>
        <w:pStyle w:val="ListParagraph"/>
        <w:numPr>
          <w:ilvl w:val="0"/>
          <w:numId w:val="2"/>
        </w:numPr>
        <w:spacing w:after="100"/>
      </w:pPr>
      <w:r>
        <w:rPr>
          <w:rFonts w:ascii="Arial" w:cs="Arial" w:eastAsia="Arial" w:hAnsi="Arial"/>
          <w:color w:val="1A1A1A"/>
          <w:sz w:val="22"/>
          <w:szCs w:val="22"/>
        </w:rPr>
        <w:t xml:space="preserve">Données personnelles : conformité RGPD stricte</w:t>
      </w:r>
    </w:p>
    <w:p>
      <w:pPr>
        <w:pStyle w:val="ListParagraph"/>
        <w:numPr>
          <w:ilvl w:val="0"/>
          <w:numId w:val="2"/>
        </w:numPr>
        <w:spacing w:after="100"/>
      </w:pPr>
      <w:r>
        <w:rPr>
          <w:rFonts w:ascii="Arial" w:cs="Arial" w:eastAsia="Arial" w:hAnsi="Arial"/>
          <w:color w:val="1A1A1A"/>
          <w:sz w:val="22"/>
          <w:szCs w:val="22"/>
        </w:rPr>
        <w:t xml:space="preserve">Consentement explicite requis avant entrée dans le vivier candidats B2B</w:t>
      </w:r>
    </w:p>
    <w:p>
      <w:pPr>
        <w:pStyle w:val="ListParagraph"/>
        <w:numPr>
          <w:ilvl w:val="0"/>
          <w:numId w:val="2"/>
        </w:numPr>
        <w:spacing w:after="100"/>
      </w:pPr>
      <w:r>
        <w:rPr>
          <w:rFonts w:ascii="Arial" w:cs="Arial" w:eastAsia="Arial" w:hAnsi="Arial"/>
          <w:color w:val="1A1A1A"/>
          <w:sz w:val="22"/>
          <w:szCs w:val="22"/>
        </w:rPr>
        <w:t xml:space="preserve">Données de conversation non vendues, non partagées sans consentement</w:t>
      </w:r>
    </w:p>
    <w:p>
      <w:pPr>
        <w:pStyle w:val="ListParagraph"/>
        <w:numPr>
          <w:ilvl w:val="0"/>
          <w:numId w:val="2"/>
        </w:numPr>
        <w:spacing w:after="100"/>
      </w:pPr>
      <w:r>
        <w:rPr>
          <w:rFonts w:ascii="Arial" w:cs="Arial" w:eastAsia="Arial" w:hAnsi="Arial"/>
          <w:color w:val="1A1A1A"/>
          <w:sz w:val="22"/>
          <w:szCs w:val="22"/>
        </w:rPr>
        <w:t xml:space="preserve">Hébergement en Europe (Supabase région EU)</w:t>
      </w:r>
    </w:p>
    <w:p>
      <w:pPr>
        <w:spacing w:after="200"/>
      </w:pPr>
    </w:p>
    <w:p>
      <w:r>
        <w:br w:type="page"/>
      </w:r>
    </w:p>
    <w:p>
      <w:pPr>
        <w:pBdr>
          <w:bottom w:val="single" w:color="1B4F8A" w:sz="6" w:space="4"/>
        </w:pBdr>
        <w:spacing w:after="200" w:before="400"/>
      </w:pPr>
      <w:r>
        <w:rPr>
          <w:rFonts w:ascii="Arial" w:cs="Arial" w:eastAsia="Arial" w:hAnsi="Arial"/>
          <w:b/>
          <w:bCs/>
          <w:color w:val="1B4F8A"/>
          <w:sz w:val="32"/>
          <w:szCs w:val="32"/>
        </w:rPr>
        <w:t xml:space="preserve">5. PARCOURS UTILISATEURS</w:t>
      </w:r>
    </w:p>
    <w:p>
      <w:pPr>
        <w:spacing w:after="100"/>
      </w:pPr>
    </w:p>
    <w:p>
      <w:pPr>
        <w:pStyle w:val="Heading2"/>
      </w:pPr>
      <w:r>
        <w:rPr>
          <w:rFonts w:ascii="Arial" w:cs="Arial" w:eastAsia="Arial" w:hAnsi="Arial"/>
          <w:b/>
          <w:bCs/>
          <w:color w:val="1B4F8A"/>
          <w:sz w:val="30"/>
          <w:szCs w:val="30"/>
        </w:rPr>
        <w:t xml:space="preserve">5.1 Parcours Principal — Nouveau Candidat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226"/>
        <w:gridCol w:w="3000"/>
      </w:tblGrid>
      <w:tr>
        <w:tc>
          <w:tcPr>
            <w:tcW w:type="dxa" w:w="400"/>
            <w:tcBorders>
              <w:top w:val="single" w:color="CCCCCC" w:sz="1"/>
              <w:left w:val="single" w:color="CCCCCC" w:sz="1"/>
              <w:bottom w:val="single" w:color="CCCCCC" w:sz="1"/>
              <w:right w:val="single" w:color="CCCCCC" w:sz="1"/>
            </w:tcBorders>
            <w:shd w:fill="1B4F8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32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Action utilisateur</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Valeur délivrée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4F8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Découverte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Explore les fiches métiers, dialogue avec le Mentor 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Compréhension réaliste des métiers, démystification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B4F8A"/>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Inscription</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Crée un compte gratuit, choisit un métier cible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Accès à l'espace personnel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4F8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 compatibilité</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Répond au questionnaire (20-25 questions)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Score personnalisé, points forts, métiers adaptés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B4F8A"/>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Première simulation</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Lance un entretien avec l'Agent Recruteur IA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Prise de conscience du niveau, rapport d'analyse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4F8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Coach candidature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Fait réviser son CV et sa lettre par l'IA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Dossier renforcé pour les recruteurs ferroviaires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B4F8A"/>
                <w:sz w:val="20"/>
                <w:szCs w:val="20"/>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Suivi parcours</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Renseigne ses candidatures et étapes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Vision claire de sa progression, motivation maintenue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4F8A"/>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Itération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Rejoue les simulations, améliore sa préparation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Progression mesurable, confiance augmentée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B4F8A"/>
                <w:sz w:val="20"/>
                <w:szCs w:val="20"/>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Recrutement</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Passe les entretiens réels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Candidat préparé et différencié</w:t>
            </w:r>
          </w:p>
        </w:tc>
      </w:tr>
    </w:tbl>
    <w:p>
      <w:pPr>
        <w:spacing w:after="200"/>
      </w:pPr>
    </w:p>
    <w:p>
      <w:pPr>
        <w:pStyle w:val="Heading2"/>
      </w:pPr>
      <w:r>
        <w:rPr>
          <w:rFonts w:ascii="Arial" w:cs="Arial" w:eastAsia="Arial" w:hAnsi="Arial"/>
          <w:b/>
          <w:bCs/>
          <w:color w:val="1B4F8A"/>
          <w:sz w:val="30"/>
          <w:szCs w:val="30"/>
        </w:rPr>
        <w:t xml:space="preserve">5.2 Parcours Recruteur (Vision B2B — Phase 2)</w:t>
      </w:r>
    </w:p>
    <w:p>
      <w:pPr>
        <w:pStyle w:val="ListParagraph"/>
        <w:numPr>
          <w:ilvl w:val="0"/>
          <w:numId w:val="2"/>
        </w:numPr>
        <w:spacing w:after="100"/>
      </w:pPr>
      <w:r>
        <w:rPr>
          <w:rFonts w:ascii="Arial" w:cs="Arial" w:eastAsia="Arial" w:hAnsi="Arial"/>
          <w:color w:val="1A1A1A"/>
          <w:sz w:val="22"/>
          <w:szCs w:val="22"/>
        </w:rPr>
        <w:t xml:space="preserve">Accès à un espace recruteur sécurisé</w:t>
      </w:r>
    </w:p>
    <w:p>
      <w:pPr>
        <w:pStyle w:val="ListParagraph"/>
        <w:numPr>
          <w:ilvl w:val="0"/>
          <w:numId w:val="2"/>
        </w:numPr>
        <w:spacing w:after="100"/>
      </w:pPr>
      <w:r>
        <w:rPr>
          <w:rFonts w:ascii="Arial" w:cs="Arial" w:eastAsia="Arial" w:hAnsi="Arial"/>
          <w:color w:val="1A1A1A"/>
          <w:sz w:val="22"/>
          <w:szCs w:val="22"/>
        </w:rPr>
        <w:t xml:space="preserve">Consultation des profils du vivier candidats (avec consentement explicite)</w:t>
      </w:r>
    </w:p>
    <w:p>
      <w:pPr>
        <w:pStyle w:val="ListParagraph"/>
        <w:numPr>
          <w:ilvl w:val="0"/>
          <w:numId w:val="2"/>
        </w:numPr>
        <w:spacing w:after="100"/>
      </w:pPr>
      <w:r>
        <w:rPr>
          <w:rFonts w:ascii="Arial" w:cs="Arial" w:eastAsia="Arial" w:hAnsi="Arial"/>
          <w:color w:val="1A1A1A"/>
          <w:sz w:val="22"/>
          <w:szCs w:val="22"/>
        </w:rPr>
        <w:t xml:space="preserve">Filtrage par métier, score de compatibilité, disponibilité, localisation</w:t>
      </w:r>
    </w:p>
    <w:p>
      <w:pPr>
        <w:pStyle w:val="ListParagraph"/>
        <w:numPr>
          <w:ilvl w:val="0"/>
          <w:numId w:val="2"/>
        </w:numPr>
        <w:spacing w:after="100"/>
      </w:pPr>
      <w:r>
        <w:rPr>
          <w:rFonts w:ascii="Arial" w:cs="Arial" w:eastAsia="Arial" w:hAnsi="Arial"/>
          <w:color w:val="1A1A1A"/>
          <w:sz w:val="22"/>
          <w:szCs w:val="22"/>
        </w:rPr>
        <w:t xml:space="preserve">Contact direct avec les candidats retenus</w:t>
      </w:r>
    </w:p>
    <w:p>
      <w:pPr>
        <w:pStyle w:val="ListParagraph"/>
        <w:numPr>
          <w:ilvl w:val="0"/>
          <w:numId w:val="2"/>
        </w:numPr>
        <w:spacing w:after="100"/>
      </w:pPr>
      <w:r>
        <w:rPr>
          <w:rFonts w:ascii="Arial" w:cs="Arial" w:eastAsia="Arial" w:hAnsi="Arial"/>
          <w:color w:val="1A1A1A"/>
          <w:sz w:val="22"/>
          <w:szCs w:val="22"/>
        </w:rPr>
        <w:t xml:space="preserve">Modèle économique : abonnement mensuel ou accès par profil consulté</w:t>
      </w:r>
    </w:p>
    <w:p>
      <w:pPr>
        <w:spacing w:after="200"/>
      </w:pPr>
    </w:p>
    <w:p>
      <w:r>
        <w:br w:type="page"/>
      </w:r>
    </w:p>
    <w:p>
      <w:pPr>
        <w:pBdr>
          <w:bottom w:val="single" w:color="1B4F8A" w:sz="6" w:space="4"/>
        </w:pBdr>
        <w:spacing w:after="200" w:before="400"/>
      </w:pPr>
      <w:r>
        <w:rPr>
          <w:rFonts w:ascii="Arial" w:cs="Arial" w:eastAsia="Arial" w:hAnsi="Arial"/>
          <w:b/>
          <w:bCs/>
          <w:color w:val="1B4F8A"/>
          <w:sz w:val="32"/>
          <w:szCs w:val="32"/>
        </w:rPr>
        <w:t xml:space="preserve">6. DÉFINITION DU MVP</w:t>
      </w:r>
    </w:p>
    <w:p>
      <w:pPr>
        <w:spacing w:after="100"/>
      </w:pPr>
    </w:p>
    <w:p>
      <w:pPr>
        <w:spacing w:after="160"/>
      </w:pPr>
      <w:r>
        <w:rPr>
          <w:rFonts w:ascii="Arial" w:cs="Arial" w:eastAsia="Arial" w:hAnsi="Arial"/>
          <w:b w:val="false"/>
          <w:bCs w:val="false"/>
          <w:i w:val="false"/>
          <w:iCs w:val="false"/>
          <w:color w:val="1A1A1A"/>
          <w:sz w:val="22"/>
          <w:szCs w:val="22"/>
        </w:rPr>
        <w:t xml:space="preserve">Le MVP se concentre sur le cycle core : Découverte → Compatibilité → Simulation d'entretien. Ce cycle seul constitue une proposition de valeur complète et différenciante.</w:t>
      </w:r>
    </w:p>
    <w:p>
      <w:pPr>
        <w:spacing w:after="120"/>
      </w:pPr>
    </w:p>
    <w:p>
      <w:pPr>
        <w:pStyle w:val="Heading2"/>
      </w:pPr>
      <w:r>
        <w:rPr>
          <w:rFonts w:ascii="Arial" w:cs="Arial" w:eastAsia="Arial" w:hAnsi="Arial"/>
          <w:b/>
          <w:bCs/>
          <w:color w:val="1B4F8A"/>
          <w:sz w:val="30"/>
          <w:szCs w:val="30"/>
        </w:rPr>
        <w:t xml:space="preserve">6.1 Périmètre MVP — Ce qui est inclus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026"/>
        <w:gridCol w:w="1600"/>
        <w:gridCol w:w="2000"/>
      </w:tblGrid>
      <w:tr>
        <w:tc>
          <w:tcPr>
            <w:tcW w:type="dxa" w:w="400"/>
            <w:tcBorders>
              <w:top w:val="single" w:color="CCCCCC" w:sz="1"/>
              <w:left w:val="single" w:color="CCCCCC" w:sz="1"/>
              <w:bottom w:val="single" w:color="CCCCCC" w:sz="1"/>
              <w:right w:val="single" w:color="CCCCCC" w:sz="1"/>
            </w:tcBorders>
            <w:shd w:fill="1B4F8A" w:val="clear"/>
            <w:tcMar>
              <w:top w:type="dxa" w:w="80"/>
              <w:left w:type="dxa" w:w="80"/>
              <w:bottom w:type="dxa" w:w="80"/>
              <w:right w:type="dxa" w:w="80"/>
            </w:tcMar>
          </w:tcPr>
          <w:p>
            <w:r>
              <w:rPr>
                <w:rFonts w:ascii="Arial" w:cs="Arial" w:eastAsia="Arial" w:hAnsi="Arial"/>
                <w:b/>
                <w:bCs/>
                <w:color w:val="FFFFFF"/>
                <w:sz w:val="20"/>
                <w:szCs w:val="20"/>
              </w:rPr>
              <w:t xml:space="preserve">P</w:t>
            </w:r>
          </w:p>
        </w:tc>
        <w:tc>
          <w:tcPr>
            <w:tcW w:type="dxa" w:w="50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4F8A"/>
                <w:sz w:val="19"/>
                <w:szCs w:val="19"/>
              </w:rPr>
              <w:t xml:space="preserve">1</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 (inscription, connexion, profil de 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18"/>
                <w:szCs w:val="18"/>
              </w:rPr>
              <w:t xml:space="preserve">P0 — Critique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8"/>
                <w:szCs w:val="18"/>
              </w:rPr>
              <w:t xml:space="preserve">MVP v1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B4F8A"/>
                <w:sz w:val="19"/>
                <w:szCs w:val="19"/>
              </w:rPr>
              <w:t xml:space="preserve">2</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Fiches métiers statiques (4 métiers : conducteur, AC, contrôleur, maintenance)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62828"/>
                <w:sz w:val="18"/>
                <w:szCs w:val="18"/>
              </w:rPr>
              <w:t xml:space="preserve">P0 — Critique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18"/>
                <w:szCs w:val="18"/>
              </w:rPr>
              <w:t xml:space="preserve">MVP v1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4F8A"/>
                <w:sz w:val="19"/>
                <w:szCs w:val="19"/>
              </w:rPr>
              <w:t xml:space="preserve">3</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Mentor Ferroviaire IA (chat libre)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18"/>
                <w:szCs w:val="18"/>
              </w:rPr>
              <w:t xml:space="preserve">P0 — Critique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8"/>
                <w:szCs w:val="18"/>
              </w:rPr>
              <w:t xml:space="preserve">MVP v1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B4F8A"/>
                <w:sz w:val="19"/>
                <w:szCs w:val="19"/>
              </w:rPr>
              <w:t xml:space="preserve">4</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Test de compatibilité + restitution score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62828"/>
                <w:sz w:val="18"/>
                <w:szCs w:val="18"/>
              </w:rPr>
              <w:t xml:space="preserve">P0 — Critique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18"/>
                <w:szCs w:val="18"/>
              </w:rPr>
              <w:t xml:space="preserve">MVP v1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4F8A"/>
                <w:sz w:val="19"/>
                <w:szCs w:val="19"/>
              </w:rPr>
              <w:t xml:space="preserve">5</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Simulateur d'entretien IA (conducteur en priorité)</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18"/>
                <w:szCs w:val="18"/>
              </w:rPr>
              <w:t xml:space="preserve">P0 — Critique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8"/>
                <w:szCs w:val="18"/>
              </w:rPr>
              <w:t xml:space="preserve">MVP v1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B4F8A"/>
                <w:sz w:val="19"/>
                <w:szCs w:val="19"/>
              </w:rPr>
              <w:t xml:space="preserve">6</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Rapport post-entretien automatisé</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62828"/>
                <w:sz w:val="18"/>
                <w:szCs w:val="18"/>
              </w:rPr>
              <w:t xml:space="preserve">P0 — Critique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18"/>
                <w:szCs w:val="18"/>
              </w:rPr>
              <w:t xml:space="preserve">MVP v1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4F8A"/>
                <w:sz w:val="19"/>
                <w:szCs w:val="19"/>
              </w:rPr>
              <w:t xml:space="preserve">7</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Tableau de bord utilisateur (scores, historique)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87722"/>
                <w:sz w:val="18"/>
                <w:szCs w:val="18"/>
              </w:rPr>
              <w:t xml:space="preserve">P1 — Important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8"/>
                <w:szCs w:val="18"/>
              </w:rPr>
              <w:t xml:space="preserve">MVP v1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B4F8A"/>
                <w:sz w:val="19"/>
                <w:szCs w:val="19"/>
              </w:rPr>
              <w:t xml:space="preserve">8</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Coach Candidature IA (CV, LM)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E87722"/>
                <w:sz w:val="18"/>
                <w:szCs w:val="18"/>
              </w:rPr>
              <w:t xml:space="preserve">P1 — Important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87722"/>
                <w:sz w:val="18"/>
                <w:szCs w:val="18"/>
              </w:rPr>
              <w:t xml:space="preserve">MVP v2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4F8A"/>
                <w:sz w:val="19"/>
                <w:szCs w:val="19"/>
              </w:rPr>
              <w:t xml:space="preserve">9</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Suivi parcours candidature (tracker étapes)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87722"/>
                <w:sz w:val="18"/>
                <w:szCs w:val="18"/>
              </w:rPr>
              <w:t xml:space="preserve">P1 — Important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87722"/>
                <w:sz w:val="18"/>
                <w:szCs w:val="18"/>
              </w:rPr>
              <w:t xml:space="preserve">MVP v2</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B4F8A"/>
                <w:sz w:val="19"/>
                <w:szCs w:val="19"/>
              </w:rPr>
              <w:t xml:space="preserve">10</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Paiement Stripe (plan premium)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E87722"/>
                <w:sz w:val="18"/>
                <w:szCs w:val="18"/>
              </w:rPr>
              <w:t xml:space="preserve">P1 — Important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87722"/>
                <w:sz w:val="18"/>
                <w:szCs w:val="18"/>
              </w:rPr>
              <w:t xml:space="preserve">MVP v2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B4F8A"/>
                <w:sz w:val="19"/>
                <w:szCs w:val="19"/>
              </w:rPr>
              <w:t xml:space="preserve">11</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Vivier candidats + espace recruteurs B2B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P2 — Futur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Phase 2</w:t>
            </w:r>
          </w:p>
        </w:tc>
      </w:tr>
    </w:tbl>
    <w:p>
      <w:pPr>
        <w:spacing w:after="200"/>
      </w:pPr>
    </w:p>
    <w:p>
      <w:pPr>
        <w:pStyle w:val="Heading2"/>
      </w:pPr>
      <w:r>
        <w:rPr>
          <w:rFonts w:ascii="Arial" w:cs="Arial" w:eastAsia="Arial" w:hAnsi="Arial"/>
          <w:b/>
          <w:bCs/>
          <w:color w:val="1B4F8A"/>
          <w:sz w:val="30"/>
          <w:szCs w:val="30"/>
        </w:rPr>
        <w:t xml:space="preserve">6.2 Modèle Économique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jc w:val="center"/>
            </w:pPr>
            <w:r>
              <w:rPr>
                <w:rFonts w:ascii="Arial" w:cs="Arial" w:eastAsia="Arial" w:hAnsi="Arial"/>
                <w:b/>
                <w:bCs/>
                <w:color w:val="555555"/>
                <w:sz w:val="24"/>
                <w:szCs w:val="24"/>
              </w:rPr>
              <w:t xml:space="preserve">GRATUIT</w:t>
            </w:r>
          </w:p>
          <w:p>
            <w:pPr>
              <w:spacing w:after="80"/>
            </w:pPr>
          </w:p>
          <w:p>
            <w:pPr>
              <w:jc w:val="center"/>
            </w:pPr>
            <w:r>
              <w:rPr>
                <w:rFonts w:ascii="Arial" w:cs="Arial" w:eastAsia="Arial" w:hAnsi="Arial"/>
                <w:b/>
                <w:bCs/>
                <w:color w:val="555555"/>
                <w:sz w:val="30"/>
                <w:szCs w:val="30"/>
              </w:rPr>
              <w:t xml:space="preserve">0 €/mois</w:t>
            </w:r>
          </w:p>
          <w:p>
            <w:pPr>
              <w:spacing w:after="80"/>
            </w:pPr>
          </w:p>
          <w:p>
            <w:pPr>
              <w:pStyle w:val="ListParagraph"/>
              <w:numPr>
                <w:ilvl w:val="0"/>
                <w:numId w:val="2"/>
              </w:numPr>
              <w:spacing w:after="100"/>
            </w:pPr>
            <w:r>
              <w:rPr>
                <w:rFonts w:ascii="Arial" w:cs="Arial" w:eastAsia="Arial" w:hAnsi="Arial"/>
                <w:color w:val="1A1A1A"/>
                <w:sz w:val="22"/>
                <w:szCs w:val="22"/>
              </w:rPr>
              <w:t xml:space="preserve">Fiches métiers complètes</w:t>
            </w:r>
          </w:p>
          <w:p>
            <w:pPr>
              <w:pStyle w:val="ListParagraph"/>
              <w:numPr>
                <w:ilvl w:val="0"/>
                <w:numId w:val="2"/>
              </w:numPr>
              <w:spacing w:after="100"/>
            </w:pPr>
            <w:r>
              <w:rPr>
                <w:rFonts w:ascii="Arial" w:cs="Arial" w:eastAsia="Arial" w:hAnsi="Arial"/>
                <w:color w:val="1A1A1A"/>
                <w:sz w:val="22"/>
                <w:szCs w:val="22"/>
              </w:rPr>
              <w:t xml:space="preserve">Mentor IA (limité)</w:t>
            </w:r>
          </w:p>
          <w:p>
            <w:pPr>
              <w:pStyle w:val="ListParagraph"/>
              <w:numPr>
                <w:ilvl w:val="0"/>
                <w:numId w:val="2"/>
              </w:numPr>
              <w:spacing w:after="100"/>
            </w:pPr>
            <w:r>
              <w:rPr>
                <w:rFonts w:ascii="Arial" w:cs="Arial" w:eastAsia="Arial" w:hAnsi="Arial"/>
                <w:color w:val="1A1A1A"/>
                <w:sz w:val="22"/>
                <w:szCs w:val="22"/>
              </w:rPr>
              <w:t xml:space="preserve">1 test de compatibilité</w:t>
            </w:r>
          </w:p>
          <w:p>
            <w:pPr>
              <w:pStyle w:val="ListParagraph"/>
              <w:numPr>
                <w:ilvl w:val="0"/>
                <w:numId w:val="2"/>
              </w:numPr>
              <w:spacing w:after="100"/>
            </w:pPr>
            <w:r>
              <w:rPr>
                <w:rFonts w:ascii="Arial" w:cs="Arial" w:eastAsia="Arial" w:hAnsi="Arial"/>
                <w:color w:val="1A1A1A"/>
                <w:sz w:val="22"/>
                <w:szCs w:val="22"/>
              </w:rPr>
              <w:t xml:space="preserve">1 simulation d'entretien</w:t>
            </w:r>
          </w:p>
        </w:tc>
        <w:tc>
          <w:tcPr>
            <w:tcW w:type="dxa" w:w="3009"/>
            <w:tcBorders>
              <w:top w:val="single" w:color="E87722" w:sz="6"/>
              <w:left w:val="single" w:color="E87722" w:sz="1"/>
              <w:bottom w:val="single" w:color="E87722" w:sz="1"/>
              <w:right w:val="single" w:color="E87722" w:sz="1"/>
            </w:tcBorders>
            <w:shd w:fill="FFF8F0" w:val="clear"/>
            <w:tcMar>
              <w:top w:type="dxa" w:w="160"/>
              <w:left w:type="dxa" w:w="200"/>
              <w:bottom w:type="dxa" w:w="160"/>
              <w:right w:type="dxa" w:w="200"/>
            </w:tcMar>
          </w:tcPr>
          <w:p>
            <w:pPr>
              <w:jc w:val="center"/>
            </w:pPr>
            <w:r>
              <w:rPr>
                <w:rFonts w:ascii="Arial" w:cs="Arial" w:eastAsia="Arial" w:hAnsi="Arial"/>
                <w:b/>
                <w:bCs/>
                <w:color w:val="E87722"/>
                <w:sz w:val="24"/>
                <w:szCs w:val="24"/>
              </w:rPr>
              <w:t xml:space="preserve">PREMIUM</w:t>
            </w:r>
          </w:p>
          <w:p>
            <w:pPr>
              <w:spacing w:after="80"/>
            </w:pPr>
          </w:p>
          <w:p>
            <w:pPr>
              <w:jc w:val="center"/>
            </w:pPr>
            <w:r>
              <w:rPr>
                <w:rFonts w:ascii="Arial" w:cs="Arial" w:eastAsia="Arial" w:hAnsi="Arial"/>
                <w:b/>
                <w:bCs/>
                <w:color w:val="E87722"/>
                <w:sz w:val="30"/>
                <w:szCs w:val="30"/>
              </w:rPr>
              <w:t xml:space="preserve">9,90 €/mois</w:t>
            </w:r>
          </w:p>
          <w:p>
            <w:pPr>
              <w:spacing w:after="80"/>
            </w:pPr>
          </w:p>
          <w:p>
            <w:pPr>
              <w:pStyle w:val="ListParagraph"/>
              <w:numPr>
                <w:ilvl w:val="0"/>
                <w:numId w:val="2"/>
              </w:numPr>
              <w:spacing w:after="100"/>
            </w:pPr>
            <w:r>
              <w:rPr>
                <w:rFonts w:ascii="Arial" w:cs="Arial" w:eastAsia="Arial" w:hAnsi="Arial"/>
                <w:color w:val="1A1A1A"/>
                <w:sz w:val="22"/>
                <w:szCs w:val="22"/>
              </w:rPr>
              <w:t xml:space="preserve">Tout Gratuit +</w:t>
            </w:r>
          </w:p>
          <w:p>
            <w:pPr>
              <w:pStyle w:val="ListParagraph"/>
              <w:numPr>
                <w:ilvl w:val="0"/>
                <w:numId w:val="2"/>
              </w:numPr>
              <w:spacing w:after="100"/>
            </w:pPr>
            <w:r>
              <w:rPr>
                <w:rFonts w:ascii="Arial" w:cs="Arial" w:eastAsia="Arial" w:hAnsi="Arial"/>
                <w:color w:val="1A1A1A"/>
                <w:sz w:val="22"/>
                <w:szCs w:val="22"/>
              </w:rPr>
              <w:t xml:space="preserve">Mentor IA illimité</w:t>
            </w:r>
          </w:p>
          <w:p>
            <w:pPr>
              <w:pStyle w:val="ListParagraph"/>
              <w:numPr>
                <w:ilvl w:val="0"/>
                <w:numId w:val="2"/>
              </w:numPr>
              <w:spacing w:after="100"/>
            </w:pPr>
            <w:r>
              <w:rPr>
                <w:rFonts w:ascii="Arial" w:cs="Arial" w:eastAsia="Arial" w:hAnsi="Arial"/>
                <w:color w:val="1A1A1A"/>
                <w:sz w:val="22"/>
                <w:szCs w:val="22"/>
              </w:rPr>
              <w:t xml:space="preserve">Simulations illimitées</w:t>
            </w:r>
          </w:p>
          <w:p>
            <w:pPr>
              <w:pStyle w:val="ListParagraph"/>
              <w:numPr>
                <w:ilvl w:val="0"/>
                <w:numId w:val="2"/>
              </w:numPr>
              <w:spacing w:after="100"/>
            </w:pPr>
            <w:r>
              <w:rPr>
                <w:rFonts w:ascii="Arial" w:cs="Arial" w:eastAsia="Arial" w:hAnsi="Arial"/>
                <w:color w:val="1A1A1A"/>
                <w:sz w:val="22"/>
                <w:szCs w:val="22"/>
              </w:rPr>
              <w:t xml:space="preserve">Rapport détaillé</w:t>
            </w:r>
          </w:p>
          <w:p>
            <w:pPr>
              <w:pStyle w:val="ListParagraph"/>
              <w:numPr>
                <w:ilvl w:val="0"/>
                <w:numId w:val="2"/>
              </w:numPr>
              <w:spacing w:after="100"/>
            </w:pPr>
            <w:r>
              <w:rPr>
                <w:rFonts w:ascii="Arial" w:cs="Arial" w:eastAsia="Arial" w:hAnsi="Arial"/>
                <w:color w:val="1A1A1A"/>
                <w:sz w:val="22"/>
                <w:szCs w:val="22"/>
              </w:rPr>
              <w:t xml:space="preserve">Coach Candidature</w:t>
            </w:r>
          </w:p>
          <w:p>
            <w:pPr>
              <w:pStyle w:val="ListParagraph"/>
              <w:numPr>
                <w:ilvl w:val="0"/>
                <w:numId w:val="2"/>
              </w:numPr>
              <w:spacing w:after="100"/>
            </w:pPr>
            <w:r>
              <w:rPr>
                <w:rFonts w:ascii="Arial" w:cs="Arial" w:eastAsia="Arial" w:hAnsi="Arial"/>
                <w:color w:val="1A1A1A"/>
                <w:sz w:val="22"/>
                <w:szCs w:val="22"/>
              </w:rPr>
              <w:t xml:space="preserve">Suivi parcours</w:t>
            </w:r>
          </w:p>
        </w:tc>
        <w:tc>
          <w:tcPr>
            <w:tcW w:type="dxa" w:w="3009"/>
            <w:tcBorders>
              <w:top w:val="single" w:color="1B4F8A" w:sz="6"/>
              <w:left w:val="single" w:color="1B4F8A" w:sz="1"/>
              <w:bottom w:val="single" w:color="1B4F8A" w:sz="1"/>
              <w:right w:val="single" w:color="1B4F8A" w:sz="1"/>
            </w:tcBorders>
            <w:shd w:fill="D6E4F7" w:val="clear"/>
            <w:tcMar>
              <w:top w:type="dxa" w:w="160"/>
              <w:left w:type="dxa" w:w="200"/>
              <w:bottom w:type="dxa" w:w="160"/>
              <w:right w:type="dxa" w:w="200"/>
            </w:tcMar>
          </w:tcPr>
          <w:p>
            <w:pPr>
              <w:jc w:val="center"/>
            </w:pPr>
            <w:r>
              <w:rPr>
                <w:rFonts w:ascii="Arial" w:cs="Arial" w:eastAsia="Arial" w:hAnsi="Arial"/>
                <w:b/>
                <w:bCs/>
                <w:color w:val="1B4F8A"/>
                <w:sz w:val="24"/>
                <w:szCs w:val="24"/>
              </w:rPr>
              <w:t xml:space="preserve">B2B RECRUTEUR</w:t>
            </w:r>
          </w:p>
          <w:p>
            <w:pPr>
              <w:spacing w:after="80"/>
            </w:pPr>
          </w:p>
          <w:p>
            <w:pPr>
              <w:jc w:val="center"/>
            </w:pPr>
            <w:r>
              <w:rPr>
                <w:rFonts w:ascii="Arial" w:cs="Arial" w:eastAsia="Arial" w:hAnsi="Arial"/>
                <w:b/>
                <w:bCs/>
                <w:color w:val="1B4F8A"/>
                <w:sz w:val="30"/>
                <w:szCs w:val="30"/>
              </w:rPr>
              <w:t xml:space="preserve">Sur devis</w:t>
            </w:r>
          </w:p>
          <w:p>
            <w:pPr>
              <w:spacing w:after="80"/>
            </w:pPr>
          </w:p>
          <w:p>
            <w:pPr>
              <w:pStyle w:val="ListParagraph"/>
              <w:numPr>
                <w:ilvl w:val="0"/>
                <w:numId w:val="2"/>
              </w:numPr>
              <w:spacing w:after="100"/>
            </w:pPr>
            <w:r>
              <w:rPr>
                <w:rFonts w:ascii="Arial" w:cs="Arial" w:eastAsia="Arial" w:hAnsi="Arial"/>
                <w:color w:val="1A1A1A"/>
                <w:sz w:val="22"/>
                <w:szCs w:val="22"/>
              </w:rPr>
              <w:t xml:space="preserve">Accès vivier candidats</w:t>
            </w:r>
          </w:p>
          <w:p>
            <w:pPr>
              <w:pStyle w:val="ListParagraph"/>
              <w:numPr>
                <w:ilvl w:val="0"/>
                <w:numId w:val="2"/>
              </w:numPr>
              <w:spacing w:after="100"/>
            </w:pPr>
            <w:r>
              <w:rPr>
                <w:rFonts w:ascii="Arial" w:cs="Arial" w:eastAsia="Arial" w:hAnsi="Arial"/>
                <w:color w:val="1A1A1A"/>
                <w:sz w:val="22"/>
                <w:szCs w:val="22"/>
              </w:rPr>
              <w:t xml:space="preserve">Filtres avancés</w:t>
            </w:r>
          </w:p>
          <w:p>
            <w:pPr>
              <w:pStyle w:val="ListParagraph"/>
              <w:numPr>
                <w:ilvl w:val="0"/>
                <w:numId w:val="2"/>
              </w:numPr>
              <w:spacing w:after="100"/>
            </w:pPr>
            <w:r>
              <w:rPr>
                <w:rFonts w:ascii="Arial" w:cs="Arial" w:eastAsia="Arial" w:hAnsi="Arial"/>
                <w:color w:val="1A1A1A"/>
                <w:sz w:val="22"/>
                <w:szCs w:val="22"/>
              </w:rPr>
              <w:t xml:space="preserve">Contact candidats</w:t>
            </w:r>
          </w:p>
          <w:p>
            <w:pPr>
              <w:pStyle w:val="ListParagraph"/>
              <w:numPr>
                <w:ilvl w:val="0"/>
                <w:numId w:val="2"/>
              </w:numPr>
              <w:spacing w:after="100"/>
            </w:pPr>
            <w:r>
              <w:rPr>
                <w:rFonts w:ascii="Arial" w:cs="Arial" w:eastAsia="Arial" w:hAnsi="Arial"/>
                <w:color w:val="1A1A1A"/>
                <w:sz w:val="22"/>
                <w:szCs w:val="22"/>
              </w:rPr>
              <w:t xml:space="preserve">Rapport profil candidat</w:t>
            </w:r>
          </w:p>
          <w:p>
            <w:pPr>
              <w:pStyle w:val="ListParagraph"/>
              <w:numPr>
                <w:ilvl w:val="0"/>
                <w:numId w:val="2"/>
              </w:numPr>
              <w:spacing w:after="100"/>
            </w:pPr>
            <w:r>
              <w:rPr>
                <w:rFonts w:ascii="Arial" w:cs="Arial" w:eastAsia="Arial" w:hAnsi="Arial"/>
                <w:color w:val="1A1A1A"/>
                <w:sz w:val="22"/>
                <w:szCs w:val="22"/>
              </w:rPr>
              <w:t xml:space="preserve">Phase 2</w:t>
            </w:r>
          </w:p>
        </w:tc>
      </w:tr>
    </w:tbl>
    <w:p>
      <w:pPr>
        <w:spacing w:after="200"/>
      </w:pPr>
    </w:p>
    <w:p>
      <w:pPr>
        <w:pStyle w:val="Heading2"/>
      </w:pPr>
      <w:r>
        <w:rPr>
          <w:rFonts w:ascii="Arial" w:cs="Arial" w:eastAsia="Arial" w:hAnsi="Arial"/>
          <w:b/>
          <w:bCs/>
          <w:color w:val="1B4F8A"/>
          <w:sz w:val="30"/>
          <w:szCs w:val="30"/>
        </w:rPr>
        <w:t xml:space="preserve">6.3 Stack Technique Retenu</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0"/>
                <w:szCs w:val="20"/>
              </w:rPr>
              <w:t xml:space="preserve">Couche</w:t>
            </w:r>
          </w:p>
        </w:tc>
        <w:tc>
          <w:tcPr>
            <w:tcW w:type="dxa" w:w="3313"/>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0"/>
                <w:szCs w:val="20"/>
              </w:rPr>
              <w:t xml:space="preserve">Technologie</w:t>
            </w:r>
          </w:p>
        </w:tc>
        <w:tc>
          <w:tcPr>
            <w:tcW w:type="dxa" w:w="3313"/>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19"/>
                <w:szCs w:val="19"/>
              </w:rPr>
              <w:t xml:space="preserve">Frontend</w:t>
            </w:r>
          </w:p>
        </w:tc>
        <w:tc>
          <w:tcPr>
            <w:tcW w:type="dxa" w:w="33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4F8A"/>
                <w:sz w:val="19"/>
                <w:szCs w:val="19"/>
              </w:rPr>
              <w:t xml:space="preserve">Next.js 14 (App Router)</w:t>
            </w:r>
          </w:p>
        </w:tc>
        <w:tc>
          <w:tcPr>
            <w:tcW w:type="dxa" w:w="33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9"/>
                <w:szCs w:val="19"/>
              </w:rPr>
              <w:t xml:space="preserve">SSR/SSG, SEO, performance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19"/>
                <w:szCs w:val="19"/>
              </w:rPr>
              <w:t xml:space="preserve">Backend / BDD</w:t>
            </w:r>
          </w:p>
        </w:tc>
        <w:tc>
          <w:tcPr>
            <w:tcW w:type="dxa" w:w="33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B4F8A"/>
                <w:sz w:val="19"/>
                <w:szCs w:val="19"/>
              </w:rPr>
              <w:t xml:space="preserve">Supabase (PostgreSQL + RLS)</w:t>
            </w:r>
          </w:p>
        </w:tc>
        <w:tc>
          <w:tcPr>
            <w:tcW w:type="dxa" w:w="33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Serverless, auth intégrée, temps réel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19"/>
                <w:szCs w:val="19"/>
              </w:rPr>
              <w:t xml:space="preserve">Authentification</w:t>
            </w:r>
          </w:p>
        </w:tc>
        <w:tc>
          <w:tcPr>
            <w:tcW w:type="dxa" w:w="33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4F8A"/>
                <w:sz w:val="19"/>
                <w:szCs w:val="19"/>
              </w:rPr>
              <w:t xml:space="preserve">Supabase Auth</w:t>
            </w:r>
          </w:p>
        </w:tc>
        <w:tc>
          <w:tcPr>
            <w:tcW w:type="dxa" w:w="33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9"/>
                <w:szCs w:val="19"/>
              </w:rPr>
              <w:t xml:space="preserve">Magic link, OAuth, sécurisé</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19"/>
                <w:szCs w:val="19"/>
              </w:rPr>
              <w:t xml:space="preserve">IA Agents</w:t>
            </w:r>
          </w:p>
        </w:tc>
        <w:tc>
          <w:tcPr>
            <w:tcW w:type="dxa" w:w="33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B4F8A"/>
                <w:sz w:val="19"/>
                <w:szCs w:val="19"/>
              </w:rPr>
              <w:t xml:space="preserve">OpenAI GPT-4o + Claude API</w:t>
            </w:r>
          </w:p>
        </w:tc>
        <w:tc>
          <w:tcPr>
            <w:tcW w:type="dxa" w:w="33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Flexibilité, qualité conversationnelle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19"/>
                <w:szCs w:val="19"/>
              </w:rPr>
              <w:t xml:space="preserve">Paiement</w:t>
            </w:r>
          </w:p>
        </w:tc>
        <w:tc>
          <w:tcPr>
            <w:tcW w:type="dxa" w:w="33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4F8A"/>
                <w:sz w:val="19"/>
                <w:szCs w:val="19"/>
              </w:rPr>
              <w:t xml:space="preserve">Stripe</w:t>
            </w:r>
          </w:p>
        </w:tc>
        <w:tc>
          <w:tcPr>
            <w:tcW w:type="dxa" w:w="33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9"/>
                <w:szCs w:val="19"/>
              </w:rPr>
              <w:t xml:space="preserve">Standard marché, webhooks fiables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19"/>
                <w:szCs w:val="19"/>
              </w:rPr>
              <w:t xml:space="preserve">Hébergement</w:t>
            </w:r>
          </w:p>
        </w:tc>
        <w:tc>
          <w:tcPr>
            <w:tcW w:type="dxa" w:w="33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B4F8A"/>
                <w:sz w:val="19"/>
                <w:szCs w:val="19"/>
              </w:rPr>
              <w:t xml:space="preserve">Vercel + Supabase EU</w:t>
            </w:r>
          </w:p>
        </w:tc>
        <w:tc>
          <w:tcPr>
            <w:tcW w:type="dxa" w:w="33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19"/>
                <w:szCs w:val="19"/>
              </w:rPr>
              <w:t xml:space="preserve">Performance, conformité RGPD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19"/>
                <w:szCs w:val="19"/>
              </w:rPr>
              <w:t xml:space="preserve">Styling</w:t>
            </w:r>
          </w:p>
        </w:tc>
        <w:tc>
          <w:tcPr>
            <w:tcW w:type="dxa" w:w="33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4F8A"/>
                <w:sz w:val="19"/>
                <w:szCs w:val="19"/>
              </w:rPr>
              <w:t xml:space="preserve">Tailwind CSS + shadcn/ui</w:t>
            </w:r>
          </w:p>
        </w:tc>
        <w:tc>
          <w:tcPr>
            <w:tcW w:type="dxa" w:w="33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9"/>
                <w:szCs w:val="19"/>
              </w:rPr>
              <w:t xml:space="preserve">Rapide à développer, cohérent</w:t>
            </w:r>
          </w:p>
        </w:tc>
      </w:tr>
    </w:tbl>
    <w:p>
      <w:pPr>
        <w:spacing w:after="200"/>
      </w:pPr>
    </w:p>
    <w:p>
      <w:r>
        <w:br w:type="page"/>
      </w:r>
    </w:p>
    <w:p>
      <w:pPr>
        <w:pBdr>
          <w:bottom w:val="single" w:color="1B4F8A" w:sz="6" w:space="4"/>
        </w:pBdr>
        <w:spacing w:after="200" w:before="400"/>
      </w:pPr>
      <w:r>
        <w:rPr>
          <w:rFonts w:ascii="Arial" w:cs="Arial" w:eastAsia="Arial" w:hAnsi="Arial"/>
          <w:b/>
          <w:bCs/>
          <w:color w:val="1B4F8A"/>
          <w:sz w:val="32"/>
          <w:szCs w:val="32"/>
        </w:rPr>
        <w:t xml:space="preserve">7. RÈGLES DE CONTENU — LIMITES ABSOLUES</w:t>
      </w:r>
    </w:p>
    <w:p>
      <w:pPr>
        <w:spacing w:after="100"/>
      </w:pPr>
    </w:p>
    <w:p>
      <w:pPr>
        <w:spacing w:after="160"/>
      </w:pPr>
      <w:r>
        <w:rPr>
          <w:rFonts w:ascii="Arial" w:cs="Arial" w:eastAsia="Arial" w:hAnsi="Arial"/>
          <w:b/>
          <w:bCs/>
          <w:i w:val="false"/>
          <w:iCs w:val="false"/>
          <w:color w:val="1A1A1A"/>
          <w:sz w:val="22"/>
          <w:szCs w:val="22"/>
        </w:rPr>
        <w:t xml:space="preserve">Ces règles s'appliquent à tous les agents IA, toutes les fiches métiers et tous les contenus produits par RailReady. Elles sont non négociables.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62828" w:sz="12" w:space="0"/>
              <w:bottom w:val="single" w:color="CCCCCC" w:sz="1"/>
              <w:right w:val="single" w:color="CCCCCC" w:sz="1"/>
            </w:tcBorders>
            <w:shd w:fill="FDECEA" w:val="clear"/>
            <w:tcMar>
              <w:top w:type="dxa" w:w="160"/>
              <w:left w:type="dxa" w:w="240"/>
              <w:bottom w:type="dxa" w:w="160"/>
              <w:right w:type="dxa" w:w="240"/>
            </w:tcMar>
          </w:tcPr>
          <w:p>
            <w:pPr>
              <w:spacing w:after="60"/>
            </w:pPr>
            <w:r>
              <w:rPr>
                <w:rFonts w:ascii="Arial" w:cs="Arial" w:eastAsia="Arial" w:hAnsi="Arial"/>
                <w:b/>
                <w:bCs/>
                <w:color w:val="C62828"/>
                <w:sz w:val="21"/>
                <w:szCs w:val="21"/>
              </w:rPr>
              <w:t xml:space="preserve">🚫  Ne jamais reproduire</w:t>
            </w:r>
          </w:p>
          <w:p>
            <w:pPr>
              <w:spacing w:after="0"/>
            </w:pPr>
            <w:r>
              <w:rPr>
                <w:rFonts w:ascii="Arial" w:cs="Arial" w:eastAsia="Arial" w:hAnsi="Arial"/>
                <w:color w:val="1A1A1A"/>
                <w:sz w:val="20"/>
                <w:szCs w:val="20"/>
              </w:rPr>
              <w:t xml:space="preserve">Sujets d'examen internes, documents confidentiels SNCF, procédures opérationnelles de sécurité, réglementations ferroviaires protégées.</w:t>
            </w:r>
          </w:p>
        </w:tc>
      </w:tr>
      <w:tr>
        <w:tc>
          <w:tcPr>
            <w:tcBorders>
              <w:top w:val="single" w:color="CCCCCC" w:sz="1"/>
              <w:left w:val="single" w:color="C62828" w:sz="12" w:space="0"/>
              <w:bottom w:val="single" w:color="CCCCCC" w:sz="1"/>
              <w:right w:val="single" w:color="CCCCCC" w:sz="1"/>
            </w:tcBorders>
            <w:shd w:fill="FDECEA" w:val="clear"/>
            <w:tcMar>
              <w:top w:type="dxa" w:w="160"/>
              <w:left w:type="dxa" w:w="240"/>
              <w:bottom w:type="dxa" w:w="160"/>
              <w:right w:type="dxa" w:w="240"/>
            </w:tcMar>
          </w:tcPr>
          <w:p>
            <w:pPr>
              <w:spacing w:after="60"/>
            </w:pPr>
            <w:r>
              <w:rPr>
                <w:rFonts w:ascii="Arial" w:cs="Arial" w:eastAsia="Arial" w:hAnsi="Arial"/>
                <w:b/>
                <w:bCs/>
                <w:color w:val="C62828"/>
                <w:sz w:val="21"/>
                <w:szCs w:val="21"/>
              </w:rPr>
              <w:t xml:space="preserve">🚫  Ne jamais enseigner</w:t>
            </w:r>
          </w:p>
          <w:p>
            <w:pPr>
              <w:spacing w:after="0"/>
            </w:pPr>
            <w:r>
              <w:rPr>
                <w:rFonts w:ascii="Arial" w:cs="Arial" w:eastAsia="Arial" w:hAnsi="Arial"/>
                <w:color w:val="1A1A1A"/>
                <w:sz w:val="20"/>
                <w:szCs w:val="20"/>
              </w:rPr>
              <w:t xml:space="preserve">Règles de signalisation, procédures de conduite, normes d'exploitation, contenu assimilable à de la formation professionnelle certifiante.</w:t>
            </w:r>
          </w:p>
        </w:tc>
      </w:tr>
      <w:tr>
        <w:tc>
          <w:tcPr>
            <w:tcBorders>
              <w:top w:val="single" w:color="CCCCCC" w:sz="1"/>
              <w:left w:val="single" w:color="C62828" w:sz="12" w:space="0"/>
              <w:bottom w:val="single" w:color="CCCCCC" w:sz="1"/>
              <w:right w:val="single" w:color="CCCCCC" w:sz="1"/>
            </w:tcBorders>
            <w:shd w:fill="FDECEA" w:val="clear"/>
            <w:tcMar>
              <w:top w:type="dxa" w:w="160"/>
              <w:left w:type="dxa" w:w="240"/>
              <w:bottom w:type="dxa" w:w="160"/>
              <w:right w:type="dxa" w:w="240"/>
            </w:tcMar>
          </w:tcPr>
          <w:p>
            <w:pPr>
              <w:spacing w:after="60"/>
            </w:pPr>
            <w:r>
              <w:rPr>
                <w:rFonts w:ascii="Arial" w:cs="Arial" w:eastAsia="Arial" w:hAnsi="Arial"/>
                <w:b/>
                <w:bCs/>
                <w:color w:val="C62828"/>
                <w:sz w:val="21"/>
                <w:szCs w:val="21"/>
              </w:rPr>
              <w:t xml:space="preserve">🚫  Ne jamais affirmer</w:t>
            </w:r>
          </w:p>
          <w:p>
            <w:pPr>
              <w:spacing w:after="0"/>
            </w:pPr>
            <w:r>
              <w:rPr>
                <w:rFonts w:ascii="Arial" w:cs="Arial" w:eastAsia="Arial" w:hAnsi="Arial"/>
                <w:color w:val="1A1A1A"/>
                <w:sz w:val="20"/>
                <w:szCs w:val="20"/>
              </w:rPr>
              <w:t xml:space="preserve">Être affilié à la SNCF, garantir un recrutement, promettre des résultats aux examens techniques.</w:t>
            </w:r>
          </w:p>
        </w:tc>
      </w:tr>
      <w:tr>
        <w:tc>
          <w:tcPr>
            <w:tcBorders>
              <w:top w:val="single" w:color="CCCCCC" w:sz="1"/>
              <w:left w:val="single" w:color="2E7D32" w:sz="12" w:space="0"/>
              <w:bottom w:val="single" w:color="CCCCCC" w:sz="1"/>
              <w:right w:val="single" w:color="CCCCCC" w:sz="1"/>
            </w:tcBorders>
            <w:shd w:fill="E8F5E9" w:val="clear"/>
            <w:tcMar>
              <w:top w:type="dxa" w:w="160"/>
              <w:left w:type="dxa" w:w="240"/>
              <w:bottom w:type="dxa" w:w="160"/>
              <w:right w:type="dxa" w:w="240"/>
            </w:tcMar>
          </w:tcPr>
          <w:p>
            <w:pPr>
              <w:spacing w:after="60"/>
            </w:pPr>
            <w:r>
              <w:rPr>
                <w:rFonts w:ascii="Arial" w:cs="Arial" w:eastAsia="Arial" w:hAnsi="Arial"/>
                <w:b/>
                <w:bCs/>
                <w:color w:val="2E7D32"/>
                <w:sz w:val="21"/>
                <w:szCs w:val="21"/>
              </w:rPr>
              <w:t xml:space="preserve">✅  Utiliser uniquement</w:t>
            </w:r>
          </w:p>
          <w:p>
            <w:pPr>
              <w:spacing w:after="0"/>
            </w:pPr>
            <w:r>
              <w:rPr>
                <w:rFonts w:ascii="Arial" w:cs="Arial" w:eastAsia="Arial" w:hAnsi="Arial"/>
                <w:color w:val="1A1A1A"/>
                <w:sz w:val="20"/>
                <w:szCs w:val="20"/>
              </w:rPr>
              <w:t xml:space="preserve">Connaissances publiques, réalités terrain reformulées librement, expériences personnelles du fondateur, contenus pédagogiques originaux créés par RailReady.</w:t>
            </w:r>
          </w:p>
        </w:tc>
      </w:tr>
      <w:tr>
        <w:tc>
          <w:tcPr>
            <w:tcBorders>
              <w:top w:val="single" w:color="CCCCCC" w:sz="1"/>
              <w:left w:val="single" w:color="2E7D32" w:sz="12" w:space="0"/>
              <w:bottom w:val="single" w:color="CCCCCC" w:sz="1"/>
              <w:right w:val="single" w:color="CCCCCC" w:sz="1"/>
            </w:tcBorders>
            <w:shd w:fill="E8F5E9" w:val="clear"/>
            <w:tcMar>
              <w:top w:type="dxa" w:w="160"/>
              <w:left w:type="dxa" w:w="240"/>
              <w:bottom w:type="dxa" w:w="160"/>
              <w:right w:type="dxa" w:w="240"/>
            </w:tcMar>
          </w:tcPr>
          <w:p>
            <w:pPr>
              <w:spacing w:after="60"/>
            </w:pPr>
            <w:r>
              <w:rPr>
                <w:rFonts w:ascii="Arial" w:cs="Arial" w:eastAsia="Arial" w:hAnsi="Arial"/>
                <w:b/>
                <w:bCs/>
                <w:color w:val="2E7D32"/>
                <w:sz w:val="21"/>
                <w:szCs w:val="21"/>
              </w:rPr>
              <w:t xml:space="preserve">✅  Terminologie interdite</w:t>
            </w:r>
          </w:p>
          <w:p>
            <w:pPr>
              <w:spacing w:after="0"/>
            </w:pPr>
            <w:r>
              <w:rPr>
                <w:rFonts w:ascii="Arial" w:cs="Arial" w:eastAsia="Arial" w:hAnsi="Arial"/>
                <w:color w:val="1A1A1A"/>
                <w:sz w:val="20"/>
                <w:szCs w:val="20"/>
              </w:rPr>
              <w:t xml:space="preserve">"Apte" / "Inapte" dans les résultats du test de compatibilité. Toujours formuler positivement.</w:t>
            </w:r>
          </w:p>
        </w:tc>
      </w:tr>
    </w:tbl>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4F8A" w:val="clear"/>
            <w:tcMar>
              <w:top w:type="dxa" w:w="360"/>
              <w:left w:type="dxa" w:w="480"/>
              <w:bottom w:type="dxa" w:w="360"/>
              <w:right w:type="dxa" w:w="480"/>
            </w:tcMar>
          </w:tcPr>
          <w:p>
            <w:pPr>
              <w:jc w:val="center"/>
            </w:pPr>
            <w:r>
              <w:rPr>
                <w:rFonts w:ascii="Arial" w:cs="Arial" w:eastAsia="Arial" w:hAnsi="Arial"/>
                <w:b/>
                <w:bCs/>
                <w:color w:val="FFFFFF"/>
                <w:sz w:val="36"/>
                <w:szCs w:val="36"/>
              </w:rPr>
              <w:t xml:space="preserve">RailReady</w:t>
            </w:r>
          </w:p>
          <w:p>
            <w:pPr>
              <w:spacing w:after="80"/>
            </w:pPr>
          </w:p>
          <w:p>
            <w:pPr>
              <w:jc w:val="center"/>
            </w:pPr>
            <w:r>
              <w:rPr>
                <w:rFonts w:ascii="Arial" w:cs="Arial" w:eastAsia="Arial" w:hAnsi="Arial"/>
                <w:i/>
                <w:iCs/>
                <w:color w:val="D6E4F7"/>
                <w:sz w:val="24"/>
                <w:szCs w:val="24"/>
              </w:rPr>
              <w:t xml:space="preserve">L'expertise terrain au service de l'orientation ferroviaire.</w:t>
            </w:r>
          </w:p>
          <w:p>
            <w:pPr>
              <w:spacing w:after="80"/>
            </w:pPr>
          </w:p>
          <w:p>
            <w:pPr>
              <w:jc w:val="center"/>
            </w:pPr>
            <w:r>
              <w:rPr>
                <w:rFonts w:ascii="Arial" w:cs="Arial" w:eastAsia="Arial" w:hAnsi="Arial"/>
                <w:color w:val="AABBD4"/>
                <w:sz w:val="18"/>
                <w:szCs w:val="18"/>
              </w:rPr>
              <w:t xml:space="preserve">Document de repositionnement stratégique — Version 2.0 — Juin 2026</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tabs>
        <w:tab w:val="right" w:pos="9026"/>
      </w:tabs>
    </w:pPr>
    <w:r>
      <w:rPr>
        <w:rFonts w:ascii="Arial" w:cs="Arial" w:eastAsia="Arial" w:hAnsi="Arial"/>
        <w:color w:val="888888"/>
        <w:sz w:val="16"/>
        <w:szCs w:val="16"/>
      </w:rPr>
      <w:t xml:space="preserve">© RailReady 2026 — Tous droits réservés</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tabs>
        <w:tab w:val="right" w:pos="9026"/>
      </w:tabs>
    </w:pPr>
    <w:r>
      <w:rPr>
        <w:rFonts w:ascii="Arial" w:cs="Arial" w:eastAsia="Arial" w:hAnsi="Arial"/>
        <w:b/>
        <w:bCs/>
        <w:color w:val="1B4F8A"/>
        <w:sz w:val="18"/>
        <w:szCs w:val="18"/>
      </w:rPr>
      <w:t xml:space="preserve">RAILREADY — Document Stratégique v2.0</w:t>
    </w:r>
    <w:r>
      <w:rPr>
        <w:rFonts w:ascii="Arial" w:cs="Arial" w:eastAsia="Arial" w:hAnsi="Arial"/>
      </w:rPr>
      <w:t xml:space="preserve">	</w:t>
    </w:r>
    <w:r>
      <w:rPr>
        <w:rFonts w:ascii="Arial" w:cs="Arial" w:eastAsia="Arial" w:hAnsi="Arial"/>
        <w:color w:val="888888"/>
        <w:sz w:val="18"/>
        <w:szCs w:val="18"/>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8A"/>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1B4F8A"/>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2026-06-02T18:54:24.182Z</dcterms:created>
  <dcterms:modified xsi:type="dcterms:W3CDTF">2026-06-02T18:54:24.182Z</dcterms:modified>
</cp:coreProperties>
</file>

<file path=docProps/custom.xml><?xml version="1.0" encoding="utf-8"?>
<Properties xmlns="http://schemas.openxmlformats.org/officeDocument/2006/custom-properties" xmlns:vt="http://schemas.openxmlformats.org/officeDocument/2006/docPropsVTypes"/>
</file>