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7D5E83">
        <w:rPr>
          <w:rFonts w:hint="eastAsia"/>
          <w:sz w:val="24"/>
          <w:u w:val="single"/>
        </w:rPr>
        <w:t xml:space="preserve"> </w:t>
      </w:r>
      <w:r w:rsidR="007D5E83">
        <w:rPr>
          <w:sz w:val="24"/>
          <w:u w:val="single"/>
        </w:rPr>
        <w:t xml:space="preserve">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960308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E06B6C" w:rsidP="007D5E8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E06B6C">
              <w:rPr>
                <w:rFonts w:hint="eastAsia"/>
                <w:b/>
                <w:sz w:val="28"/>
                <w:szCs w:val="28"/>
              </w:rPr>
              <w:t>叠加</w:t>
            </w:r>
            <w:r w:rsidR="002D4780">
              <w:rPr>
                <w:rFonts w:hint="eastAsia"/>
                <w:b/>
                <w:sz w:val="28"/>
                <w:szCs w:val="28"/>
              </w:rPr>
              <w:t>原</w:t>
            </w:r>
            <w:r w:rsidRPr="00E06B6C">
              <w:rPr>
                <w:rFonts w:hint="eastAsia"/>
                <w:b/>
                <w:sz w:val="28"/>
                <w:szCs w:val="28"/>
              </w:rPr>
              <w:t>理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>
        <w:rPr>
          <w:rFonts w:ascii="Times New Roman" w:hAnsi="Times New Roman" w:hint="eastAsia"/>
        </w:rPr>
        <w:t>二</w:t>
      </w:r>
      <w:r w:rsidR="00CE3B18" w:rsidRPr="0048705D">
        <w:rPr>
          <w:rFonts w:ascii="Times New Roman" w:hAnsi="Times New Roman"/>
        </w:rPr>
        <w:t xml:space="preserve">  </w:t>
      </w:r>
      <w:r w:rsidRPr="00455788">
        <w:rPr>
          <w:rFonts w:ascii="Times New Roman" w:hAnsi="Times New Roman" w:hint="eastAsia"/>
        </w:rPr>
        <w:t>叠加</w:t>
      </w:r>
      <w:r w:rsidR="002D4780">
        <w:rPr>
          <w:rFonts w:ascii="Times New Roman" w:hAnsi="Times New Roman" w:hint="eastAsia"/>
        </w:rPr>
        <w:t>原</w:t>
      </w:r>
      <w:r w:rsidRPr="00455788">
        <w:rPr>
          <w:rFonts w:ascii="Times New Roman" w:hAnsi="Times New Roman" w:hint="eastAsia"/>
        </w:rPr>
        <w:t>理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验证线性电路叠加性和齐次性，加深对线性电路性质的认识。</w:t>
      </w:r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5788" w:rsidRPr="00455788">
        <w:rPr>
          <w:rFonts w:hint="eastAsia"/>
          <w:szCs w:val="21"/>
        </w:rPr>
        <w:t>加深</w:t>
      </w:r>
      <w:r w:rsidR="003E7E3A">
        <w:rPr>
          <w:rFonts w:hint="eastAsia"/>
          <w:szCs w:val="21"/>
        </w:rPr>
        <w:t>对</w:t>
      </w:r>
      <w:r w:rsidR="00455788" w:rsidRPr="00455788">
        <w:rPr>
          <w:rFonts w:hint="eastAsia"/>
          <w:szCs w:val="21"/>
        </w:rPr>
        <w:t>电路的参考方向或参考极性的认识。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 w:rsidRPr="00455788">
              <w:rPr>
                <w:rFonts w:hint="eastAsia"/>
              </w:rPr>
              <w:t>电工电路实验台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:rsidTr="00244122">
        <w:trPr>
          <w:jc w:val="center"/>
        </w:trPr>
        <w:tc>
          <w:tcPr>
            <w:tcW w:w="72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:rsidR="00455788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台式电源</w:t>
            </w:r>
          </w:p>
        </w:tc>
        <w:tc>
          <w:tcPr>
            <w:tcW w:w="1785" w:type="dxa"/>
            <w:vAlign w:val="center"/>
          </w:tcPr>
          <w:p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55788" w:rsidRDefault="00455788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叠加</w:t>
      </w:r>
      <w:r w:rsidR="00E8324B">
        <w:rPr>
          <w:rFonts w:hint="eastAsia"/>
          <w:szCs w:val="21"/>
        </w:rPr>
        <w:t>原</w:t>
      </w:r>
      <w:r>
        <w:rPr>
          <w:rFonts w:hint="eastAsia"/>
          <w:szCs w:val="21"/>
        </w:rPr>
        <w:t>理</w:t>
      </w:r>
    </w:p>
    <w:p w:rsidR="00C611C2" w:rsidRPr="0048705D" w:rsidRDefault="00C611C2" w:rsidP="00C611C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color w:val="000000"/>
          <w:szCs w:val="21"/>
        </w:rPr>
      </w:pPr>
      <w:r w:rsidRPr="0048705D">
        <w:rPr>
          <w:kern w:val="0"/>
          <w:szCs w:val="21"/>
          <w:lang w:val="zh-CN"/>
        </w:rPr>
        <w:t>叠加性指出：</w:t>
      </w:r>
      <w:r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kern w:val="0"/>
          <w:szCs w:val="21"/>
          <w:lang w:val="zh-CN"/>
        </w:rPr>
      </w:pPr>
      <w:r w:rsidRPr="0048705D">
        <w:rPr>
          <w:kern w:val="0"/>
          <w:szCs w:val="21"/>
          <w:lang w:val="zh-CN"/>
        </w:rPr>
        <w:t>齐次性指出：</w:t>
      </w:r>
      <w:r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C611C2" w:rsidRDefault="00C611C2" w:rsidP="00C611C2">
      <w:pPr>
        <w:tabs>
          <w:tab w:val="left" w:pos="398"/>
          <w:tab w:val="left" w:pos="1072"/>
        </w:tabs>
        <w:ind w:firstLineChars="200" w:firstLine="420"/>
        <w:rPr>
          <w:color w:val="000000"/>
          <w:szCs w:val="21"/>
        </w:rPr>
      </w:pP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</w:t>
      </w:r>
      <w:r w:rsidR="0074193C">
        <w:rPr>
          <w:rFonts w:hint="eastAsia"/>
        </w:rPr>
        <w:t>叠加</w:t>
      </w:r>
      <w:r w:rsidR="005E228A">
        <w:rPr>
          <w:rFonts w:hint="eastAsia"/>
        </w:rPr>
        <w:t>原</w:t>
      </w:r>
      <w:r w:rsidR="0074193C">
        <w:rPr>
          <w:rFonts w:hint="eastAsia"/>
        </w:rPr>
        <w:t>理</w:t>
      </w:r>
    </w:p>
    <w:p w:rsidR="00CE3B18" w:rsidRPr="0048705D" w:rsidRDefault="00CE3B18" w:rsidP="008142D5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74193C">
        <w:rPr>
          <w:szCs w:val="21"/>
        </w:rPr>
        <w:t>1</w:t>
      </w:r>
      <w:r w:rsidRPr="0048705D">
        <w:rPr>
          <w:szCs w:val="21"/>
        </w:rPr>
        <w:t>接线，</w:t>
      </w:r>
      <w:r w:rsidR="008142D5">
        <w:rPr>
          <w:rFonts w:hint="eastAsia"/>
          <w:szCs w:val="21"/>
        </w:rPr>
        <w:t>其中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1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12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>
        <w:rPr>
          <w:rFonts w:hint="eastAsia"/>
          <w:szCs w:val="21"/>
        </w:rPr>
        <w:t>E</w:t>
      </w:r>
      <w:r w:rsidR="008142D5">
        <w:rPr>
          <w:szCs w:val="21"/>
        </w:rPr>
        <w:t xml:space="preserve">2 </w:t>
      </w:r>
      <w:r w:rsidR="008142D5">
        <w:rPr>
          <w:rFonts w:hint="eastAsia"/>
          <w:szCs w:val="21"/>
        </w:rPr>
        <w:t>=</w:t>
      </w:r>
      <w:r w:rsidR="008142D5">
        <w:rPr>
          <w:szCs w:val="21"/>
        </w:rPr>
        <w:t xml:space="preserve"> </w:t>
      </w:r>
      <w:r w:rsidR="008142D5">
        <w:rPr>
          <w:rFonts w:hint="eastAsia"/>
          <w:szCs w:val="21"/>
        </w:rPr>
        <w:t>+</w:t>
      </w:r>
      <w:r w:rsidR="007D5E83">
        <w:rPr>
          <w:szCs w:val="21"/>
        </w:rPr>
        <w:t>6</w:t>
      </w:r>
      <w:r w:rsidR="008142D5">
        <w:rPr>
          <w:rFonts w:hint="eastAsia"/>
          <w:szCs w:val="21"/>
        </w:rPr>
        <w:t>V</w:t>
      </w:r>
      <w:r w:rsidR="008142D5">
        <w:rPr>
          <w:rFonts w:hint="eastAsia"/>
          <w:szCs w:val="21"/>
        </w:rPr>
        <w:t>，</w:t>
      </w:r>
      <w:r w:rsidR="008142D5" w:rsidRPr="008142D5">
        <w:rPr>
          <w:rFonts w:hint="eastAsia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1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2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   </w:t>
      </w:r>
      <w:r w:rsidR="005B646C" w:rsidRPr="005B646C">
        <w:rPr>
          <w:rFonts w:hint="eastAsia"/>
          <w:color w:val="FF0000"/>
          <w:szCs w:val="21"/>
        </w:rPr>
        <w:t>，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3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3249BA">
        <w:rPr>
          <w:rFonts w:hint="eastAsia"/>
          <w:szCs w:val="21"/>
        </w:rPr>
        <w:t>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:rsidR="00CE3B18" w:rsidRPr="0048705D" w:rsidRDefault="0074193C" w:rsidP="0074193C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7E3C17A" wp14:editId="79C931AF">
            <wp:extent cx="4705474" cy="15539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098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4C60E0">
        <w:rPr>
          <w:rFonts w:hint="eastAsia"/>
          <w:sz w:val="18"/>
          <w:szCs w:val="18"/>
        </w:rPr>
        <w:t>1</w:t>
      </w:r>
      <w:r w:rsidR="000A59E7">
        <w:rPr>
          <w:sz w:val="18"/>
          <w:szCs w:val="18"/>
        </w:rPr>
        <w:t xml:space="preserve"> </w:t>
      </w:r>
      <w:r w:rsidR="000A59E7" w:rsidRPr="000A59E7">
        <w:rPr>
          <w:rFonts w:hint="eastAsia"/>
          <w:sz w:val="18"/>
          <w:szCs w:val="18"/>
        </w:rPr>
        <w:t>实验电路接线图</w:t>
      </w:r>
    </w:p>
    <w:p w:rsidR="00460412" w:rsidRPr="0048705D" w:rsidRDefault="00460412" w:rsidP="0046041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448"/>
        <w:jc w:val="center"/>
        <w:rPr>
          <w:b/>
          <w:kern w:val="0"/>
          <w:sz w:val="18"/>
          <w:szCs w:val="18"/>
        </w:rPr>
      </w:pPr>
      <w:r w:rsidRPr="0048705D">
        <w:rPr>
          <w:b/>
          <w:kern w:val="0"/>
          <w:sz w:val="18"/>
          <w:szCs w:val="18"/>
        </w:rPr>
        <w:t>表</w:t>
      </w:r>
      <w:r w:rsidRPr="0048705D">
        <w:rPr>
          <w:b/>
          <w:kern w:val="0"/>
          <w:sz w:val="18"/>
          <w:szCs w:val="18"/>
        </w:rPr>
        <w:t xml:space="preserve">1  </w:t>
      </w:r>
      <w:r w:rsidRPr="0048705D">
        <w:rPr>
          <w:b/>
          <w:kern w:val="0"/>
          <w:sz w:val="18"/>
          <w:szCs w:val="18"/>
        </w:rPr>
        <w:t>实验数据记录表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"/>
        <w:gridCol w:w="1646"/>
        <w:gridCol w:w="772"/>
        <w:gridCol w:w="709"/>
        <w:gridCol w:w="851"/>
        <w:gridCol w:w="708"/>
        <w:gridCol w:w="744"/>
        <w:gridCol w:w="790"/>
        <w:gridCol w:w="788"/>
        <w:gridCol w:w="790"/>
      </w:tblGrid>
      <w:tr w:rsidR="00CB78DE" w:rsidRPr="0048705D" w:rsidTr="00960D2D">
        <w:trPr>
          <w:trHeight w:val="856"/>
          <w:jc w:val="center"/>
        </w:trPr>
        <w:tc>
          <w:tcPr>
            <w:tcW w:w="1973" w:type="dxa"/>
            <w:gridSpan w:val="2"/>
            <w:tcBorders>
              <w:top w:val="single" w:sz="12" w:space="0" w:color="auto"/>
              <w:tl2br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00" w:left="840" w:hangingChars="300" w:hanging="630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测量项目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leftChars="156" w:left="328"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单位</w:t>
            </w:r>
            <w:r w:rsidRPr="0048705D">
              <w:rPr>
                <w:kern w:val="0"/>
                <w:szCs w:val="21"/>
                <w:lang w:val="zh-CN"/>
              </w:rPr>
              <w:t>V/mA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ind w:firstLineChars="50" w:firstLine="105"/>
              <w:rPr>
                <w:kern w:val="0"/>
                <w:szCs w:val="21"/>
                <w:lang w:val="zh-CN"/>
              </w:rPr>
            </w:pPr>
            <w:r w:rsidRPr="0048705D">
              <w:rPr>
                <w:kern w:val="0"/>
                <w:szCs w:val="21"/>
                <w:lang w:val="zh-CN"/>
              </w:rPr>
              <w:t>实验内容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i/>
                <w:kern w:val="0"/>
                <w:szCs w:val="21"/>
                <w:vertAlign w:val="subscript"/>
              </w:rPr>
            </w:pPr>
            <w:r w:rsidRPr="0048705D">
              <w:rPr>
                <w:i/>
                <w:kern w:val="0"/>
                <w:szCs w:val="21"/>
              </w:rPr>
              <w:t>I</w:t>
            </w:r>
            <w:r w:rsidRPr="0048705D">
              <w:rPr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R1</w:t>
            </w:r>
          </w:p>
        </w:tc>
        <w:tc>
          <w:tcPr>
            <w:tcW w:w="788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R2</w:t>
            </w:r>
          </w:p>
        </w:tc>
        <w:tc>
          <w:tcPr>
            <w:tcW w:w="790" w:type="dxa"/>
            <w:tcBorders>
              <w:top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  <w:vertAlign w:val="subscript"/>
              </w:rPr>
              <w:t>R3</w:t>
            </w:r>
          </w:p>
        </w:tc>
      </w:tr>
      <w:tr w:rsidR="00CB78DE" w:rsidRPr="0048705D" w:rsidTr="00960D2D">
        <w:trPr>
          <w:trHeight w:val="50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1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1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val="527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lastRenderedPageBreak/>
              <w:t>2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3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共同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hRule="exact" w:val="1044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4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1</w:t>
            </w:r>
            <w:r w:rsidRPr="0048705D">
              <w:rPr>
                <w:i/>
                <w:kern w:val="0"/>
                <w:szCs w:val="21"/>
              </w:rPr>
              <w:t>、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 xml:space="preserve">2 </w:t>
            </w:r>
            <w:r w:rsidRPr="0048705D">
              <w:rPr>
                <w:kern w:val="0"/>
                <w:szCs w:val="21"/>
              </w:rPr>
              <w:t>单独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作用叠加计算值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val="532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5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2</w:t>
            </w:r>
            <w:r w:rsidRPr="0048705D">
              <w:rPr>
                <w:i/>
                <w:kern w:val="0"/>
                <w:szCs w:val="21"/>
              </w:rPr>
              <w:t>E</w:t>
            </w:r>
            <w:r w:rsidRPr="0048705D">
              <w:rPr>
                <w:kern w:val="0"/>
                <w:szCs w:val="21"/>
                <w:vertAlign w:val="subscript"/>
              </w:rPr>
              <w:t>2</w:t>
            </w:r>
            <w:r w:rsidRPr="0048705D">
              <w:rPr>
                <w:kern w:val="0"/>
                <w:szCs w:val="21"/>
              </w:rPr>
              <w:t>单独作用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6</w:t>
            </w:r>
          </w:p>
        </w:tc>
        <w:tc>
          <w:tcPr>
            <w:tcW w:w="1646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（叠加性）</w:t>
            </w:r>
          </w:p>
        </w:tc>
        <w:tc>
          <w:tcPr>
            <w:tcW w:w="772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  <w:tr w:rsidR="00CB78DE" w:rsidRPr="0048705D" w:rsidTr="00960D2D">
        <w:trPr>
          <w:trHeight w:hRule="exact" w:val="783"/>
          <w:jc w:val="center"/>
        </w:trPr>
        <w:tc>
          <w:tcPr>
            <w:tcW w:w="327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7</w:t>
            </w:r>
          </w:p>
        </w:tc>
        <w:tc>
          <w:tcPr>
            <w:tcW w:w="1646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相对误差</w:t>
            </w:r>
          </w:p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48705D">
              <w:rPr>
                <w:kern w:val="0"/>
                <w:szCs w:val="21"/>
              </w:rPr>
              <w:t>（齐次性）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0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44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tcBorders>
              <w:bottom w:val="single" w:sz="12" w:space="0" w:color="auto"/>
            </w:tcBorders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88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790" w:type="dxa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CB78DE" w:rsidRPr="0048705D" w:rsidRDefault="00CB78DE" w:rsidP="00FF19CF">
            <w:pPr>
              <w:tabs>
                <w:tab w:val="left" w:pos="9088"/>
              </w:tabs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</w:p>
        </w:tc>
      </w:tr>
    </w:tbl>
    <w:p w:rsidR="00FB439C" w:rsidRDefault="00FB439C" w:rsidP="00CE3B18">
      <w:pPr>
        <w:tabs>
          <w:tab w:val="left" w:pos="308"/>
          <w:tab w:val="left" w:pos="1072"/>
        </w:tabs>
        <w:spacing w:line="400" w:lineRule="exact"/>
        <w:rPr>
          <w:color w:val="FF0000"/>
          <w:szCs w:val="21"/>
        </w:rPr>
      </w:pPr>
    </w:p>
    <w:p w:rsidR="008C2838" w:rsidRPr="00F21AE2" w:rsidRDefault="008C2838" w:rsidP="00406967">
      <w:pPr>
        <w:tabs>
          <w:tab w:val="left" w:pos="308"/>
          <w:tab w:val="left" w:pos="1072"/>
        </w:tabs>
        <w:spacing w:line="400" w:lineRule="auto"/>
        <w:rPr>
          <w:rFonts w:hint="eastAsia"/>
          <w:color w:val="FF0000"/>
          <w:szCs w:val="21"/>
        </w:rPr>
      </w:pPr>
      <w:bookmarkStart w:id="4" w:name="_GoBack"/>
      <w:bookmarkEnd w:id="4"/>
    </w:p>
    <w:p w:rsidR="00D44AD7" w:rsidRDefault="00D44AD7" w:rsidP="00D44AD7">
      <w:pPr>
        <w:pStyle w:val="111"/>
        <w:spacing w:line="400" w:lineRule="exact"/>
      </w:pPr>
      <w:r w:rsidRPr="0048705D">
        <w:t>（</w:t>
      </w:r>
      <w:r>
        <w:t>2</w:t>
      </w:r>
      <w:r w:rsidRPr="0048705D">
        <w:t>）</w:t>
      </w:r>
      <w:r w:rsidR="00575C2D">
        <w:rPr>
          <w:rFonts w:hint="eastAsia"/>
        </w:rPr>
        <w:t>用TINA软件对实验（1）内容进行仿真</w:t>
      </w:r>
    </w:p>
    <w:p w:rsidR="00575C2D" w:rsidRPr="00575C2D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575C2D">
        <w:rPr>
          <w:rFonts w:hint="eastAsia"/>
          <w:szCs w:val="21"/>
        </w:rPr>
        <w:t>贴入软件电路图，</w:t>
      </w:r>
      <w:r w:rsidRPr="00575C2D">
        <w:rPr>
          <w:rFonts w:hint="eastAsia"/>
          <w:szCs w:val="21"/>
        </w:rPr>
        <w:t>E1</w:t>
      </w:r>
      <w:r w:rsidRPr="00575C2D">
        <w:rPr>
          <w:rFonts w:hint="eastAsia"/>
          <w:szCs w:val="21"/>
        </w:rPr>
        <w:t>、</w:t>
      </w:r>
      <w:r w:rsidRPr="00575C2D">
        <w:rPr>
          <w:rFonts w:hint="eastAsia"/>
          <w:szCs w:val="21"/>
        </w:rPr>
        <w:t>E2</w:t>
      </w:r>
      <w:r w:rsidRPr="00575C2D">
        <w:rPr>
          <w:rFonts w:hint="eastAsia"/>
          <w:szCs w:val="21"/>
        </w:rPr>
        <w:t>单独工作及共同作用时</w:t>
      </w:r>
      <w:r w:rsidRPr="00575C2D">
        <w:rPr>
          <w:rFonts w:hint="eastAsia"/>
          <w:szCs w:val="21"/>
        </w:rPr>
        <w:t>R3</w:t>
      </w:r>
      <w:r w:rsidRPr="00575C2D">
        <w:rPr>
          <w:rFonts w:hint="eastAsia"/>
          <w:szCs w:val="21"/>
        </w:rPr>
        <w:t>电压测试截图</w:t>
      </w: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575C2D" w:rsidRPr="00575C2D" w:rsidRDefault="00575C2D" w:rsidP="00575C2D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bookmarkStart w:id="5" w:name="_Toc4611814"/>
      <w:r w:rsidRPr="00575C2D">
        <w:rPr>
          <w:rFonts w:hint="eastAsia"/>
          <w:szCs w:val="21"/>
        </w:rPr>
        <w:t>电阻器所消耗的功率能否用叠加原理计算？试根据实验数据进行计算并得出结论。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sectPr w:rsidR="00E7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308" w:rsidRDefault="00960308" w:rsidP="00CB371C">
      <w:r>
        <w:separator/>
      </w:r>
    </w:p>
  </w:endnote>
  <w:endnote w:type="continuationSeparator" w:id="0">
    <w:p w:rsidR="00960308" w:rsidRDefault="00960308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308" w:rsidRDefault="00960308" w:rsidP="00CB371C">
      <w:r>
        <w:separator/>
      </w:r>
    </w:p>
  </w:footnote>
  <w:footnote w:type="continuationSeparator" w:id="0">
    <w:p w:rsidR="00960308" w:rsidRDefault="00960308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8"/>
    <w:rsid w:val="00016EFC"/>
    <w:rsid w:val="00025795"/>
    <w:rsid w:val="00037AB8"/>
    <w:rsid w:val="00041786"/>
    <w:rsid w:val="00043C9C"/>
    <w:rsid w:val="00043EC8"/>
    <w:rsid w:val="000A59E7"/>
    <w:rsid w:val="000B707C"/>
    <w:rsid w:val="00116C3D"/>
    <w:rsid w:val="00123BD5"/>
    <w:rsid w:val="00123C57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4764C"/>
    <w:rsid w:val="0029541D"/>
    <w:rsid w:val="0029554E"/>
    <w:rsid w:val="002D4780"/>
    <w:rsid w:val="002F2258"/>
    <w:rsid w:val="003249BA"/>
    <w:rsid w:val="003256F5"/>
    <w:rsid w:val="003A1FA7"/>
    <w:rsid w:val="003D0316"/>
    <w:rsid w:val="003D5B6B"/>
    <w:rsid w:val="003E7E3A"/>
    <w:rsid w:val="00406967"/>
    <w:rsid w:val="00455788"/>
    <w:rsid w:val="00460412"/>
    <w:rsid w:val="00466A55"/>
    <w:rsid w:val="00495A99"/>
    <w:rsid w:val="004C60E0"/>
    <w:rsid w:val="004E7A24"/>
    <w:rsid w:val="00573633"/>
    <w:rsid w:val="00575C2D"/>
    <w:rsid w:val="0059169B"/>
    <w:rsid w:val="00596432"/>
    <w:rsid w:val="005B646C"/>
    <w:rsid w:val="005E228A"/>
    <w:rsid w:val="005F4E6B"/>
    <w:rsid w:val="00607E48"/>
    <w:rsid w:val="00657857"/>
    <w:rsid w:val="00682667"/>
    <w:rsid w:val="006833D1"/>
    <w:rsid w:val="006A5A6D"/>
    <w:rsid w:val="006C5A70"/>
    <w:rsid w:val="007153A8"/>
    <w:rsid w:val="00722C20"/>
    <w:rsid w:val="0074193C"/>
    <w:rsid w:val="00772E25"/>
    <w:rsid w:val="007C2FB8"/>
    <w:rsid w:val="007D496D"/>
    <w:rsid w:val="007D5E83"/>
    <w:rsid w:val="007E23C6"/>
    <w:rsid w:val="007E2D44"/>
    <w:rsid w:val="008035A6"/>
    <w:rsid w:val="008142D5"/>
    <w:rsid w:val="008C2838"/>
    <w:rsid w:val="008C2B66"/>
    <w:rsid w:val="00904BDA"/>
    <w:rsid w:val="00926BFD"/>
    <w:rsid w:val="00960308"/>
    <w:rsid w:val="00960D2D"/>
    <w:rsid w:val="00996195"/>
    <w:rsid w:val="009B70AC"/>
    <w:rsid w:val="009D2D8A"/>
    <w:rsid w:val="009E2EDE"/>
    <w:rsid w:val="00A22FCA"/>
    <w:rsid w:val="00A35E35"/>
    <w:rsid w:val="00A7389E"/>
    <w:rsid w:val="00A759CD"/>
    <w:rsid w:val="00A75AB0"/>
    <w:rsid w:val="00B25E5F"/>
    <w:rsid w:val="00B41F35"/>
    <w:rsid w:val="00B53189"/>
    <w:rsid w:val="00B610DA"/>
    <w:rsid w:val="00B94B27"/>
    <w:rsid w:val="00BE4FD9"/>
    <w:rsid w:val="00C2084B"/>
    <w:rsid w:val="00C242CE"/>
    <w:rsid w:val="00C30B01"/>
    <w:rsid w:val="00C34E91"/>
    <w:rsid w:val="00C56DA2"/>
    <w:rsid w:val="00C611C2"/>
    <w:rsid w:val="00C92C04"/>
    <w:rsid w:val="00CB371C"/>
    <w:rsid w:val="00CB78DE"/>
    <w:rsid w:val="00CC4FE2"/>
    <w:rsid w:val="00CE3B18"/>
    <w:rsid w:val="00D00301"/>
    <w:rsid w:val="00D44AD7"/>
    <w:rsid w:val="00DE25D3"/>
    <w:rsid w:val="00E06B6C"/>
    <w:rsid w:val="00E13EE1"/>
    <w:rsid w:val="00E26996"/>
    <w:rsid w:val="00E609F5"/>
    <w:rsid w:val="00E7077E"/>
    <w:rsid w:val="00E8324B"/>
    <w:rsid w:val="00F21AE2"/>
    <w:rsid w:val="00F53080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22086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F0F73-2CBA-44BB-87CD-BE3ECF74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PBC</cp:lastModifiedBy>
  <cp:revision>91</cp:revision>
  <dcterms:created xsi:type="dcterms:W3CDTF">2020-03-15T14:33:00Z</dcterms:created>
  <dcterms:modified xsi:type="dcterms:W3CDTF">2021-04-12T12:58:00Z</dcterms:modified>
</cp:coreProperties>
</file>