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</w:t>
      </w:r>
      <w:r w:rsidR="005908C4">
        <w:rPr>
          <w:sz w:val="24"/>
          <w:u w:val="single"/>
        </w:rPr>
        <w:t xml:space="preserve">     </w:t>
      </w:r>
      <w:r w:rsidR="005F4E6B" w:rsidRPr="00043EC8">
        <w:rPr>
          <w:sz w:val="24"/>
          <w:u w:val="single"/>
        </w:rPr>
        <w:t xml:space="preserve">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B05737">
        <w:rPr>
          <w:rFonts w:hint="eastAsia"/>
          <w:sz w:val="24"/>
          <w:u w:val="single"/>
        </w:rPr>
        <w:t xml:space="preserve"> </w:t>
      </w:r>
      <w:r w:rsidR="00B05737">
        <w:rPr>
          <w:sz w:val="24"/>
          <w:u w:val="single"/>
        </w:rPr>
        <w:t xml:space="preserve">   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D338F6" w:rsidP="00043EC8">
      <w:pPr>
        <w:widowControl/>
        <w:jc w:val="center"/>
      </w:pPr>
      <w:r>
        <w:rPr>
          <w:noProof/>
        </w:rPr>
        <w:drawing>
          <wp:inline distT="0" distB="0" distL="0" distR="0">
            <wp:extent cx="4756150" cy="914400"/>
            <wp:effectExtent l="0" t="0" r="635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D53EC0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无源低</w:t>
            </w:r>
            <w:r w:rsidRPr="00D53EC0">
              <w:rPr>
                <w:rFonts w:hint="eastAsia"/>
                <w:b/>
                <w:sz w:val="28"/>
                <w:szCs w:val="28"/>
              </w:rPr>
              <w:t>、高通滤波器设计与特性测试</w:t>
            </w:r>
          </w:p>
        </w:tc>
      </w:tr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DB260C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DB260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B05737">
        <w:rPr>
          <w:rFonts w:ascii="Times New Roman" w:hAnsi="Times New Roman" w:hint="eastAsia"/>
        </w:rPr>
        <w:t>六</w:t>
      </w:r>
      <w:r w:rsidR="00CE3B18" w:rsidRPr="0048705D">
        <w:rPr>
          <w:rFonts w:ascii="Times New Roman" w:hAnsi="Times New Roman"/>
        </w:rPr>
        <w:t xml:space="preserve">  </w:t>
      </w:r>
      <w:r w:rsidR="00895F26" w:rsidRPr="00895F26">
        <w:rPr>
          <w:rFonts w:ascii="Times New Roman" w:hAnsi="Times New Roman" w:hint="eastAsia"/>
        </w:rPr>
        <w:t>无源低通、高通滤波器设计与特性测试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bookmarkStart w:id="1" w:name="_Toc4611809"/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．了解无源低通和高通滤波器的基本结构、特点，比较理想滤波器与实际滤波器的差别。</w:t>
      </w:r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．测试无源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低通滤波及无源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高通滤波器的频率特性。</w:t>
      </w:r>
    </w:p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函数信号发生器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48623C" w:rsidRPr="0048705D" w:rsidRDefault="001A4FD8" w:rsidP="00DB260C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数字</w:t>
            </w:r>
            <w:r w:rsidR="0048623C" w:rsidRPr="0048705D">
              <w:rPr>
                <w:szCs w:val="21"/>
              </w:rPr>
              <w:t>示波器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DB260C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电阻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  <w:tr w:rsidR="0048623C" w:rsidRPr="0048705D" w:rsidTr="00DB260C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DB260C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电容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DB260C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DB260C">
            <w:pPr>
              <w:spacing w:line="400" w:lineRule="exact"/>
              <w:jc w:val="center"/>
            </w:pPr>
          </w:p>
        </w:tc>
      </w:tr>
    </w:tbl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48623C" w:rsidRPr="0048705D" w:rsidRDefault="0048623C" w:rsidP="0048623C">
      <w:pPr>
        <w:numPr>
          <w:ilvl w:val="0"/>
          <w:numId w:val="7"/>
        </w:num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滤波器是一种对输入信号的频率具有选择性的二端口网络，它允许某些频率（通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常是某个频带范围）的信号通过，而其它频率的信号受到</w:t>
      </w:r>
      <w:r w:rsidRPr="0048705D">
        <w:t>衰减</w:t>
      </w:r>
      <w:r w:rsidRPr="0048705D">
        <w:rPr>
          <w:szCs w:val="21"/>
          <w:lang w:val="en-GB"/>
        </w:rPr>
        <w:t>或抑制。这些网络可以由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L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元件或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无源元件组成（这类滤波器称为无源滤波器）。也可由无源元件和运算放大器等有源器件共同组成（这类滤波器称为有源滤波器）。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．根据幅频特性所表示出通过或阻止信号频率范围的不同，滤波器可分为低通滤波器（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）、高通滤波器（</w:t>
      </w:r>
      <w:r w:rsidRPr="0048705D">
        <w:rPr>
          <w:szCs w:val="21"/>
          <w:lang w:val="en-GB"/>
        </w:rPr>
        <w:t>HPF</w:t>
      </w:r>
      <w:r w:rsidRPr="0048705D">
        <w:rPr>
          <w:szCs w:val="21"/>
          <w:lang w:val="en-GB"/>
        </w:rPr>
        <w:t>）、带通滤波器（</w:t>
      </w:r>
      <w:r w:rsidRPr="0048705D">
        <w:rPr>
          <w:szCs w:val="21"/>
          <w:lang w:val="en-GB"/>
        </w:rPr>
        <w:t>BPF</w:t>
      </w:r>
      <w:r w:rsidRPr="0048705D">
        <w:rPr>
          <w:szCs w:val="21"/>
          <w:lang w:val="en-GB"/>
        </w:rPr>
        <w:t>）和带阻滤波器（</w:t>
      </w:r>
      <w:r w:rsidRPr="0048705D">
        <w:rPr>
          <w:szCs w:val="21"/>
          <w:lang w:val="en-GB"/>
        </w:rPr>
        <w:t>BEF</w:t>
      </w:r>
      <w:r w:rsidRPr="0048705D">
        <w:rPr>
          <w:szCs w:val="21"/>
          <w:lang w:val="en-GB"/>
        </w:rPr>
        <w:t>）四种。我们把允许通过的信号频率范围定义为通带，把阻止或衰减信号的频率范围定义为阻带。而把通带与阻带分界点的频率称为截止频率或转折频率。</w:t>
      </w:r>
    </w:p>
    <w:p w:rsidR="0048623C" w:rsidRPr="0048705D" w:rsidRDefault="0048623C" w:rsidP="0048623C">
      <w:pPr>
        <w:spacing w:line="400" w:lineRule="exact"/>
        <w:ind w:left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．各种理想滤波器的幅频特性如图</w:t>
      </w:r>
      <w:r w:rsidRPr="0048705D">
        <w:rPr>
          <w:szCs w:val="21"/>
          <w:lang w:val="en-GB"/>
        </w:rPr>
        <w:t>4-1</w:t>
      </w:r>
      <w:r w:rsidRPr="0048705D">
        <w:rPr>
          <w:szCs w:val="21"/>
          <w:lang w:val="en-GB"/>
        </w:rPr>
        <w:t>所示，其中</w:t>
      </w:r>
      <w:r w:rsidRPr="0048705D">
        <w:rPr>
          <w:szCs w:val="21"/>
          <w:lang w:val="en-GB"/>
        </w:rPr>
        <w:t>A</w:t>
      </w:r>
      <w:r w:rsidRPr="0048705D">
        <w:rPr>
          <w:szCs w:val="21"/>
          <w:lang w:val="en-GB"/>
        </w:rPr>
        <w:t>（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lang w:val="en-GB"/>
        </w:rPr>
        <w:t>）为通带的电压放大倍数、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</w:t>
      </w:r>
      <w:r w:rsidRPr="0048705D">
        <w:rPr>
          <w:szCs w:val="21"/>
          <w:lang w:val="en-GB"/>
        </w:rPr>
        <w:t>称为截止频率，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o</w:t>
      </w:r>
      <w:r w:rsidRPr="0048705D">
        <w:rPr>
          <w:szCs w:val="21"/>
          <w:lang w:val="en-GB"/>
        </w:rPr>
        <w:t>为中心频率，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CL</w:t>
      </w:r>
      <w:r w:rsidRPr="0048705D">
        <w:rPr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CH</w:t>
      </w:r>
      <w:r w:rsidRPr="0048705D">
        <w:rPr>
          <w:szCs w:val="21"/>
          <w:lang w:val="en-GB"/>
        </w:rPr>
        <w:t>分别称为低端和高端截止频率。</w:t>
      </w:r>
    </w:p>
    <w:p w:rsidR="0048623C" w:rsidRPr="0048705D" w:rsidRDefault="0048623C" w:rsidP="0048623C">
      <w:pPr>
        <w:rPr>
          <w:szCs w:val="21"/>
          <w:lang w:val="en-GB"/>
        </w:rPr>
      </w:pPr>
      <w:r w:rsidRPr="0048705D">
        <w:object w:dxaOrig="8190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pt;height:126.75pt" o:ole="">
            <v:imagedata r:id="rId9" o:title=""/>
          </v:shape>
          <o:OLEObject Type="Embed" ProgID="Visio.Drawing.15" ShapeID="_x0000_i1025" DrawAspect="Content" ObjectID="_1683380769" r:id="rId10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4.1 </w:t>
      </w:r>
      <w:r w:rsidRPr="0048705D">
        <w:rPr>
          <w:sz w:val="18"/>
          <w:szCs w:val="18"/>
        </w:rPr>
        <w:t>理想滤波器幅频特性曲线</w:t>
      </w:r>
    </w:p>
    <w:p w:rsidR="0048623C" w:rsidRPr="0048705D" w:rsidRDefault="0048623C" w:rsidP="0048623C">
      <w:pPr>
        <w:jc w:val="center"/>
        <w:rPr>
          <w:sz w:val="18"/>
          <w:szCs w:val="18"/>
        </w:rPr>
      </w:pPr>
    </w:p>
    <w:p w:rsidR="0048623C" w:rsidRPr="0048705D" w:rsidRDefault="0048623C" w:rsidP="0048623C">
      <w:pPr>
        <w:ind w:firstLine="420"/>
        <w:rPr>
          <w:b/>
        </w:rPr>
      </w:pPr>
      <w:r w:rsidRPr="0048705D">
        <w:rPr>
          <w:b/>
          <w:lang w:val="en-GB"/>
        </w:rPr>
        <w:t>4</w:t>
      </w:r>
      <w:r w:rsidRPr="0048705D">
        <w:rPr>
          <w:b/>
          <w:lang w:val="en-GB"/>
        </w:rPr>
        <w:t>．</w:t>
      </w:r>
      <w:r w:rsidRPr="0048705D">
        <w:rPr>
          <w:b/>
          <w:i/>
        </w:rPr>
        <w:t>R-C</w:t>
      </w:r>
      <w:r w:rsidRPr="0048705D">
        <w:rPr>
          <w:b/>
        </w:rPr>
        <w:t>无源低通滤波器频率特性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二阶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无源低通滤波器电路（</w:t>
      </w:r>
      <w:r w:rsidRPr="0048705D">
        <w:rPr>
          <w:szCs w:val="21"/>
        </w:rPr>
        <w:t>LPF</w:t>
      </w:r>
      <w:r w:rsidRPr="0048705D">
        <w:rPr>
          <w:szCs w:val="21"/>
        </w:rPr>
        <w:t>）如图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）所示。</w:t>
      </w:r>
    </w:p>
    <w:p w:rsidR="0048623C" w:rsidRPr="0048705D" w:rsidRDefault="0048623C" w:rsidP="0048623C">
      <w:pPr>
        <w:spacing w:line="400" w:lineRule="exact"/>
        <w:ind w:firstLine="435"/>
        <w:rPr>
          <w:szCs w:val="21"/>
        </w:rPr>
      </w:pPr>
      <w:r w:rsidRPr="0048705D">
        <w:rPr>
          <w:szCs w:val="21"/>
        </w:rPr>
        <w:t>其</w:t>
      </w:r>
      <w:r w:rsidRPr="0048705D">
        <w:rPr>
          <w:b/>
          <w:szCs w:val="21"/>
        </w:rPr>
        <w:t>幅频特性和相频特性</w:t>
      </w:r>
      <w:r w:rsidRPr="0048705D">
        <w:rPr>
          <w:szCs w:val="21"/>
        </w:rPr>
        <w:t>如图</w:t>
      </w:r>
      <w:r w:rsidRPr="0048705D">
        <w:rPr>
          <w:szCs w:val="21"/>
        </w:rPr>
        <w:t>4-3 (a)</w:t>
      </w:r>
      <w:r w:rsidRPr="0048705D">
        <w:rPr>
          <w:szCs w:val="21"/>
        </w:rPr>
        <w:t>、（</w:t>
      </w:r>
      <w:r w:rsidRPr="0048705D">
        <w:rPr>
          <w:szCs w:val="21"/>
        </w:rPr>
        <w:t>b</w:t>
      </w:r>
      <w:r w:rsidRPr="0048705D">
        <w:rPr>
          <w:szCs w:val="21"/>
        </w:rPr>
        <w:t>）所示。</w:t>
      </w:r>
    </w:p>
    <w:p w:rsidR="0048623C" w:rsidRPr="0048705D" w:rsidRDefault="0048623C" w:rsidP="0048623C">
      <w:r w:rsidRPr="0048705D">
        <w:object w:dxaOrig="10770" w:dyaOrig="3360">
          <v:shape id="_x0000_i1026" type="#_x0000_t75" style="width:407.65pt;height:126.75pt" o:ole="">
            <v:imagedata r:id="rId11" o:title=""/>
          </v:shape>
          <o:OLEObject Type="Embed" ProgID="Visio.Drawing.11" ShapeID="_x0000_i1026" DrawAspect="Content" ObjectID="_1683380770" r:id="rId12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二阶无源低通、高通滤波器电路图</w:t>
      </w:r>
    </w:p>
    <w:p w:rsidR="0048623C" w:rsidRPr="0048705D" w:rsidRDefault="0048623C" w:rsidP="0048623C">
      <w:pPr>
        <w:ind w:leftChars="206" w:left="643" w:hangingChars="100" w:hanging="210"/>
        <w:rPr>
          <w:szCs w:val="21"/>
        </w:rPr>
      </w:pPr>
      <w:r w:rsidRPr="0048705D">
        <w:rPr>
          <w:szCs w:val="21"/>
        </w:rPr>
        <w:object w:dxaOrig="6640" w:dyaOrig="3814">
          <v:shape id="_x0000_i1027" type="#_x0000_t75" style="width:177.75pt;height:126.75pt" o:ole="">
            <v:imagedata r:id="rId13" o:title=""/>
          </v:shape>
          <o:OLEObject Type="Embed" ProgID="Visio.Drawing.11" ShapeID="_x0000_i1027" DrawAspect="Content" ObjectID="_1683380771" r:id="rId14"/>
        </w:object>
      </w:r>
      <w:r w:rsidRPr="0048705D">
        <w:rPr>
          <w:szCs w:val="21"/>
        </w:rPr>
        <w:t xml:space="preserve"> </w:t>
      </w:r>
      <w:r w:rsidRPr="0048705D">
        <w:rPr>
          <w:szCs w:val="21"/>
        </w:rPr>
        <w:object w:dxaOrig="6795" w:dyaOrig="4719">
          <v:shape id="_x0000_i1028" type="#_x0000_t75" style="width:192.75pt;height:135.75pt" o:ole="">
            <v:imagedata r:id="rId15" o:title=""/>
          </v:shape>
          <o:OLEObject Type="Embed" ProgID="Visio.Drawing.11" ShapeID="_x0000_i1028" DrawAspect="Content" ObjectID="_1683380772" r:id="rId16"/>
        </w:object>
      </w:r>
    </w:p>
    <w:p w:rsidR="0048623C" w:rsidRPr="0048705D" w:rsidRDefault="0048623C" w:rsidP="0048623C">
      <w:pPr>
        <w:spacing w:line="400" w:lineRule="exact"/>
        <w:ind w:leftChars="6" w:left="643" w:hangingChars="300" w:hanging="630"/>
        <w:rPr>
          <w:szCs w:val="21"/>
        </w:rPr>
      </w:pPr>
      <w:r w:rsidRPr="0048705D">
        <w:rPr>
          <w:szCs w:val="21"/>
        </w:rPr>
        <w:t xml:space="preserve">  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）二阶无源低通滤波器幅频特性曲线</w:t>
      </w:r>
      <w:r w:rsidRPr="0048705D">
        <w:rPr>
          <w:szCs w:val="21"/>
        </w:rPr>
        <w:t xml:space="preserve">    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</w:t>
      </w:r>
      <w:r w:rsidRPr="0048705D">
        <w:rPr>
          <w:szCs w:val="21"/>
          <w:lang w:val="en-GB"/>
        </w:rPr>
        <w:t>二阶无源低通滤波器相频特性曲线</w:t>
      </w:r>
    </w:p>
    <w:p w:rsidR="0048623C" w:rsidRPr="0048705D" w:rsidRDefault="0048623C" w:rsidP="0048623C">
      <w:pPr>
        <w:jc w:val="center"/>
        <w:rPr>
          <w:szCs w:val="21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4-3  </w:t>
      </w:r>
      <w:r w:rsidRPr="0048705D">
        <w:rPr>
          <w:sz w:val="18"/>
          <w:szCs w:val="18"/>
        </w:rPr>
        <w:t>二阶无源</w:t>
      </w:r>
      <w:r w:rsidRPr="0048705D">
        <w:rPr>
          <w:sz w:val="18"/>
          <w:szCs w:val="18"/>
        </w:rPr>
        <w:t>LPF</w:t>
      </w:r>
      <w:r w:rsidRPr="0048705D">
        <w:rPr>
          <w:sz w:val="18"/>
          <w:szCs w:val="18"/>
        </w:rPr>
        <w:t>的频率特性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由图</w:t>
      </w:r>
      <w:r w:rsidRPr="0048705D">
        <w:rPr>
          <w:szCs w:val="21"/>
          <w:lang w:val="en-GB"/>
        </w:rPr>
        <w:t>4-2(a)</w:t>
      </w:r>
      <w:r w:rsidRPr="0048705D">
        <w:rPr>
          <w:szCs w:val="21"/>
          <w:lang w:val="en-GB"/>
        </w:rPr>
        <w:t>可得无源低通滤波器的系统函数为：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30"/>
          <w:szCs w:val="21"/>
          <w:lang w:val="en-GB"/>
        </w:rPr>
        <w:object w:dxaOrig="4160" w:dyaOrig="700">
          <v:shape id="_x0000_i1029" type="#_x0000_t75" style="width:207.75pt;height:35.25pt" o:ole="">
            <v:imagedata r:id="rId17" o:title=""/>
          </v:shape>
          <o:OLEObject Type="Embed" ProgID="Equation.3" ShapeID="_x0000_i1029" DrawAspect="Content" ObjectID="_1683380773" r:id="rId18"/>
        </w:objec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则其</w:t>
      </w:r>
      <w:r w:rsidRPr="0048705D">
        <w:rPr>
          <w:b/>
          <w:szCs w:val="21"/>
          <w:lang w:val="en-GB"/>
        </w:rPr>
        <w:t>幅频特性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54"/>
          <w:szCs w:val="21"/>
          <w:lang w:val="en-GB"/>
        </w:rPr>
        <w:object w:dxaOrig="6680" w:dyaOrig="1200">
          <v:shape id="_x0000_i1030" type="#_x0000_t75" style="width:333.75pt;height:60.75pt" o:ole="">
            <v:imagedata r:id="rId19" o:title=""/>
          </v:shape>
          <o:OLEObject Type="Embed" ProgID="Equation.3" ShapeID="_x0000_i1030" DrawAspect="Content" ObjectID="_1683380774" r:id="rId20"/>
        </w:object>
      </w:r>
    </w:p>
    <w:p w:rsidR="0048623C" w:rsidRPr="0048705D" w:rsidRDefault="0048623C" w:rsidP="0048623C">
      <w:pPr>
        <w:ind w:firstLineChars="400" w:firstLine="840"/>
        <w:rPr>
          <w:szCs w:val="21"/>
          <w:lang w:val="en-GB"/>
        </w:rPr>
      </w:pPr>
      <w:r w:rsidRPr="0048705D">
        <w:rPr>
          <w:szCs w:val="21"/>
          <w:lang w:val="en-GB"/>
        </w:rPr>
        <w:t>其中</w:t>
      </w:r>
      <w:r w:rsidRPr="0048705D">
        <w:rPr>
          <w:position w:val="-24"/>
          <w:szCs w:val="21"/>
          <w:lang w:val="en-GB"/>
        </w:rPr>
        <w:object w:dxaOrig="980" w:dyaOrig="620">
          <v:shape id="_x0000_i1031" type="#_x0000_t75" style="width:48.75pt;height:30.75pt" o:ole="">
            <v:imagedata r:id="rId21" o:title=""/>
          </v:shape>
          <o:OLEObject Type="Embed" ProgID="Equation.3" ShapeID="_x0000_i1031" DrawAspect="Content" ObjectID="_1683380775" r:id="rId22"/>
        </w:object>
      </w:r>
      <w:r w:rsidRPr="0048705D">
        <w:rPr>
          <w:szCs w:val="21"/>
          <w:lang w:val="en-GB"/>
        </w:rPr>
        <w:t>为特征频率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从上式中可以得到：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>〈〈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20" w:dyaOrig="400">
          <v:shape id="_x0000_i1032" type="#_x0000_t75" style="width:56.25pt;height:20.25pt" o:ole="">
            <v:imagedata r:id="rId23" o:title=""/>
          </v:shape>
          <o:OLEObject Type="Embed" ProgID="Equation.3" ShapeID="_x0000_i1032" DrawAspect="Content" ObjectID="_1683380776" r:id="rId24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 xml:space="preserve"> &gt;&gt;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60" w:dyaOrig="400">
          <v:shape id="_x0000_i1033" type="#_x0000_t75" style="width:59.25pt;height:20.25pt" o:ole="">
            <v:imagedata r:id="rId25" o:title=""/>
          </v:shape>
          <o:OLEObject Type="Embed" ProgID="Equation.3" ShapeID="_x0000_i1033" DrawAspect="Content" ObjectID="_1683380777" r:id="rId2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 =ω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i/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 </w:t>
      </w:r>
      <w:r w:rsidRPr="0048705D">
        <w:rPr>
          <w:position w:val="-14"/>
          <w:szCs w:val="21"/>
          <w:lang w:val="en-GB"/>
        </w:rPr>
        <w:object w:dxaOrig="1359" w:dyaOrig="400">
          <v:shape id="_x0000_i1034" type="#_x0000_t75" style="width:68.25pt;height:20.25pt" o:ole="">
            <v:imagedata r:id="rId27" o:title=""/>
          </v:shape>
          <o:OLEObject Type="Embed" ProgID="Equation.3" ShapeID="_x0000_i1034" DrawAspect="Content" ObjectID="_1683380778" r:id="rId28"/>
        </w:objec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4</w:t>
      </w:r>
      <w:r w:rsidRPr="0048705D">
        <w:rPr>
          <w:szCs w:val="21"/>
          <w:lang w:val="en-GB"/>
        </w:rPr>
        <w:t>）令</w:t>
      </w:r>
      <w:r w:rsidRPr="0048705D">
        <w:rPr>
          <w:position w:val="-14"/>
          <w:szCs w:val="21"/>
          <w:lang w:val="en-GB"/>
        </w:rPr>
        <w:object w:dxaOrig="1560" w:dyaOrig="420">
          <v:shape id="_x0000_i1035" type="#_x0000_t75" style="width:78.75pt;height:20.25pt" o:ole="">
            <v:imagedata r:id="rId29" o:title=""/>
          </v:shape>
          <o:OLEObject Type="Embed" ProgID="Equation.3" ShapeID="_x0000_i1035" DrawAspect="Content" ObjectID="_1683380779" r:id="rId30"/>
        </w:object>
      </w:r>
      <w:r w:rsidRPr="0048705D">
        <w:rPr>
          <w:szCs w:val="21"/>
          <w:lang w:val="en-GB"/>
        </w:rPr>
        <w:t xml:space="preserve">   </w:t>
      </w:r>
      <w:r w:rsidRPr="0048705D">
        <w:rPr>
          <w:szCs w:val="21"/>
          <w:lang w:val="en-GB"/>
        </w:rPr>
        <w:t>可求得</w:t>
      </w:r>
      <w:r w:rsidRPr="0048705D">
        <w:rPr>
          <w:position w:val="-12"/>
          <w:szCs w:val="21"/>
          <w:lang w:val="en-GB"/>
        </w:rPr>
        <w:object w:dxaOrig="1240" w:dyaOrig="360">
          <v:shape id="_x0000_i1036" type="#_x0000_t75" style="width:62.25pt;height:18.75pt" o:ole="">
            <v:imagedata r:id="rId31" o:title=""/>
          </v:shape>
          <o:OLEObject Type="Embed" ProgID="Equation.3" ShapeID="_x0000_i1036" DrawAspect="Content" ObjectID="_1683380780" r:id="rId32"/>
        </w:object>
      </w: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其中</w:t>
      </w:r>
      <w:r w:rsidRPr="0048705D">
        <w:rPr>
          <w:position w:val="-12"/>
          <w:szCs w:val="21"/>
          <w:lang w:val="en-GB"/>
        </w:rPr>
        <w:object w:dxaOrig="300" w:dyaOrig="360">
          <v:shape id="_x0000_i1037" type="#_x0000_t75" style="width:15pt;height:18.75pt" o:ole="">
            <v:imagedata r:id="rId33" o:title=""/>
          </v:shape>
          <o:OLEObject Type="Embed" ProgID="Equation.3" ShapeID="_x0000_i1037" DrawAspect="Content" ObjectID="_1683380781" r:id="rId34"/>
        </w:object>
      </w:r>
      <w:r w:rsidRPr="0048705D">
        <w:rPr>
          <w:szCs w:val="21"/>
          <w:lang w:val="en-GB"/>
        </w:rPr>
        <w:t>为截止频率。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lastRenderedPageBreak/>
        <w:t>而其</w:t>
      </w:r>
      <w:r w:rsidRPr="0048705D">
        <w:rPr>
          <w:b/>
          <w:szCs w:val="21"/>
          <w:lang w:val="en-GB"/>
        </w:rPr>
        <w:t>相频特性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ind w:firstLineChars="200" w:firstLine="420"/>
        <w:jc w:val="center"/>
        <w:rPr>
          <w:szCs w:val="21"/>
          <w:lang w:val="en-GB"/>
        </w:rPr>
      </w:pPr>
      <w:r w:rsidRPr="0048705D">
        <w:rPr>
          <w:position w:val="-72"/>
        </w:rPr>
        <w:object w:dxaOrig="4320" w:dyaOrig="1560">
          <v:shape id="_x0000_i1038" type="#_x0000_t75" style="width:3in;height:78.75pt" o:ole="">
            <v:imagedata r:id="rId35" o:title=""/>
          </v:shape>
          <o:OLEObject Type="Embed" ProgID="Equation.DSMT4" ShapeID="_x0000_i1038" DrawAspect="Content" ObjectID="_1683380782" r:id="rId3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在</w:t>
      </w:r>
      <w:r w:rsidRPr="0048705D">
        <w:rPr>
          <w:position w:val="-12"/>
          <w:szCs w:val="21"/>
          <w:lang w:val="en-GB"/>
        </w:rPr>
        <w:object w:dxaOrig="1320" w:dyaOrig="360">
          <v:shape id="_x0000_i1039" type="#_x0000_t75" style="width:66.75pt;height:18.75pt" o:ole="">
            <v:imagedata r:id="rId37" o:title=""/>
          </v:shape>
          <o:OLEObject Type="Embed" ProgID="Equation.3" ShapeID="_x0000_i1039" DrawAspect="Content" ObjectID="_1683380783" r:id="rId38"/>
        </w:objec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</w:t>
      </w:r>
      <w:r w:rsidRPr="0048705D">
        <w:rPr>
          <w:position w:val="-10"/>
          <w:szCs w:val="21"/>
          <w:lang w:val="en-GB"/>
        </w:rPr>
        <w:object w:dxaOrig="1380" w:dyaOrig="360">
          <v:shape id="_x0000_i1040" type="#_x0000_t75" style="width:68.25pt;height:18.75pt" o:ole="">
            <v:imagedata r:id="rId39" o:title=""/>
          </v:shape>
          <o:OLEObject Type="Embed" ProgID="Equation.3" ShapeID="_x0000_i1040" DrawAspect="Content" ObjectID="_1683380784" r:id="rId40"/>
        </w:object>
      </w:r>
      <w:bookmarkStart w:id="3" w:name="_GoBack"/>
      <w:bookmarkEnd w:id="3"/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由以上分析可知二阶无源</w:t>
      </w:r>
      <w:r w:rsidRPr="0048705D">
        <w:rPr>
          <w:i/>
          <w:szCs w:val="21"/>
          <w:lang w:val="en-GB"/>
        </w:rPr>
        <w:t>R-C</w:t>
      </w:r>
      <w:r w:rsidRPr="0048705D">
        <w:rPr>
          <w:szCs w:val="21"/>
          <w:lang w:val="en-GB"/>
        </w:rPr>
        <w:t>低通滤波器特性与理想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特性有很大差别。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ind w:firstLine="420"/>
        <w:rPr>
          <w:b/>
          <w:lang w:val="en-GB"/>
        </w:rPr>
      </w:pPr>
      <w:r w:rsidRPr="0048705D">
        <w:rPr>
          <w:b/>
          <w:lang w:val="en-GB"/>
        </w:rPr>
        <w:t>5</w:t>
      </w:r>
      <w:r w:rsidRPr="0048705D">
        <w:rPr>
          <w:b/>
          <w:lang w:val="en-GB"/>
        </w:rPr>
        <w:t>．</w:t>
      </w:r>
      <w:r w:rsidRPr="0048705D">
        <w:rPr>
          <w:b/>
          <w:lang w:val="en-GB"/>
        </w:rPr>
        <w:t>R-C</w:t>
      </w:r>
      <w:r w:rsidRPr="0048705D">
        <w:rPr>
          <w:b/>
          <w:lang w:val="en-GB"/>
        </w:rPr>
        <w:t>无源高通滤波器特性</w:t>
      </w:r>
    </w:p>
    <w:p w:rsidR="00EC2CD7" w:rsidRDefault="0048623C" w:rsidP="00EC2CD7">
      <w:pPr>
        <w:spacing w:line="400" w:lineRule="exact"/>
        <w:ind w:firstLine="420"/>
        <w:rPr>
          <w:szCs w:val="21"/>
        </w:rPr>
      </w:pPr>
      <w:r w:rsidRPr="0048705D">
        <w:rPr>
          <w:szCs w:val="21"/>
        </w:rPr>
        <w:t>二阶无源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高通滤波器的电路如图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）所示。其幅频特性、相频特性要求自行推导</w:t>
      </w:r>
      <w:r w:rsidR="00565EF3">
        <w:rPr>
          <w:rFonts w:hint="eastAsia"/>
          <w:szCs w:val="21"/>
        </w:rPr>
        <w:t>：</w:t>
      </w:r>
    </w:p>
    <w:p w:rsidR="00EC2CD7" w:rsidRPr="00EC2CD7" w:rsidRDefault="00C33418" w:rsidP="0048623C">
      <w:pPr>
        <w:spacing w:line="400" w:lineRule="exact"/>
        <w:ind w:firstLine="420"/>
        <w:rPr>
          <w:szCs w:val="21"/>
        </w:rPr>
      </w:pPr>
      <w:r w:rsidRPr="00DB260C">
        <w:rPr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176212</wp:posOffset>
            </wp:positionH>
            <wp:positionV relativeFrom="paragraph">
              <wp:posOffset>316548</wp:posOffset>
            </wp:positionV>
            <wp:extent cx="5274310" cy="588708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EF3" w:rsidRPr="00565EF3" w:rsidRDefault="00565EF3" w:rsidP="00565EF3">
      <w:pPr>
        <w:spacing w:line="400" w:lineRule="exact"/>
        <w:ind w:firstLine="420"/>
        <w:jc w:val="center"/>
        <w:rPr>
          <w:color w:val="FF0000"/>
          <w:szCs w:val="21"/>
        </w:rPr>
      </w:pPr>
      <w:r w:rsidRPr="00565EF3">
        <w:rPr>
          <w:rFonts w:hint="eastAsia"/>
          <w:color w:val="FF0000"/>
          <w:szCs w:val="21"/>
        </w:rPr>
        <w:lastRenderedPageBreak/>
        <w:t>插入高通滤波器幅频和相频特性公式</w:t>
      </w:r>
    </w:p>
    <w:p w:rsidR="00CE3B18" w:rsidRPr="0048705D" w:rsidRDefault="002E0954" w:rsidP="00CE3B18">
      <w:pPr>
        <w:pStyle w:val="11"/>
        <w:spacing w:line="400" w:lineRule="exact"/>
        <w:rPr>
          <w:rFonts w:ascii="Times New Roman" w:hAnsi="Times New Roman"/>
        </w:rPr>
      </w:pPr>
      <w:bookmarkStart w:id="4" w:name="_Toc4611811"/>
      <w:r>
        <w:rPr>
          <w:rFonts w:ascii="Times New Roman" w:hAnsi="Times New Roman"/>
        </w:rPr>
        <w:t>1.4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4"/>
    </w:p>
    <w:p w:rsidR="00000704" w:rsidRPr="0048705D" w:rsidRDefault="00000704" w:rsidP="00ED137A">
      <w:pPr>
        <w:pStyle w:val="111"/>
        <w:spacing w:line="400" w:lineRule="exact"/>
        <w:rPr>
          <w:b w:val="0"/>
        </w:rPr>
      </w:pPr>
      <w:r w:rsidRPr="0048705D">
        <w:t>（1）</w:t>
      </w:r>
      <w:r w:rsidRPr="0048705D">
        <w:rPr>
          <w:i/>
        </w:rPr>
        <w:t>R-C</w:t>
      </w:r>
      <w:r w:rsidRPr="0048705D">
        <w:t>无源低通滤波器幅频特性，相频特性测试</w:t>
      </w:r>
    </w:p>
    <w:p w:rsidR="00000704" w:rsidRPr="0048705D" w:rsidRDefault="00000704" w:rsidP="00000704">
      <w:pPr>
        <w:spacing w:line="400" w:lineRule="exact"/>
        <w:ind w:leftChars="207" w:left="645" w:hangingChars="100" w:hanging="21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无源低通滤波器输入端。调节函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的正弦波（对正弦信号不加说明，则幅值是指有效值，下同，并注意时刻保持该电压恒定），在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F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以上个不同的频率点，用仪表测量此时低通滤波器输出电压的幅值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的相移，并记录测量数据到表</w:t>
      </w:r>
      <w:r w:rsidRPr="0048705D">
        <w:rPr>
          <w:szCs w:val="21"/>
        </w:rPr>
        <w:t>4-1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4-1 </w:t>
      </w:r>
      <w:r w:rsidRPr="0048705D">
        <w:rPr>
          <w:sz w:val="18"/>
          <w:szCs w:val="18"/>
        </w:rPr>
        <w:t>无源低通滤波器测量数据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608"/>
        <w:gridCol w:w="636"/>
        <w:gridCol w:w="642"/>
        <w:gridCol w:w="643"/>
        <w:gridCol w:w="689"/>
        <w:gridCol w:w="689"/>
        <w:gridCol w:w="689"/>
        <w:gridCol w:w="630"/>
        <w:gridCol w:w="689"/>
      </w:tblGrid>
      <w:tr w:rsidR="00000704" w:rsidRPr="0048705D" w:rsidTr="00DB260C">
        <w:tc>
          <w:tcPr>
            <w:tcW w:w="8265" w:type="dxa"/>
            <w:gridSpan w:val="10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（选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410113" w:rsidRPr="0048705D" w:rsidTr="00DB260C">
        <w:tc>
          <w:tcPr>
            <w:tcW w:w="252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C2FD0">
              <w:rPr>
                <w:szCs w:val="21"/>
              </w:rPr>
              <w:t>13</w:t>
            </w:r>
          </w:p>
        </w:tc>
        <w:tc>
          <w:tcPr>
            <w:tcW w:w="614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C2FD0">
              <w:rPr>
                <w:szCs w:val="21"/>
              </w:rPr>
              <w:t>001</w:t>
            </w:r>
          </w:p>
        </w:tc>
        <w:tc>
          <w:tcPr>
            <w:tcW w:w="644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FE6281">
              <w:rPr>
                <w:rFonts w:hint="eastAsia"/>
                <w:szCs w:val="21"/>
              </w:rPr>
              <w:t>k</w:t>
            </w:r>
          </w:p>
        </w:tc>
        <w:tc>
          <w:tcPr>
            <w:tcW w:w="645" w:type="dxa"/>
          </w:tcPr>
          <w:p w:rsidR="00000704" w:rsidRPr="0048705D" w:rsidRDefault="00FE6281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6k</w:t>
            </w:r>
          </w:p>
        </w:tc>
        <w:tc>
          <w:tcPr>
            <w:tcW w:w="645" w:type="dxa"/>
          </w:tcPr>
          <w:p w:rsidR="00000704" w:rsidRPr="0048705D" w:rsidRDefault="00FE6281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</w:t>
            </w:r>
          </w:p>
        </w:tc>
        <w:tc>
          <w:tcPr>
            <w:tcW w:w="645" w:type="dxa"/>
          </w:tcPr>
          <w:p w:rsidR="00000704" w:rsidRPr="0048705D" w:rsidRDefault="00E6163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4k</w:t>
            </w:r>
          </w:p>
        </w:tc>
        <w:tc>
          <w:tcPr>
            <w:tcW w:w="646" w:type="dxa"/>
          </w:tcPr>
          <w:p w:rsidR="00000704" w:rsidRPr="0048705D" w:rsidRDefault="00410113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.9</w:t>
            </w:r>
          </w:p>
        </w:tc>
      </w:tr>
      <w:tr w:rsidR="00410113" w:rsidRPr="0048705D" w:rsidTr="00DB260C">
        <w:tc>
          <w:tcPr>
            <w:tcW w:w="252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7C229D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1.00</w:t>
            </w:r>
          </w:p>
        </w:tc>
        <w:tc>
          <w:tcPr>
            <w:tcW w:w="614" w:type="dxa"/>
          </w:tcPr>
          <w:p w:rsidR="00000704" w:rsidRPr="0048705D" w:rsidRDefault="007C229D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1.00</w:t>
            </w:r>
          </w:p>
        </w:tc>
        <w:tc>
          <w:tcPr>
            <w:tcW w:w="644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.98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84</w:t>
            </w:r>
          </w:p>
        </w:tc>
        <w:tc>
          <w:tcPr>
            <w:tcW w:w="645" w:type="dxa"/>
          </w:tcPr>
          <w:p w:rsidR="00000704" w:rsidRPr="0048705D" w:rsidRDefault="00C836E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584</w:t>
            </w:r>
          </w:p>
        </w:tc>
        <w:tc>
          <w:tcPr>
            <w:tcW w:w="645" w:type="dxa"/>
          </w:tcPr>
          <w:p w:rsidR="00000704" w:rsidRPr="0048705D" w:rsidRDefault="00FE6281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.336</w:t>
            </w:r>
          </w:p>
        </w:tc>
        <w:tc>
          <w:tcPr>
            <w:tcW w:w="645" w:type="dxa"/>
          </w:tcPr>
          <w:p w:rsidR="00000704" w:rsidRPr="0048705D" w:rsidRDefault="00E6163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.156</w:t>
            </w:r>
          </w:p>
        </w:tc>
        <w:tc>
          <w:tcPr>
            <w:tcW w:w="645" w:type="dxa"/>
          </w:tcPr>
          <w:p w:rsidR="00000704" w:rsidRPr="0048705D" w:rsidRDefault="00E61632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</w:t>
            </w:r>
            <w:r w:rsidR="00410113">
              <w:rPr>
                <w:szCs w:val="21"/>
              </w:rPr>
              <w:t>6</w:t>
            </w:r>
          </w:p>
        </w:tc>
        <w:tc>
          <w:tcPr>
            <w:tcW w:w="646" w:type="dxa"/>
          </w:tcPr>
          <w:p w:rsidR="00000704" w:rsidRPr="0048705D" w:rsidRDefault="00410113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.712</w:t>
            </w:r>
          </w:p>
        </w:tc>
      </w:tr>
      <w:tr w:rsidR="00410113" w:rsidRPr="0048705D" w:rsidTr="00DB260C">
        <w:tc>
          <w:tcPr>
            <w:tcW w:w="252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1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46" w:type="dxa"/>
          </w:tcPr>
          <w:p w:rsidR="00000704" w:rsidRPr="0048705D" w:rsidRDefault="006B123F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-</w:t>
            </w:r>
            <w:r w:rsidR="00410113">
              <w:rPr>
                <w:rFonts w:hint="eastAsia"/>
                <w:szCs w:val="21"/>
              </w:rPr>
              <w:t>5</w:t>
            </w:r>
            <w:r w:rsidR="00410113">
              <w:rPr>
                <w:szCs w:val="21"/>
              </w:rPr>
              <w:t>1.06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586"/>
        <w:gridCol w:w="614"/>
        <w:gridCol w:w="615"/>
        <w:gridCol w:w="616"/>
        <w:gridCol w:w="616"/>
        <w:gridCol w:w="616"/>
        <w:gridCol w:w="734"/>
        <w:gridCol w:w="693"/>
        <w:gridCol w:w="556"/>
        <w:gridCol w:w="556"/>
        <w:gridCol w:w="693"/>
        <w:gridCol w:w="556"/>
      </w:tblGrid>
      <w:tr w:rsidR="00000704" w:rsidRPr="0048705D" w:rsidTr="00DB260C">
        <w:tc>
          <w:tcPr>
            <w:tcW w:w="60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DB260C">
        <w:tc>
          <w:tcPr>
            <w:tcW w:w="60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DB260C">
        <w:tc>
          <w:tcPr>
            <w:tcW w:w="60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</w:tbl>
    <w:p w:rsidR="00000704" w:rsidRDefault="00000704" w:rsidP="00000704">
      <w:pPr>
        <w:spacing w:line="400" w:lineRule="exact"/>
        <w:rPr>
          <w:szCs w:val="21"/>
        </w:rPr>
      </w:pPr>
    </w:p>
    <w:p w:rsidR="007C229D" w:rsidRPr="007C229D" w:rsidRDefault="00ED137A" w:rsidP="007C229D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7C229D" w:rsidRDefault="007C229D" w:rsidP="00ED137A">
      <w:pPr>
        <w:spacing w:line="400" w:lineRule="exac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-254000</wp:posOffset>
            </wp:positionV>
            <wp:extent cx="4572000" cy="2743200"/>
            <wp:effectExtent l="0" t="0" r="0" b="0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anchor>
        </w:drawing>
      </w:r>
    </w:p>
    <w:p w:rsidR="00000704" w:rsidRPr="0048705D" w:rsidRDefault="00000704" w:rsidP="00ED137A">
      <w:pPr>
        <w:spacing w:line="400" w:lineRule="exact"/>
        <w:rPr>
          <w:b/>
          <w:szCs w:val="21"/>
        </w:rPr>
      </w:pPr>
      <w:r w:rsidRPr="0048705D">
        <w:rPr>
          <w:b/>
          <w:szCs w:val="21"/>
        </w:rPr>
        <w:t>（</w:t>
      </w:r>
      <w:r w:rsidRPr="0048705D">
        <w:rPr>
          <w:b/>
          <w:szCs w:val="21"/>
        </w:rPr>
        <w:t>2</w:t>
      </w:r>
      <w:r w:rsidRPr="0048705D">
        <w:rPr>
          <w:b/>
          <w:szCs w:val="21"/>
        </w:rPr>
        <w:t>）</w:t>
      </w:r>
      <w:r w:rsidRPr="0048705D">
        <w:rPr>
          <w:b/>
          <w:szCs w:val="21"/>
        </w:rPr>
        <w:t>RC</w:t>
      </w:r>
      <w:r w:rsidRPr="0048705D">
        <w:rPr>
          <w:b/>
          <w:szCs w:val="21"/>
        </w:rPr>
        <w:t>无源高通滤波器幅频特性、相频特性测试</w:t>
      </w:r>
    </w:p>
    <w:p w:rsidR="00000704" w:rsidRPr="0048705D" w:rsidRDefault="00000704" w:rsidP="00000704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无源高通滤波器输入端。调节函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lastRenderedPageBreak/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F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以上个不同的频率点，用仪表测量此时高通滤波器输出电压的有效值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的相移，并记录测量数据至表</w:t>
      </w:r>
      <w:r w:rsidRPr="0048705D">
        <w:rPr>
          <w:szCs w:val="21"/>
        </w:rPr>
        <w:t>4-2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无源高通滤波器测量数据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4"/>
        <w:gridCol w:w="668"/>
        <w:gridCol w:w="650"/>
        <w:gridCol w:w="636"/>
        <w:gridCol w:w="689"/>
        <w:gridCol w:w="689"/>
        <w:gridCol w:w="794"/>
        <w:gridCol w:w="689"/>
        <w:gridCol w:w="600"/>
        <w:gridCol w:w="689"/>
      </w:tblGrid>
      <w:tr w:rsidR="00000704" w:rsidRPr="0048705D" w:rsidTr="00DB260C">
        <w:tc>
          <w:tcPr>
            <w:tcW w:w="8264" w:type="dxa"/>
            <w:gridSpan w:val="10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D97E2F" w:rsidRPr="0048705D" w:rsidTr="00DB260C">
        <w:trPr>
          <w:cantSplit/>
        </w:trPr>
        <w:tc>
          <w:tcPr>
            <w:tcW w:w="264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512k</w:t>
            </w:r>
          </w:p>
        </w:tc>
        <w:tc>
          <w:tcPr>
            <w:tcW w:w="66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56k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128k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4.06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1.95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6.070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.96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.05</w:t>
            </w:r>
          </w:p>
        </w:tc>
        <w:tc>
          <w:tcPr>
            <w:tcW w:w="611" w:type="dxa"/>
          </w:tcPr>
          <w:p w:rsidR="00000704" w:rsidRPr="0048705D" w:rsidRDefault="007C2FD0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0.36</w:t>
            </w:r>
          </w:p>
        </w:tc>
      </w:tr>
      <w:tr w:rsidR="00D97E2F" w:rsidRPr="0048705D" w:rsidTr="00DB260C">
        <w:tc>
          <w:tcPr>
            <w:tcW w:w="264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.96</w:t>
            </w:r>
          </w:p>
        </w:tc>
        <w:tc>
          <w:tcPr>
            <w:tcW w:w="66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.584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.328</w:t>
            </w:r>
          </w:p>
        </w:tc>
        <w:tc>
          <w:tcPr>
            <w:tcW w:w="610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.152</w:t>
            </w:r>
          </w:p>
        </w:tc>
        <w:tc>
          <w:tcPr>
            <w:tcW w:w="611" w:type="dxa"/>
          </w:tcPr>
          <w:p w:rsidR="00000704" w:rsidRPr="0048705D" w:rsidRDefault="00D97E2F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611" w:type="dxa"/>
          </w:tcPr>
          <w:p w:rsidR="00000704" w:rsidRPr="0048705D" w:rsidRDefault="007C2FD0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.704</w:t>
            </w:r>
          </w:p>
        </w:tc>
      </w:tr>
      <w:tr w:rsidR="00D97E2F" w:rsidRPr="0048705D" w:rsidTr="00DB260C">
        <w:tc>
          <w:tcPr>
            <w:tcW w:w="264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9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6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7C2FD0" w:rsidP="00DB260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5.23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  <w:lang w:val="en-GB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594"/>
        <w:gridCol w:w="622"/>
        <w:gridCol w:w="623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</w:tblGrid>
      <w:tr w:rsidR="00000704" w:rsidRPr="0048705D" w:rsidTr="0083488F">
        <w:tc>
          <w:tcPr>
            <w:tcW w:w="59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DB260C">
            <w:pPr>
              <w:spacing w:line="400" w:lineRule="exact"/>
              <w:rPr>
                <w:szCs w:val="21"/>
              </w:rPr>
            </w:pPr>
          </w:p>
        </w:tc>
      </w:tr>
    </w:tbl>
    <w:p w:rsidR="007C229D" w:rsidRPr="007C229D" w:rsidRDefault="00ED137A" w:rsidP="007C229D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 w:rsidR="0036738B">
        <w:rPr>
          <w:color w:val="FF0000"/>
          <w:szCs w:val="21"/>
        </w:rPr>
        <w:t>.2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7C229D" w:rsidRPr="0083488F" w:rsidRDefault="007C229D" w:rsidP="00000704">
      <w:pPr>
        <w:pStyle w:val="111"/>
        <w:spacing w:line="400" w:lineRule="exac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-762000</wp:posOffset>
            </wp:positionV>
            <wp:extent cx="4572000" cy="2743200"/>
            <wp:effectExtent l="0" t="0" r="0" b="0"/>
            <wp:wrapTopAndBottom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anchor>
        </w:drawing>
      </w:r>
    </w:p>
    <w:p w:rsidR="00AA0BBF" w:rsidRDefault="00AA0BBF" w:rsidP="00AA0BBF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97619E" w:rsidRDefault="00AA0BBF" w:rsidP="00740D77">
      <w:pPr>
        <w:pStyle w:val="11"/>
        <w:tabs>
          <w:tab w:val="clear" w:pos="1072"/>
          <w:tab w:val="left" w:pos="434"/>
        </w:tabs>
        <w:spacing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740D77" w:rsidRPr="0048705D">
        <w:t>用</w:t>
      </w:r>
      <w:r w:rsidR="00ED137A">
        <w:rPr>
          <w:rFonts w:hint="eastAsia"/>
        </w:rPr>
        <w:t>TINA</w:t>
      </w:r>
      <w:r w:rsidR="00740D77" w:rsidRPr="0048705D">
        <w:t>软件仿真的方式验证设计电路幅频和相频特性</w:t>
      </w:r>
    </w:p>
    <w:p w:rsidR="00F855A6" w:rsidRDefault="00F855A6" w:rsidP="00F855A6">
      <w:pPr>
        <w:pStyle w:val="11"/>
        <w:spacing w:line="400" w:lineRule="exact"/>
        <w:jc w:val="center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对比高低通滤波器仿真与测试差异</w:t>
      </w:r>
    </w:p>
    <w:p w:rsidR="00E7077E" w:rsidRDefault="00AA0BBF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Default="00D00301" w:rsidP="00AA0BBF">
      <w:pPr>
        <w:pStyle w:val="11"/>
        <w:spacing w:line="400" w:lineRule="exact"/>
        <w:ind w:firstLineChars="200" w:firstLine="422"/>
        <w:rPr>
          <w:rFonts w:ascii="Times New Roman" w:hAnsi="Times New Roman"/>
          <w:color w:val="FF0000"/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lastRenderedPageBreak/>
        <w:t>根据自己做实验经历所获得的感悟、建议等等。</w:t>
      </w:r>
    </w:p>
    <w:p w:rsidR="00AA0BBF" w:rsidRPr="007E23C6" w:rsidRDefault="00AA0BBF" w:rsidP="007E23C6">
      <w:pPr>
        <w:pStyle w:val="11"/>
        <w:spacing w:line="400" w:lineRule="exact"/>
        <w:ind w:firstLineChars="300" w:firstLine="632"/>
        <w:rPr>
          <w:sz w:val="21"/>
          <w:szCs w:val="21"/>
        </w:rPr>
      </w:pPr>
    </w:p>
    <w:sectPr w:rsidR="00AA0BBF" w:rsidRPr="007E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F92" w:rsidRDefault="00FD0F92" w:rsidP="00CB371C">
      <w:r>
        <w:separator/>
      </w:r>
    </w:p>
  </w:endnote>
  <w:endnote w:type="continuationSeparator" w:id="0">
    <w:p w:rsidR="00FD0F92" w:rsidRDefault="00FD0F92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F92" w:rsidRDefault="00FD0F92" w:rsidP="00CB371C">
      <w:r>
        <w:separator/>
      </w:r>
    </w:p>
  </w:footnote>
  <w:footnote w:type="continuationSeparator" w:id="0">
    <w:p w:rsidR="00FD0F92" w:rsidRDefault="00FD0F92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9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00704"/>
    <w:rsid w:val="00013272"/>
    <w:rsid w:val="00016EFC"/>
    <w:rsid w:val="00025795"/>
    <w:rsid w:val="00027309"/>
    <w:rsid w:val="00035F42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65A27"/>
    <w:rsid w:val="00092F44"/>
    <w:rsid w:val="000A59E7"/>
    <w:rsid w:val="000B534F"/>
    <w:rsid w:val="000B707C"/>
    <w:rsid w:val="000C264B"/>
    <w:rsid w:val="0011431C"/>
    <w:rsid w:val="00116C3D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A4FD8"/>
    <w:rsid w:val="001C1DD3"/>
    <w:rsid w:val="001F27F7"/>
    <w:rsid w:val="001F5749"/>
    <w:rsid w:val="001F7D53"/>
    <w:rsid w:val="00223F72"/>
    <w:rsid w:val="0024764C"/>
    <w:rsid w:val="0029541D"/>
    <w:rsid w:val="0029554E"/>
    <w:rsid w:val="002C516B"/>
    <w:rsid w:val="002D4780"/>
    <w:rsid w:val="002E0954"/>
    <w:rsid w:val="002F2258"/>
    <w:rsid w:val="00315270"/>
    <w:rsid w:val="003156A4"/>
    <w:rsid w:val="003168AA"/>
    <w:rsid w:val="003249BA"/>
    <w:rsid w:val="003256F5"/>
    <w:rsid w:val="003304E1"/>
    <w:rsid w:val="003536F3"/>
    <w:rsid w:val="0036738B"/>
    <w:rsid w:val="00376920"/>
    <w:rsid w:val="003A115F"/>
    <w:rsid w:val="003A1FA7"/>
    <w:rsid w:val="003D0316"/>
    <w:rsid w:val="003D5B6B"/>
    <w:rsid w:val="003D67B4"/>
    <w:rsid w:val="003E0160"/>
    <w:rsid w:val="003E1C90"/>
    <w:rsid w:val="003E339D"/>
    <w:rsid w:val="003E7E3A"/>
    <w:rsid w:val="004045E9"/>
    <w:rsid w:val="00410113"/>
    <w:rsid w:val="00455788"/>
    <w:rsid w:val="00460412"/>
    <w:rsid w:val="00466A55"/>
    <w:rsid w:val="00466BA9"/>
    <w:rsid w:val="00467C44"/>
    <w:rsid w:val="004736F2"/>
    <w:rsid w:val="00477E86"/>
    <w:rsid w:val="004802CF"/>
    <w:rsid w:val="0048623C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5EF3"/>
    <w:rsid w:val="005665D0"/>
    <w:rsid w:val="00573633"/>
    <w:rsid w:val="00584C8D"/>
    <w:rsid w:val="005908C4"/>
    <w:rsid w:val="0059169B"/>
    <w:rsid w:val="0059373C"/>
    <w:rsid w:val="00596432"/>
    <w:rsid w:val="005A07E4"/>
    <w:rsid w:val="005B646C"/>
    <w:rsid w:val="005C2A43"/>
    <w:rsid w:val="005E1567"/>
    <w:rsid w:val="005E228A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64CA"/>
    <w:rsid w:val="006A42ED"/>
    <w:rsid w:val="006A54B5"/>
    <w:rsid w:val="006A5A6D"/>
    <w:rsid w:val="006B123F"/>
    <w:rsid w:val="006B32F2"/>
    <w:rsid w:val="006C5A70"/>
    <w:rsid w:val="007008C9"/>
    <w:rsid w:val="007153A8"/>
    <w:rsid w:val="00722C20"/>
    <w:rsid w:val="007330E2"/>
    <w:rsid w:val="00740D77"/>
    <w:rsid w:val="0074193C"/>
    <w:rsid w:val="007441C8"/>
    <w:rsid w:val="00744C2E"/>
    <w:rsid w:val="00751709"/>
    <w:rsid w:val="0076486E"/>
    <w:rsid w:val="00772E25"/>
    <w:rsid w:val="0078286A"/>
    <w:rsid w:val="007B5FEC"/>
    <w:rsid w:val="007C229D"/>
    <w:rsid w:val="007C2FB8"/>
    <w:rsid w:val="007C2FD0"/>
    <w:rsid w:val="007D1D14"/>
    <w:rsid w:val="007D496D"/>
    <w:rsid w:val="007E23C6"/>
    <w:rsid w:val="007E2D44"/>
    <w:rsid w:val="00800171"/>
    <w:rsid w:val="008035A6"/>
    <w:rsid w:val="00806AC1"/>
    <w:rsid w:val="008142D5"/>
    <w:rsid w:val="0083488F"/>
    <w:rsid w:val="00867DC4"/>
    <w:rsid w:val="00885948"/>
    <w:rsid w:val="00895F26"/>
    <w:rsid w:val="008A036E"/>
    <w:rsid w:val="008B0806"/>
    <w:rsid w:val="008C2838"/>
    <w:rsid w:val="008C2B66"/>
    <w:rsid w:val="008C44B8"/>
    <w:rsid w:val="008D66F4"/>
    <w:rsid w:val="008F76C2"/>
    <w:rsid w:val="00904BDA"/>
    <w:rsid w:val="00926BFD"/>
    <w:rsid w:val="00931177"/>
    <w:rsid w:val="009401E3"/>
    <w:rsid w:val="00955F27"/>
    <w:rsid w:val="00960D2D"/>
    <w:rsid w:val="00964EA8"/>
    <w:rsid w:val="0096585D"/>
    <w:rsid w:val="00974CF8"/>
    <w:rsid w:val="0097619E"/>
    <w:rsid w:val="00996195"/>
    <w:rsid w:val="009B68BE"/>
    <w:rsid w:val="009B70AC"/>
    <w:rsid w:val="009C0C1E"/>
    <w:rsid w:val="009C1263"/>
    <w:rsid w:val="009D13AA"/>
    <w:rsid w:val="009D2D8A"/>
    <w:rsid w:val="009E2EDE"/>
    <w:rsid w:val="009E5654"/>
    <w:rsid w:val="00A22C44"/>
    <w:rsid w:val="00A22FCA"/>
    <w:rsid w:val="00A35E35"/>
    <w:rsid w:val="00A63B14"/>
    <w:rsid w:val="00A704AF"/>
    <w:rsid w:val="00A7389E"/>
    <w:rsid w:val="00A759CD"/>
    <w:rsid w:val="00A75AB0"/>
    <w:rsid w:val="00AA0BBF"/>
    <w:rsid w:val="00AD63FD"/>
    <w:rsid w:val="00B05737"/>
    <w:rsid w:val="00B06E57"/>
    <w:rsid w:val="00B07DB5"/>
    <w:rsid w:val="00B25E5F"/>
    <w:rsid w:val="00B41A45"/>
    <w:rsid w:val="00B41F35"/>
    <w:rsid w:val="00B53189"/>
    <w:rsid w:val="00B610DA"/>
    <w:rsid w:val="00B85874"/>
    <w:rsid w:val="00B91B6D"/>
    <w:rsid w:val="00B94B27"/>
    <w:rsid w:val="00BE4FD9"/>
    <w:rsid w:val="00BF2D5B"/>
    <w:rsid w:val="00BF5A9D"/>
    <w:rsid w:val="00C11A90"/>
    <w:rsid w:val="00C12AF4"/>
    <w:rsid w:val="00C2084B"/>
    <w:rsid w:val="00C242CE"/>
    <w:rsid w:val="00C30B01"/>
    <w:rsid w:val="00C33418"/>
    <w:rsid w:val="00C34E91"/>
    <w:rsid w:val="00C56DA2"/>
    <w:rsid w:val="00C611C2"/>
    <w:rsid w:val="00C836E2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38F6"/>
    <w:rsid w:val="00D37FE6"/>
    <w:rsid w:val="00D44140"/>
    <w:rsid w:val="00D44AD7"/>
    <w:rsid w:val="00D47557"/>
    <w:rsid w:val="00D53EC0"/>
    <w:rsid w:val="00D97E2F"/>
    <w:rsid w:val="00DB260C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61632"/>
    <w:rsid w:val="00E7077E"/>
    <w:rsid w:val="00E8324B"/>
    <w:rsid w:val="00EC2CD7"/>
    <w:rsid w:val="00ED137A"/>
    <w:rsid w:val="00EE2EF7"/>
    <w:rsid w:val="00F21AE2"/>
    <w:rsid w:val="00F53080"/>
    <w:rsid w:val="00F545C0"/>
    <w:rsid w:val="00F607EF"/>
    <w:rsid w:val="00F72A47"/>
    <w:rsid w:val="00F855A6"/>
    <w:rsid w:val="00F94122"/>
    <w:rsid w:val="00FB439C"/>
    <w:rsid w:val="00FB7313"/>
    <w:rsid w:val="00FD0F92"/>
    <w:rsid w:val="00FE4663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chart" Target="charts/chart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1.vsd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chart" Target="charts/chart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__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20" Type="http://schemas.openxmlformats.org/officeDocument/2006/relationships/oleObject" Target="embeddings/oleObject2.bin"/><Relationship Id="rId41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Sheet1!$B$2:$J$2</c:f>
              <c:numCache>
                <c:formatCode>General</c:formatCode>
                <c:ptCount val="9"/>
                <c:pt idx="0">
                  <c:v>-0.96296926905503311</c:v>
                </c:pt>
                <c:pt idx="1">
                  <c:v>1.4419741739063218E-3</c:v>
                </c:pt>
                <c:pt idx="2">
                  <c:v>1</c:v>
                </c:pt>
                <c:pt idx="3">
                  <c:v>2</c:v>
                </c:pt>
                <c:pt idx="4">
                  <c:v>2.5607149544744789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</c:numCache>
            </c:numRef>
          </c:xVal>
          <c:y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0.98</c:v>
                </c:pt>
                <c:pt idx="3">
                  <c:v>0.84</c:v>
                </c:pt>
                <c:pt idx="4">
                  <c:v>0.71199999999999997</c:v>
                </c:pt>
                <c:pt idx="5">
                  <c:v>0.58399999999999996</c:v>
                </c:pt>
                <c:pt idx="6">
                  <c:v>0.33600000000000002</c:v>
                </c:pt>
                <c:pt idx="7">
                  <c:v>0.156</c:v>
                </c:pt>
                <c:pt idx="8">
                  <c:v>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1A-49BE-ADAE-BC74259E4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1949087"/>
        <c:axId val="1761956575"/>
      </c:scatterChart>
      <c:valAx>
        <c:axId val="176194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log2(f)</a:t>
                </a:r>
                <a:r>
                  <a:rPr lang="en-US" altLang="zh-CN" baseline="0"/>
                  <a:t> 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6575"/>
        <c:crosses val="autoZero"/>
        <c:crossBetween val="midCat"/>
      </c:valAx>
      <c:valAx>
        <c:axId val="176195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V0(V)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49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Sheet1!$B$5:$J$5</c:f>
              <c:numCache>
                <c:formatCode>General</c:formatCode>
                <c:ptCount val="9"/>
                <c:pt idx="0">
                  <c:v>2.0179219079972626</c:v>
                </c:pt>
                <c:pt idx="1">
                  <c:v>2.9927684307689244</c:v>
                </c:pt>
                <c:pt idx="2">
                  <c:v>4.0062980239003689</c:v>
                </c:pt>
                <c:pt idx="3">
                  <c:v>4.9977440260596318</c:v>
                </c:pt>
                <c:pt idx="4">
                  <c:v>5.6542063779442922</c:v>
                </c:pt>
                <c:pt idx="5">
                  <c:v>6.001351892999959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Sheet1!$B$7:$J$7</c:f>
              <c:numCache>
                <c:formatCode>General</c:formatCode>
                <c:ptCount val="9"/>
                <c:pt idx="0">
                  <c:v>0.02</c:v>
                </c:pt>
                <c:pt idx="1">
                  <c:v>0.152</c:v>
                </c:pt>
                <c:pt idx="2">
                  <c:v>0.32800000000000001</c:v>
                </c:pt>
                <c:pt idx="3">
                  <c:v>0.58399999999999996</c:v>
                </c:pt>
                <c:pt idx="4">
                  <c:v>0.70399999999999996</c:v>
                </c:pt>
                <c:pt idx="5">
                  <c:v>0.82</c:v>
                </c:pt>
                <c:pt idx="6">
                  <c:v>0.94</c:v>
                </c:pt>
                <c:pt idx="7">
                  <c:v>0.94</c:v>
                </c:pt>
                <c:pt idx="8">
                  <c:v>0.96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18-4CCA-B71A-33026BD0F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1959903"/>
        <c:axId val="1761952831"/>
      </c:scatterChart>
      <c:valAx>
        <c:axId val="176195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log2(f)</a:t>
                </a:r>
                <a:r>
                  <a:rPr lang="en-US" altLang="zh-CN" baseline="0"/>
                  <a:t> 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2831"/>
        <c:crosses val="autoZero"/>
        <c:crossBetween val="midCat"/>
      </c:valAx>
      <c:valAx>
        <c:axId val="176195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V0(V)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DFD3-4D1D-4DA4-AD14-B932311F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</cp:lastModifiedBy>
  <cp:revision>23</cp:revision>
  <dcterms:created xsi:type="dcterms:W3CDTF">2020-05-31T07:30:00Z</dcterms:created>
  <dcterms:modified xsi:type="dcterms:W3CDTF">2021-05-24T08:59:00Z</dcterms:modified>
</cp:coreProperties>
</file>