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Calibri" w:cs="Calibri" w:eastAsia="Calibri" w:hAnsi="Calibri"/>
          <w:b/>
          <w:bCs/>
          <w:sz w:val="36"/>
          <w:szCs w:val="36"/>
        </w:rPr>
        <w:t xml:space="preserve">Konstruktor — proponowany plan tworzenia i wdrażania</w:t>
      </w:r>
    </w:p>
    <w:p>
      <w:pPr>
        <w:pStyle w:val="Heading1"/>
        <w:spacing w:after="140" w:before="360"/>
      </w:pPr>
      <w:r>
        <w:t xml:space="preserve">Cel</w:t>
      </w:r>
    </w:p>
    <w:p>
      <w:pPr>
        <w:spacing w:after="160" w:line="300"/>
      </w:pPr>
      <w:r>
        <w:rPr>
          <w:rFonts w:ascii="Calibri" w:cs="Calibri" w:eastAsia="Calibri" w:hAnsi="Calibri"/>
          <w:sz w:val="22"/>
          <w:szCs w:val="22"/>
        </w:rPr>
        <w:t xml:space="preserve">Chcemy stworzyć narzędzie, które pomaga prowadzić zajęcia z LEGO SPIKE Essential: od dobrych, autorskich instrukcji dla dzieci aż po aplikację, z której korzystają dziecko, instruktor i osoba zarządzająca treścią.</w:t>
      </w:r>
    </w:p>
    <w:p>
      <w:pPr>
        <w:spacing w:after="160" w:line="300"/>
      </w:pPr>
      <w:r>
        <w:rPr>
          <w:rFonts w:ascii="Calibri" w:cs="Calibri" w:eastAsia="Calibri" w:hAnsi="Calibri"/>
          <w:sz w:val="22"/>
          <w:szCs w:val="22"/>
        </w:rPr>
        <w:t xml:space="preserve">Makieta pokazuje kierunek docelowy. Nie musimy jednak od razu budować całego systemu. Lepiej przechodzić przez kolejne etapy, testować je na prawdziwych zajęciach i dopiero wtedy podejmować decyzję o dalszym rozwoju.</w:t>
      </w:r>
    </w:p>
    <w:p>
      <w:pPr>
        <w:spacing w:after="160" w:line="300"/>
      </w:pPr>
      <w:r>
        <w:rPr>
          <w:rFonts w:ascii="Calibri" w:cs="Calibri" w:eastAsia="Calibri" w:hAnsi="Calibri"/>
          <w:sz w:val="22"/>
          <w:szCs w:val="22"/>
        </w:rPr>
        <w:t xml:space="preserve">Projekt będzie rozwijał się w dwóch równoległych torach:</w:t>
      </w:r>
    </w:p>
    <w:p>
      <w:pPr>
        <w:pStyle w:val="ListParagraph"/>
        <w:numPr>
          <w:ilvl w:val="0"/>
          <w:numId w:val="2"/>
        </w:numPr>
        <w:spacing w:after="60" w:line="290"/>
      </w:pPr>
      <w:r>
        <w:rPr>
          <w:rFonts w:ascii="Calibri" w:cs="Calibri" w:eastAsia="Calibri" w:hAnsi="Calibri"/>
          <w:sz w:val="22"/>
          <w:szCs w:val="22"/>
        </w:rPr>
        <w:t xml:space="preserve">tworzenie i poprawianie instrukcji oraz warstwy edukacyjnej;</w:t>
      </w:r>
    </w:p>
    <w:p>
      <w:pPr>
        <w:pStyle w:val="ListParagraph"/>
        <w:numPr>
          <w:ilvl w:val="0"/>
          <w:numId w:val="2"/>
        </w:numPr>
        <w:spacing w:after="60" w:line="290"/>
      </w:pPr>
      <w:r>
        <w:rPr>
          <w:rFonts w:ascii="Calibri" w:cs="Calibri" w:eastAsia="Calibri" w:hAnsi="Calibri"/>
          <w:sz w:val="22"/>
          <w:szCs w:val="22"/>
        </w:rPr>
        <w:t xml:space="preserve">tworzenie aplikacji i narzędzi dla instruktorów.</w:t>
      </w:r>
    </w:p>
    <w:p>
      <w:pPr>
        <w:pStyle w:val="Heading1"/>
        <w:spacing w:after="140" w:before="360"/>
      </w:pPr>
      <w:r>
        <w:t xml:space="preserve">Etap 0 — pilotaż instrukcji</w:t>
      </w:r>
    </w:p>
    <w:p>
      <w:pPr>
        <w:spacing w:after="160" w:line="300"/>
      </w:pPr>
      <w:r>
        <w:rPr>
          <w:rFonts w:ascii="Calibri" w:cs="Calibri" w:eastAsia="Calibri" w:hAnsi="Calibri"/>
          <w:sz w:val="22"/>
          <w:szCs w:val="22"/>
        </w:rPr>
        <w:t xml:space="preserve">Na początku nie budujemy jeszcze aplikacji. Przygotowujemy pierwsze instrukcje i sprawdzamy je na zajęciach.</w:t>
      </w:r>
    </w:p>
    <w:p>
      <w:pPr>
        <w:spacing w:after="160" w:line="300"/>
      </w:pPr>
      <w:r>
        <w:rPr>
          <w:rFonts w:ascii="Calibri" w:cs="Calibri" w:eastAsia="Calibri" w:hAnsi="Calibri"/>
          <w:sz w:val="22"/>
          <w:szCs w:val="22"/>
        </w:rPr>
        <w:t xml:space="preserve">Instrukcje udostępniamy wybranej, małej grupie instruktorów przez wspólne miejsce wskazane przez Akademię, na przykład Dysk Google. Nie rekomenduję od razu udostępniania materiałów wszystkim instruktorom. Najpierw warto sprawdzić, czy dzieci rozumieją instrukcję i czy instruktorzy potrafią wygodnie z niej korzystać.</w:t>
      </w:r>
    </w:p>
    <w:p>
      <w:pPr>
        <w:spacing w:after="160" w:line="300"/>
      </w:pPr>
      <w:r>
        <w:rPr>
          <w:rFonts w:ascii="Calibri" w:cs="Calibri" w:eastAsia="Calibri" w:hAnsi="Calibri"/>
          <w:sz w:val="22"/>
          <w:szCs w:val="22"/>
        </w:rPr>
        <w:t xml:space="preserve">W tym etapie chcemy odpowiedzieć na pytanie: czy sama instrukcja rzeczywiście pomaga dziecku budować i prowadzić zajęcia?</w:t>
      </w:r>
    </w:p>
    <w:p>
      <w:pPr>
        <w:spacing w:after="160" w:line="300"/>
      </w:pPr>
      <w:r>
        <w:rPr>
          <w:rFonts w:ascii="Calibri" w:cs="Calibri" w:eastAsia="Calibri" w:hAnsi="Calibri"/>
          <w:sz w:val="22"/>
          <w:szCs w:val="22"/>
        </w:rPr>
        <w:t xml:space="preserve">Do decyzji pozostaje zakres pierwszych materiałów:</w:t>
      </w:r>
    </w:p>
    <w:p>
      <w:pPr>
        <w:pStyle w:val="ListParagraph"/>
        <w:numPr>
          <w:ilvl w:val="0"/>
          <w:numId w:val="2"/>
        </w:numPr>
        <w:spacing w:after="60" w:line="290"/>
      </w:pPr>
      <w:r>
        <w:rPr>
          <w:rFonts w:ascii="Calibri" w:cs="Calibri" w:eastAsia="Calibri" w:hAnsi="Calibri"/>
          <w:sz w:val="22"/>
          <w:szCs w:val="22"/>
        </w:rPr>
        <w:t xml:space="preserve">wariant podstawowy: sama instrukcja budowy;</w:t>
      </w:r>
    </w:p>
    <w:p>
      <w:pPr>
        <w:pStyle w:val="ListParagraph"/>
        <w:numPr>
          <w:ilvl w:val="0"/>
          <w:numId w:val="2"/>
        </w:numPr>
        <w:spacing w:after="60" w:line="290"/>
      </w:pPr>
      <w:r>
        <w:rPr>
          <w:rFonts w:ascii="Calibri" w:cs="Calibri" w:eastAsia="Calibri" w:hAnsi="Calibri"/>
          <w:sz w:val="22"/>
          <w:szCs w:val="22"/>
        </w:rPr>
        <w:t xml:space="preserve">wariant proponowany: instrukcja budowy z lekką warstwą edukacyjną — krótkim wprowadzeniem lub historyjką, prostym schematem programowania oraz małym zadaniem kreatywnym.</w:t>
      </w:r>
    </w:p>
    <w:p>
      <w:pPr>
        <w:spacing w:after="160" w:line="300"/>
      </w:pPr>
      <w:r>
        <w:rPr>
          <w:rFonts w:ascii="Calibri" w:cs="Calibri" w:eastAsia="Calibri" w:hAnsi="Calibri"/>
          <w:sz w:val="22"/>
          <w:szCs w:val="22"/>
        </w:rPr>
        <w:t xml:space="preserve">Proponuję rozpocząć od lekkiej warstwy edukacyjnej. Dzięki temu od początku sprawdzimy nie tylko, czy dziecko potrafi złożyć model, ale też czy cała lekcja jest ciekawsza i bardziej wartościowa. Jeżeli przygotowanie tej warstwy opóźni start pilotażu, można zacząć od samej instrukcji budowy i rozwijać elementy edukacyjne w kolejnych wersjach.</w:t>
      </w:r>
    </w:p>
    <w:p>
      <w:pPr>
        <w:spacing w:after="160" w:line="300"/>
      </w:pPr>
      <w:r>
        <w:rPr>
          <w:rFonts w:ascii="Calibri" w:cs="Calibri" w:eastAsia="Calibri" w:hAnsi="Calibri"/>
          <w:sz w:val="22"/>
          <w:szCs w:val="22"/>
        </w:rPr>
        <w:t xml:space="preserve">Po każdej lekcji instruktor przekazuje krótką informację: co było zrozumiałe, gdzie dzieci utknęły i co warto zmienić. Po przetestowaniu całej instrukcji zbieramy wspólne wnioski.</w:t>
      </w:r>
    </w:p>
    <w:p>
      <w:pPr>
        <w:spacing w:after="160" w:line="300"/>
      </w:pPr>
      <w:r>
        <w:rPr>
          <w:rFonts w:ascii="Calibri" w:cs="Calibri" w:eastAsia="Calibri" w:hAnsi="Calibri"/>
          <w:sz w:val="22"/>
          <w:szCs w:val="22"/>
        </w:rPr>
        <w:t xml:space="preserve">Etap kończy się, gdy mamy sprawdzoną na zajęciach instrukcję, listę poprawek i decyzję, czy rozwijamy kolejne materiały. Zakładam trzy instrukcje do zaprojektowania i wyrenderowania na ten etap, bez żadnego nowego kosztu.</w:t>
      </w:r>
    </w:p>
    <w:p>
      <w:pPr>
        <w:pStyle w:val="Heading1"/>
        <w:spacing w:after="140" w:before="360"/>
      </w:pPr>
      <w:r>
        <w:t xml:space="preserve">Etap 1 — pierwsza aplikacja dla dzieci</w:t>
      </w:r>
    </w:p>
    <w:p>
      <w:pPr>
        <w:spacing w:after="160" w:line="300"/>
      </w:pPr>
      <w:r>
        <w:rPr>
          <w:rFonts w:ascii="Calibri" w:cs="Calibri" w:eastAsia="Calibri" w:hAnsi="Calibri"/>
          <w:sz w:val="22"/>
          <w:szCs w:val="22"/>
        </w:rPr>
        <w:t xml:space="preserve">Powstaje pierwsza wersja aplikacji PWA, czyli aplikacji działającej przez przeglądarkę i możliwej do zapisania na tablecie dziecka.</w:t>
      </w:r>
    </w:p>
    <w:p>
      <w:pPr>
        <w:spacing w:after="160" w:line="300"/>
      </w:pPr>
      <w:r>
        <w:rPr>
          <w:rFonts w:ascii="Calibri" w:cs="Calibri" w:eastAsia="Calibri" w:hAnsi="Calibri"/>
          <w:sz w:val="22"/>
          <w:szCs w:val="22"/>
        </w:rPr>
        <w:t xml:space="preserve">Najważniejszym celem jest wygoda na zajęciach. Instrukcje są wcześniej dostępne na tabletach dzieci, więc nie trzeba przed każdą lekcją pobierać osobnych plików z Dysku Google. Aplikacja ma działać również wtedy, gdy w sali chwilowo nie ma internetu.</w:t>
      </w:r>
    </w:p>
    <w:p>
      <w:pPr>
        <w:spacing w:after="160" w:line="300"/>
      </w:pPr>
      <w:r>
        <w:rPr>
          <w:rFonts w:ascii="Calibri" w:cs="Calibri" w:eastAsia="Calibri" w:hAnsi="Calibri"/>
          <w:sz w:val="22"/>
          <w:szCs w:val="22"/>
        </w:rPr>
        <w:t xml:space="preserve">Na tym etapie instruktor wybiera instrukcję bezpośrednio na tablecie dziecka przed rozpoczęciem zajęć. Dziecko może jeszcze mieć dostęp do całej biblioteki, ponieważ aplikacja instruktora i zdalne sterowanie tabletami pojawią się później.</w:t>
      </w:r>
    </w:p>
    <w:p>
      <w:pPr>
        <w:spacing w:after="160" w:line="300"/>
      </w:pPr>
      <w:r>
        <w:rPr>
          <w:rFonts w:ascii="Calibri" w:cs="Calibri" w:eastAsia="Calibri" w:hAnsi="Calibri"/>
          <w:sz w:val="22"/>
          <w:szCs w:val="22"/>
        </w:rPr>
        <w:t xml:space="preserve">Od tego etapu aplikacja zapisuje też lokalnie, na tablecie, podstawowe zdarzenia: ukończony krok, czas spędzony na kroku, powrót do poprzedniego kroku, ukończoną budowlę. Nie wymaga to jeszcze żadnego serwera — dane poczekają do etapu 2. Ma to znaczenie później: statystyki w etapie 5 potrzebują wielu miesięcy danych z kilku placówek, więc im wcześniej zaczniemy je zbierać, tym szybciej będą gotowe do analizy.</w:t>
      </w:r>
    </w:p>
    <w:p>
      <w:pPr>
        <w:spacing w:after="160" w:line="300"/>
      </w:pPr>
      <w:r>
        <w:rPr>
          <w:rFonts w:ascii="Calibri" w:cs="Calibri" w:eastAsia="Calibri" w:hAnsi="Calibri"/>
          <w:sz w:val="22"/>
          <w:szCs w:val="22"/>
        </w:rPr>
        <w:t xml:space="preserve">Etap kończy się, gdy dziecko może otworzyć instrukcję na tablecie, przejść kolejne kroki i kontynuować pracę bez potrzeby pobierania plików podczas zajęć — w praktyce, gdy trzech na trzech testowych instruktorów instaluje aplikację samodzielnie, z pisemnej instrukcji. Szacuję to na dwa–trzy tygodnie pracy, przy koszcie do 20 złotych miesięcznie.</w:t>
      </w:r>
    </w:p>
    <w:p>
      <w:pPr>
        <w:pStyle w:val="Heading1"/>
        <w:spacing w:after="140" w:before="360"/>
      </w:pPr>
      <w:r>
        <w:t xml:space="preserve">Etap 2 — rozwój biblioteki i lekcji</w:t>
      </w:r>
    </w:p>
    <w:p>
      <w:pPr>
        <w:spacing w:after="160" w:line="300"/>
      </w:pPr>
      <w:r>
        <w:rPr>
          <w:rFonts w:ascii="Calibri" w:cs="Calibri" w:eastAsia="Calibri" w:hAnsi="Calibri"/>
          <w:sz w:val="22"/>
          <w:szCs w:val="22"/>
        </w:rPr>
        <w:t xml:space="preserve">Równolegle rozwijamy bibliotekę instrukcji. Każda kolejna instrukcja powstaje na podstawie tego, czego nauczyliśmy się podczas pilotażu.</w:t>
      </w:r>
    </w:p>
    <w:p>
      <w:pPr>
        <w:spacing w:after="160" w:line="300"/>
      </w:pPr>
      <w:r>
        <w:rPr>
          <w:rFonts w:ascii="Calibri" w:cs="Calibri" w:eastAsia="Calibri" w:hAnsi="Calibri"/>
          <w:sz w:val="22"/>
          <w:szCs w:val="22"/>
        </w:rPr>
        <w:t xml:space="preserve">Na tym etapie dopracowujemy warstwę edukacyjną: historyjki, sposób wyjaśniania programowania, zadania kreatywne, podpowiedzi dla dzieci oraz wskazówki dla instruktorów. Nie próbujemy stworzyć od razu idealnego programu nauczania. Tworzymy kolejne wersje, testujemy je i poprawiamy po rzeczywistych zajęciach.</w:t>
      </w:r>
    </w:p>
    <w:p>
      <w:pPr>
        <w:spacing w:after="160" w:line="300"/>
      </w:pPr>
      <w:r>
        <w:rPr>
          <w:rFonts w:ascii="Calibri" w:cs="Calibri" w:eastAsia="Calibri" w:hAnsi="Calibri"/>
          <w:sz w:val="22"/>
          <w:szCs w:val="22"/>
        </w:rPr>
        <w:t xml:space="preserve">Żeby biblioteka mogła rosnąć bez mojego udziału w kodzie przy każdej nowej instrukcji, powstaje też prosty panel do wgrywania materiałów — nowa instrukcja trafia na tablety w kilka minut, bez zmiany w aplikacji. To pierwszy etap, w którym pojawia się stały koszt miesięczny, rzędu 20–60 złotych, związany z bazą danych.</w:t>
      </w:r>
    </w:p>
    <w:p>
      <w:pPr>
        <w:spacing w:after="160" w:line="300"/>
      </w:pPr>
      <w:r>
        <w:rPr>
          <w:rFonts w:ascii="Calibri" w:cs="Calibri" w:eastAsia="Calibri" w:hAnsi="Calibri"/>
          <w:sz w:val="22"/>
          <w:szCs w:val="22"/>
        </w:rPr>
        <w:t xml:space="preserve">Właśnie tutaj, zanim powstanie schemat tej bazy, trzeba rozstrzygnąć, jakie dane o dzieciach wolno nam zapisywać i na jak długo. To placówki oświatowe i dane małoletnich, więc decyzja musi zapaść przed projektem bazy, nie po jej wdrożeniu.</w:t>
      </w:r>
    </w:p>
    <w:p>
      <w:pPr>
        <w:spacing w:after="160" w:line="300"/>
      </w:pPr>
      <w:r>
        <w:rPr>
          <w:rFonts w:ascii="Calibri" w:cs="Calibri" w:eastAsia="Calibri" w:hAnsi="Calibri"/>
          <w:sz w:val="22"/>
          <w:szCs w:val="22"/>
        </w:rPr>
        <w:t xml:space="preserve">Etap kończy się, gdy Akademia ma rosnącą bibliotekę sprawdzonych instrukcji, prosty standard ich tworzenia i panel, przez który nowa instrukcja trafia na tablety samodzielnie. Szacuję to na trzy–cztery tygodnie.</w:t>
      </w:r>
    </w:p>
    <w:p>
      <w:pPr>
        <w:pStyle w:val="Heading1"/>
        <w:spacing w:after="140" w:before="360"/>
      </w:pPr>
      <w:r>
        <w:t xml:space="preserve">Etap 3 — aplikacja dla instruktora</w:t>
      </w:r>
    </w:p>
    <w:p>
      <w:pPr>
        <w:spacing w:after="160" w:line="300"/>
      </w:pPr>
      <w:r>
        <w:rPr>
          <w:rFonts w:ascii="Calibri" w:cs="Calibri" w:eastAsia="Calibri" w:hAnsi="Calibri"/>
          <w:sz w:val="22"/>
          <w:szCs w:val="22"/>
        </w:rPr>
        <w:t xml:space="preserve">Powstaje osobny widok dla instruktora na telefonie lub tablecie.</w:t>
      </w:r>
    </w:p>
    <w:p>
      <w:pPr>
        <w:spacing w:after="160" w:line="300"/>
      </w:pPr>
      <w:r>
        <w:rPr>
          <w:rFonts w:ascii="Calibri" w:cs="Calibri" w:eastAsia="Calibri" w:hAnsi="Calibri"/>
          <w:sz w:val="22"/>
          <w:szCs w:val="22"/>
        </w:rPr>
        <w:t xml:space="preserve">Instruktor wybiera grupę i instrukcję ze swojego urządzenia. Dzięki temu nie musi podchodzić do każdego tabletu dziecka, aby ręcznie ustawiać materiał na zajęcia.</w:t>
      </w:r>
    </w:p>
    <w:p>
      <w:pPr>
        <w:spacing w:after="160" w:line="300"/>
      </w:pPr>
      <w:r>
        <w:rPr>
          <w:rFonts w:ascii="Calibri" w:cs="Calibri" w:eastAsia="Calibri" w:hAnsi="Calibri"/>
          <w:sz w:val="22"/>
          <w:szCs w:val="22"/>
        </w:rPr>
        <w:t xml:space="preserve">Na tym etapie ustalamy też, jakie informacje instruktor powinien widzieć: bieżącą grupę, planowaną instrukcję, historię zajęć oraz podstawowe uwagi z poprzednich lekcji. Równolegle w torze instrukcji powstają scenariusze zajęć — ta sama praca co warstwa edukacyjna, tylko spisana tak, żeby ktoś inny mógł z niej poprowadzić zajęcia bez pytań do autora.</w:t>
      </w:r>
    </w:p>
    <w:p>
      <w:pPr>
        <w:spacing w:after="160" w:line="300"/>
      </w:pPr>
      <w:r>
        <w:rPr>
          <w:rFonts w:ascii="Calibri" w:cs="Calibri" w:eastAsia="Calibri" w:hAnsi="Calibri"/>
          <w:sz w:val="22"/>
          <w:szCs w:val="22"/>
        </w:rPr>
        <w:t xml:space="preserve">Etap kończy się, gdy instruktor może przygotować zajęcia i wybrać materiał dla grupy ze swojego urządzenia, a scenariusz sprawdza się u instruktora, który nie brał udziału w jego pisaniu. Szacuję dwa tygodnie pracy nad samą aplikacją, plus czas na pisanie scenariuszy do każdej instrukcji osobno.</w:t>
      </w:r>
    </w:p>
    <w:p>
      <w:pPr>
        <w:pStyle w:val="Heading1"/>
        <w:spacing w:after="140" w:before="360"/>
      </w:pPr>
      <w:r>
        <w:t xml:space="preserve">Etap 4 — połączenie instruktora z tabletami dzieci</w:t>
      </w:r>
    </w:p>
    <w:p>
      <w:pPr>
        <w:spacing w:after="160" w:line="300"/>
      </w:pPr>
      <w:r>
        <w:rPr>
          <w:rFonts w:ascii="Calibri" w:cs="Calibri" w:eastAsia="Calibri" w:hAnsi="Calibri"/>
          <w:sz w:val="22"/>
          <w:szCs w:val="22"/>
        </w:rPr>
        <w:t xml:space="preserve">Dopiero po sprawdzeniu aplikacji dziecka i aplikacji instruktora osobno tworzymy połączenie między nimi — nie wcześniej, żeby nie łączyć dwóch jeszcze niesprawdzonych rzeczy naraz.</w:t>
      </w:r>
    </w:p>
    <w:p>
      <w:pPr>
        <w:spacing w:after="160" w:line="300"/>
      </w:pPr>
      <w:r>
        <w:rPr>
          <w:rFonts w:ascii="Calibri" w:cs="Calibri" w:eastAsia="Calibri" w:hAnsi="Calibri"/>
          <w:sz w:val="22"/>
          <w:szCs w:val="22"/>
        </w:rPr>
        <w:t xml:space="preserve">Instruktor może wysłać wybraną instrukcję na tablety dzieci, zobaczyć podstawowy postęp grupy i reagować, gdy dziecko potrzebuje pomocy. W tym momencie trzeba podjąć dokładną decyzję, jak aplikacja działa przy słabym internecie albo jego braku.</w:t>
      </w:r>
    </w:p>
    <w:p>
      <w:pPr>
        <w:spacing w:after="160" w:line="300"/>
      </w:pPr>
      <w:r>
        <w:rPr>
          <w:rFonts w:ascii="Calibri" w:cs="Calibri" w:eastAsia="Calibri" w:hAnsi="Calibri"/>
          <w:sz w:val="22"/>
          <w:szCs w:val="22"/>
        </w:rPr>
        <w:t xml:space="preserve">To może oznaczać pracę przez zwykłą sieć placówki, pracę lokalną w sali (własne urządzenie sieciowe w każdej sali, rzędu 300–800 złotych jednorazowo) albo inne rozwiązanie. Nie warto podejmować tej decyzji przed sprawdzeniem wcześniejszych etapów — proponuję zacząć od wariantu najtańszego: kod sesji podawany przez instruktora na głos, bez żadnej nowej sieci, i sprawdzić, czy to już wystarcza, zanim padnie decyzja o zakupie sprzętu do którejkolwiek placówki. Od początku warto jednak budować aplikację dziecka tak, aby materiały były dostępne offline.</w:t>
      </w:r>
    </w:p>
    <w:p>
      <w:pPr>
        <w:spacing w:after="160" w:line="300"/>
      </w:pPr>
      <w:r>
        <w:rPr>
          <w:rFonts w:ascii="Calibri" w:cs="Calibri" w:eastAsia="Calibri" w:hAnsi="Calibri"/>
          <w:sz w:val="22"/>
          <w:szCs w:val="22"/>
        </w:rPr>
        <w:t xml:space="preserve">Etap kończy się, gdy instruktor może rozpocząć jedną wspólną sesję dla grupy, a dzieci dostają właściwy materiał bez ręcznego ustawiania każdego tabletu. Wariant bez sprzętu szacuję na dwa–trzy tygodnie, wariant ze sprzętem — jeśli okaże się potrzebny — na dwa–trzy miesiące, najdłuższy pojedynczy etap w całym planie.</w:t>
      </w:r>
    </w:p>
    <w:p>
      <w:pPr>
        <w:pStyle w:val="Heading1"/>
        <w:spacing w:after="140" w:before="360"/>
      </w:pPr>
      <w:r>
        <w:t xml:space="preserve">Etap 5 — pełny system Konstruktor</w:t>
      </w:r>
    </w:p>
    <w:p>
      <w:pPr>
        <w:spacing w:after="160" w:line="300"/>
      </w:pPr>
      <w:r>
        <w:rPr>
          <w:rFonts w:ascii="Calibri" w:cs="Calibri" w:eastAsia="Calibri" w:hAnsi="Calibri"/>
          <w:sz w:val="22"/>
          <w:szCs w:val="22"/>
        </w:rPr>
        <w:t xml:space="preserve">Po potwierdzeniu, że podstawowy przebieg zajęć działa, rozwijamy funkcje znane z makiety:</w:t>
      </w:r>
    </w:p>
    <w:p>
      <w:pPr>
        <w:pStyle w:val="ListParagraph"/>
        <w:numPr>
          <w:ilvl w:val="0"/>
          <w:numId w:val="2"/>
        </w:numPr>
        <w:spacing w:after="60" w:line="290"/>
      </w:pPr>
      <w:r>
        <w:rPr>
          <w:rFonts w:ascii="Calibri" w:cs="Calibri" w:eastAsia="Calibri" w:hAnsi="Calibri"/>
          <w:sz w:val="22"/>
          <w:szCs w:val="22"/>
        </w:rPr>
        <w:t xml:space="preserve">odznaki i postęp grupy;</w:t>
      </w:r>
    </w:p>
    <w:p>
      <w:pPr>
        <w:pStyle w:val="ListParagraph"/>
        <w:numPr>
          <w:ilvl w:val="0"/>
          <w:numId w:val="2"/>
        </w:numPr>
        <w:spacing w:after="60" w:line="290"/>
      </w:pPr>
      <w:r>
        <w:rPr>
          <w:rFonts w:ascii="Calibri" w:cs="Calibri" w:eastAsia="Calibri" w:hAnsi="Calibri"/>
          <w:sz w:val="22"/>
          <w:szCs w:val="22"/>
        </w:rPr>
        <w:t xml:space="preserve">prośby o pomoc i podpowiedzi dla dzieci;</w:t>
      </w:r>
    </w:p>
    <w:p>
      <w:pPr>
        <w:pStyle w:val="ListParagraph"/>
        <w:numPr>
          <w:ilvl w:val="0"/>
          <w:numId w:val="2"/>
        </w:numPr>
        <w:spacing w:after="60" w:line="290"/>
      </w:pPr>
      <w:r>
        <w:rPr>
          <w:rFonts w:ascii="Calibri" w:cs="Calibri" w:eastAsia="Calibri" w:hAnsi="Calibri"/>
          <w:sz w:val="22"/>
          <w:szCs w:val="22"/>
        </w:rPr>
        <w:t xml:space="preserve">moduły oraz ścieżki nauki;</w:t>
      </w:r>
    </w:p>
    <w:p>
      <w:pPr>
        <w:pStyle w:val="ListParagraph"/>
        <w:numPr>
          <w:ilvl w:val="0"/>
          <w:numId w:val="2"/>
        </w:numPr>
        <w:spacing w:after="60" w:line="290"/>
      </w:pPr>
      <w:r>
        <w:rPr>
          <w:rFonts w:ascii="Calibri" w:cs="Calibri" w:eastAsia="Calibri" w:hAnsi="Calibri"/>
          <w:sz w:val="22"/>
          <w:szCs w:val="22"/>
        </w:rPr>
        <w:t xml:space="preserve">panel do dodawania i publikowania instrukcji;</w:t>
      </w:r>
    </w:p>
    <w:p>
      <w:pPr>
        <w:pStyle w:val="ListParagraph"/>
        <w:numPr>
          <w:ilvl w:val="0"/>
          <w:numId w:val="2"/>
        </w:numPr>
        <w:spacing w:after="60" w:line="290"/>
      </w:pPr>
      <w:r>
        <w:rPr>
          <w:rFonts w:ascii="Calibri" w:cs="Calibri" w:eastAsia="Calibri" w:hAnsi="Calibri"/>
          <w:sz w:val="22"/>
          <w:szCs w:val="22"/>
        </w:rPr>
        <w:t xml:space="preserve">dostęp dla instruktorów, osób zarządzających treścią i szefostwa;</w:t>
      </w:r>
    </w:p>
    <w:p>
      <w:pPr>
        <w:pStyle w:val="ListParagraph"/>
        <w:numPr>
          <w:ilvl w:val="0"/>
          <w:numId w:val="2"/>
        </w:numPr>
        <w:spacing w:after="60" w:line="290"/>
      </w:pPr>
      <w:r>
        <w:rPr>
          <w:rFonts w:ascii="Calibri" w:cs="Calibri" w:eastAsia="Calibri" w:hAnsi="Calibri"/>
          <w:sz w:val="22"/>
          <w:szCs w:val="22"/>
        </w:rPr>
        <w:t xml:space="preserve">statystyki pokazujące, które instrukcje i kroki wymagają poprawy.</w:t>
      </w:r>
    </w:p>
    <w:p>
      <w:pPr>
        <w:spacing w:after="160" w:line="300"/>
      </w:pPr>
      <w:r>
        <w:rPr>
          <w:rFonts w:ascii="Calibri" w:cs="Calibri" w:eastAsia="Calibri" w:hAnsi="Calibri"/>
          <w:sz w:val="22"/>
          <w:szCs w:val="22"/>
        </w:rPr>
        <w:t xml:space="preserve">Statystyki, dzięki temu że zdarzenia zbieramy już od etapu 1, są na tym etapie wyłącznie analizą — nie trzeba czekać kolejnych miesięcy na zebranie danych od zera.</w:t>
      </w:r>
    </w:p>
    <w:p>
      <w:pPr>
        <w:spacing w:after="160" w:line="300"/>
      </w:pPr>
      <w:r>
        <w:rPr>
          <w:rFonts w:ascii="Calibri" w:cs="Calibri" w:eastAsia="Calibri" w:hAnsi="Calibri"/>
          <w:sz w:val="22"/>
          <w:szCs w:val="22"/>
        </w:rPr>
        <w:t xml:space="preserve">To etap, w którym Konstruktor staje się pełnym narzędziem do prowadzenia zajęć, a nie tylko biblioteką instrukcji.</w:t>
      </w:r>
    </w:p>
    <w:p>
      <w:pPr>
        <w:pStyle w:val="Heading1"/>
        <w:spacing w:after="140" w:before="360"/>
      </w:pPr>
      <w:r>
        <w:t xml:space="preserve">Decyzje potrzebne przed startem pilotażu</w:t>
      </w:r>
    </w:p>
    <w:p>
      <w:pPr>
        <w:pStyle w:val="ListParagraph"/>
        <w:numPr>
          <w:ilvl w:val="0"/>
          <w:numId w:val="3"/>
        </w:numPr>
        <w:spacing w:after="120" w:line="290"/>
      </w:pPr>
      <w:r>
        <w:rPr>
          <w:rFonts w:ascii="Calibri" w:cs="Calibri" w:eastAsia="Calibri" w:hAnsi="Calibri"/>
          <w:sz w:val="22"/>
          <w:szCs w:val="22"/>
        </w:rPr>
        <w:t xml:space="preserve">Czy pierwszy pilotaż obejmuje same instrukcje budowy, czy instrukcje z lekką warstwą edukacyjną?</w:t>
      </w:r>
    </w:p>
    <w:p>
      <w:pPr>
        <w:pStyle w:val="ListParagraph"/>
        <w:numPr>
          <w:ilvl w:val="0"/>
          <w:numId w:val="3"/>
        </w:numPr>
        <w:spacing w:after="120" w:line="290"/>
      </w:pPr>
      <w:r>
        <w:rPr>
          <w:rFonts w:ascii="Calibri" w:cs="Calibri" w:eastAsia="Calibri" w:hAnsi="Calibri"/>
          <w:sz w:val="22"/>
          <w:szCs w:val="22"/>
        </w:rPr>
        <w:t xml:space="preserve">Kto bierze udział w pilotażu: tylko autor instrukcji, kilku wybranych instruktorów czy szersza grupa?</w:t>
      </w:r>
    </w:p>
    <w:p>
      <w:pPr>
        <w:pStyle w:val="ListParagraph"/>
        <w:numPr>
          <w:ilvl w:val="0"/>
          <w:numId w:val="3"/>
        </w:numPr>
        <w:spacing w:after="120" w:line="290"/>
      </w:pPr>
      <w:r>
        <w:rPr>
          <w:rFonts w:ascii="Calibri" w:cs="Calibri" w:eastAsia="Calibri" w:hAnsi="Calibri"/>
          <w:sz w:val="22"/>
          <w:szCs w:val="22"/>
        </w:rPr>
        <w:t xml:space="preserve">Gdzie Akademia chce przechowywać i udostępniać materiały na początku?</w:t>
      </w:r>
    </w:p>
    <w:p>
      <w:pPr>
        <w:pStyle w:val="ListParagraph"/>
        <w:numPr>
          <w:ilvl w:val="0"/>
          <w:numId w:val="3"/>
        </w:numPr>
        <w:spacing w:after="120" w:line="290"/>
      </w:pPr>
      <w:r>
        <w:rPr>
          <w:rFonts w:ascii="Calibri" w:cs="Calibri" w:eastAsia="Calibri" w:hAnsi="Calibri"/>
          <w:sz w:val="22"/>
          <w:szCs w:val="22"/>
        </w:rPr>
        <w:t xml:space="preserve">Jak instruktorzy będą przekazywać uwagi po zajęciach?</w:t>
      </w:r>
    </w:p>
    <w:p>
      <w:pPr>
        <w:pStyle w:val="ListParagraph"/>
        <w:numPr>
          <w:ilvl w:val="0"/>
          <w:numId w:val="3"/>
        </w:numPr>
        <w:spacing w:after="120" w:line="290"/>
      </w:pPr>
      <w:r>
        <w:rPr>
          <w:rFonts w:ascii="Calibri" w:cs="Calibri" w:eastAsia="Calibri" w:hAnsi="Calibri"/>
          <w:sz w:val="22"/>
          <w:szCs w:val="22"/>
        </w:rPr>
        <w:t xml:space="preserve">Kto po stronie Akademii zatwierdza przejście do następnego etapu?</w:t>
      </w:r>
    </w:p>
    <w:p>
      <w:pPr>
        <w:pStyle w:val="ListParagraph"/>
        <w:numPr>
          <w:ilvl w:val="0"/>
          <w:numId w:val="3"/>
        </w:numPr>
        <w:spacing w:after="120" w:line="290"/>
      </w:pPr>
      <w:r>
        <w:rPr>
          <w:rFonts w:ascii="Calibri" w:cs="Calibri" w:eastAsia="Calibri" w:hAnsi="Calibri"/>
          <w:sz w:val="22"/>
          <w:szCs w:val="22"/>
        </w:rPr>
        <w:t xml:space="preserve">Jakie tablety i przeglądarki będą standardem na zajęciach?</w:t>
      </w:r>
    </w:p>
    <w:p>
      <w:pPr>
        <w:pStyle w:val="ListParagraph"/>
        <w:numPr>
          <w:ilvl w:val="0"/>
          <w:numId w:val="3"/>
        </w:numPr>
        <w:spacing w:after="120" w:line="290"/>
      </w:pPr>
      <w:r>
        <w:rPr>
          <w:rFonts w:ascii="Calibri" w:cs="Calibri" w:eastAsia="Calibri" w:hAnsi="Calibri"/>
          <w:sz w:val="22"/>
          <w:szCs w:val="22"/>
        </w:rPr>
        <w:t xml:space="preserve">Jakie dane o dzieciach wolno nam zapisywać i na jak długo? Rozstrzygnięcie potrzebne przed projektem bazy w etapie 2.</w:t>
      </w:r>
    </w:p>
    <w:p>
      <w:pPr>
        <w:pStyle w:val="ListParagraph"/>
        <w:numPr>
          <w:ilvl w:val="0"/>
          <w:numId w:val="3"/>
        </w:numPr>
        <w:spacing w:after="120" w:line="290"/>
      </w:pPr>
      <w:r>
        <w:rPr>
          <w:rFonts w:ascii="Calibri" w:cs="Calibri" w:eastAsia="Calibri" w:hAnsi="Calibri"/>
          <w:sz w:val="22"/>
          <w:szCs w:val="22"/>
        </w:rPr>
        <w:t xml:space="preserve">Ile godzin zajmuje jedna instrukcja, od pomysłu do gotowego renderu? To jedyna liczba potrzebna do policzenia kosztu skalowania biblioteki.</w:t>
      </w:r>
    </w:p>
    <w:p>
      <w:pPr>
        <w:pStyle w:val="ListParagraph"/>
        <w:numPr>
          <w:ilvl w:val="0"/>
          <w:numId w:val="3"/>
        </w:numPr>
        <w:spacing w:after="120" w:line="290"/>
      </w:pPr>
      <w:r>
        <w:rPr>
          <w:rFonts w:ascii="Calibri" w:cs="Calibri" w:eastAsia="Calibri" w:hAnsi="Calibri"/>
          <w:sz w:val="22"/>
          <w:szCs w:val="22"/>
        </w:rPr>
        <w:t xml:space="preserve">Jak Akademia i autor projektu ustalą zakres odpowiedzialności za tworzenie instrukcji, aplikacji i warstwy edukacyjnej?</w:t>
      </w:r>
    </w:p>
    <w:p>
      <w:pPr>
        <w:pStyle w:val="ListParagraph"/>
        <w:numPr>
          <w:ilvl w:val="0"/>
          <w:numId w:val="3"/>
        </w:numPr>
        <w:spacing w:after="120" w:line="290"/>
      </w:pPr>
      <w:r>
        <w:rPr>
          <w:rFonts w:ascii="Calibri" w:cs="Calibri" w:eastAsia="Calibri" w:hAnsi="Calibri"/>
          <w:sz w:val="22"/>
          <w:szCs w:val="22"/>
        </w:rPr>
        <w:t xml:space="preserve">Przed przejściem od pilotażu do stałego rozwoju należy ustalić również zasady wynagrodzenia za tworzenie materiałów oraz aplikacji, a także prawa do makiety, instrukcji i kolejnych elementów projektu.</w:t>
      </w:r>
    </w:p>
    <w:p>
      <w:pPr>
        <w:pStyle w:val="Heading1"/>
        <w:spacing w:after="140" w:before="360"/>
      </w:pPr>
      <w:r>
        <w:t xml:space="preserve">Proponowany najbliższy krok</w:t>
      </w:r>
    </w:p>
    <w:p>
      <w:pPr>
        <w:spacing w:after="160" w:line="300"/>
      </w:pPr>
      <w:r>
        <w:rPr>
          <w:rFonts w:ascii="Calibri" w:cs="Calibri" w:eastAsia="Calibri" w:hAnsi="Calibri"/>
          <w:sz w:val="22"/>
          <w:szCs w:val="22"/>
        </w:rPr>
        <w:t xml:space="preserve">Zatwierdzamy etap 0, wybieramy pierwsze dwie instrukcje oraz ustalamy sposób ich testowania. Dzięki temu możemy zacząć sprawdzać pomysł na prawdziwych zajęciach, jednocześnie przygotowując podstawy pod późniejszą aplikację.</w:t>
      </w:r>
    </w:p>
    <w:p>
      <w:pPr>
        <w:pBdr>
          <w:top w:val="single" w:color="AAAAAA" w:sz="6" w:space="8"/>
        </w:pBdr>
        <w:spacing w:before="300"/>
      </w:pPr>
      <w:r>
        <w:rPr>
          <w:rFonts w:ascii="Calibri" w:cs="Calibri" w:eastAsia="Calibri" w:hAnsi="Calibri"/>
          <w:i/>
          <w:iCs/>
          <w:color w:val="777777"/>
          <w:sz w:val="18"/>
          <w:szCs w:val="18"/>
        </w:rPr>
        <w:t xml:space="preserve">Krzysztof Brożek · 19 września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sz w:val="36"/>
      <w:szCs w:val="36"/>
    </w:rPr>
  </w:style>
  <w:style w:type="paragraph" w:styleId="Heading1">
    <w:name w:val="Heading 1"/>
    <w:basedOn w:val="Normal"/>
    <w:next w:val="Normal"/>
    <w:qFormat/>
    <w:pPr>
      <w:spacing w:after="140" w:before="360"/>
    </w:pPr>
    <w:rPr>
      <w:rFonts w:ascii="Calibri" w:cs="Calibri" w:eastAsia="Calibri" w:hAnsi="Calibri"/>
      <w:b/>
      <w:bCs/>
      <w:color w:val="1A1A1A"/>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Konstruktor — proponowany plan tworzenia i wdrażania</dc:title>
  <dc:creator>Krzysztof Brożek</dc:creator>
  <dc:description>Plan etapów tworzenia i wdrażania Konstruktora</dc:description>
  <cp:lastModifiedBy>Un-named</cp:lastModifiedBy>
  <cp:revision>1</cp:revision>
  <dcterms:created xsi:type="dcterms:W3CDTF">2026-09-19T10:43:55.580Z</dcterms:created>
  <dcterms:modified xsi:type="dcterms:W3CDTF">2026-09-19T10:43:55.588Z</dcterms:modified>
</cp:coreProperties>
</file>

<file path=docProps/custom.xml><?xml version="1.0" encoding="utf-8"?>
<Properties xmlns="http://schemas.openxmlformats.org/officeDocument/2006/custom-properties" xmlns:vt="http://schemas.openxmlformats.org/officeDocument/2006/docPropsVTypes"/>
</file>