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FF5F" w14:textId="77777777" w:rsidR="00AB1037" w:rsidRDefault="00DA4783" w:rsidP="00403FB3">
      <w:pPr>
        <w:jc w:val="center"/>
        <w:rPr>
          <w:b/>
          <w:sz w:val="28"/>
          <w:szCs w:val="28"/>
        </w:rPr>
      </w:pPr>
      <w:r>
        <w:rPr>
          <w:b/>
          <w:sz w:val="28"/>
          <w:szCs w:val="28"/>
        </w:rPr>
        <w:t xml:space="preserve">PEDAGOGINĖS </w:t>
      </w:r>
      <w:r w:rsidR="00AB1037" w:rsidRPr="008764CA">
        <w:rPr>
          <w:b/>
          <w:sz w:val="28"/>
          <w:szCs w:val="28"/>
        </w:rPr>
        <w:t xml:space="preserve">SITUACIJOS APRAŠAS </w:t>
      </w:r>
    </w:p>
    <w:p w14:paraId="1F1BA592" w14:textId="77777777" w:rsidR="00AB1037" w:rsidRDefault="00AB1037" w:rsidP="00403FB3"/>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3"/>
        <w:gridCol w:w="8227"/>
      </w:tblGrid>
      <w:tr w:rsidR="004538DC" w14:paraId="1FEBD4C4" w14:textId="77777777" w:rsidTr="00D0041E">
        <w:trPr>
          <w:trHeight w:val="1158"/>
        </w:trPr>
        <w:tc>
          <w:tcPr>
            <w:tcW w:w="2683" w:type="dxa"/>
          </w:tcPr>
          <w:p w14:paraId="02ABA583" w14:textId="77777777" w:rsidR="004538DC" w:rsidRPr="00DA4783" w:rsidRDefault="00D95210" w:rsidP="00141561">
            <w:pPr>
              <w:rPr>
                <w:b/>
              </w:rPr>
            </w:pPr>
            <w:r w:rsidRPr="00DA4783">
              <w:rPr>
                <w:b/>
              </w:rPr>
              <w:t>Situacijos pavadinimas</w:t>
            </w:r>
          </w:p>
          <w:p w14:paraId="0DF95368" w14:textId="77777777" w:rsidR="004538DC" w:rsidRPr="004538DC" w:rsidRDefault="004538DC" w:rsidP="00141561"/>
        </w:tc>
        <w:tc>
          <w:tcPr>
            <w:tcW w:w="8227" w:type="dxa"/>
          </w:tcPr>
          <w:p w14:paraId="310174D5" w14:textId="66FC53CC" w:rsidR="004538DC" w:rsidRPr="004538DC" w:rsidRDefault="00501141" w:rsidP="00141561">
            <w:r>
              <w:t>Netinkamas elgesys pamokoje</w:t>
            </w:r>
          </w:p>
        </w:tc>
      </w:tr>
      <w:tr w:rsidR="004538DC" w14:paraId="0051648D" w14:textId="77777777" w:rsidTr="00D0041E">
        <w:trPr>
          <w:trHeight w:val="1181"/>
        </w:trPr>
        <w:tc>
          <w:tcPr>
            <w:tcW w:w="2683" w:type="dxa"/>
          </w:tcPr>
          <w:p w14:paraId="354E1E53" w14:textId="77777777" w:rsidR="004538DC" w:rsidRPr="00DA4783" w:rsidRDefault="00DA4783" w:rsidP="004538DC">
            <w:pPr>
              <w:rPr>
                <w:b/>
              </w:rPr>
            </w:pPr>
            <w:r w:rsidRPr="00DA4783">
              <w:rPr>
                <w:b/>
              </w:rPr>
              <w:t xml:space="preserve">Pristatykite situaciją: </w:t>
            </w:r>
          </w:p>
          <w:p w14:paraId="10EE15B2" w14:textId="77777777" w:rsidR="00DA4783" w:rsidRDefault="00DA4783" w:rsidP="004538DC">
            <w:pPr>
              <w:rPr>
                <w:sz w:val="22"/>
                <w:szCs w:val="22"/>
              </w:rPr>
            </w:pPr>
            <w:r>
              <w:rPr>
                <w:sz w:val="22"/>
                <w:szCs w:val="22"/>
              </w:rPr>
              <w:t xml:space="preserve">Kas atsitiko? </w:t>
            </w:r>
          </w:p>
          <w:p w14:paraId="18C30257" w14:textId="77777777" w:rsidR="004538DC" w:rsidRPr="00D95210" w:rsidRDefault="00DA4783" w:rsidP="004538DC">
            <w:pPr>
              <w:rPr>
                <w:sz w:val="22"/>
                <w:szCs w:val="22"/>
              </w:rPr>
            </w:pPr>
            <w:r>
              <w:rPr>
                <w:sz w:val="22"/>
                <w:szCs w:val="22"/>
              </w:rPr>
              <w:t xml:space="preserve">Kada ir kur </w:t>
            </w:r>
            <w:r w:rsidR="004538DC" w:rsidRPr="00D95210">
              <w:rPr>
                <w:sz w:val="22"/>
                <w:szCs w:val="22"/>
              </w:rPr>
              <w:t>tai įvyko?</w:t>
            </w:r>
            <w:r w:rsidR="007407CB">
              <w:rPr>
                <w:sz w:val="22"/>
                <w:szCs w:val="22"/>
              </w:rPr>
              <w:t xml:space="preserve"> </w:t>
            </w:r>
          </w:p>
          <w:p w14:paraId="0C3D91AF" w14:textId="77777777" w:rsidR="004538DC" w:rsidRPr="00DA4783" w:rsidRDefault="00DA4783" w:rsidP="004538DC">
            <w:pPr>
              <w:rPr>
                <w:sz w:val="22"/>
                <w:szCs w:val="22"/>
              </w:rPr>
            </w:pPr>
            <w:r>
              <w:rPr>
                <w:sz w:val="22"/>
                <w:szCs w:val="22"/>
              </w:rPr>
              <w:t>Kokie situacijos dalyviai</w:t>
            </w:r>
            <w:r w:rsidR="004538DC" w:rsidRPr="00D95210">
              <w:rPr>
                <w:sz w:val="22"/>
                <w:szCs w:val="22"/>
              </w:rPr>
              <w:t>?</w:t>
            </w:r>
          </w:p>
        </w:tc>
        <w:tc>
          <w:tcPr>
            <w:tcW w:w="8227" w:type="dxa"/>
          </w:tcPr>
          <w:p w14:paraId="310AA464" w14:textId="217AE418" w:rsidR="004538DC" w:rsidRPr="00501141" w:rsidRDefault="00501141" w:rsidP="00141561">
            <w:pPr>
              <w:rPr>
                <w:lang w:val="en-US"/>
              </w:rPr>
            </w:pPr>
            <w:r>
              <w:t>Pamokos metu mokinys neatliko paskirtų užduočių, atsišnekinėjo prieš mokytoją, vartojo necenzūrinius žodžius. Tai įvyko geografijos pamokoje (</w:t>
            </w:r>
            <w:r>
              <w:rPr>
                <w:lang w:val="en-US"/>
              </w:rPr>
              <w:t xml:space="preserve">12-11). </w:t>
            </w:r>
            <w:proofErr w:type="spellStart"/>
            <w:r>
              <w:rPr>
                <w:lang w:val="en-US"/>
              </w:rPr>
              <w:t>Situacijos</w:t>
            </w:r>
            <w:proofErr w:type="spellEnd"/>
            <w:r>
              <w:rPr>
                <w:lang w:val="en-US"/>
              </w:rPr>
              <w:t xml:space="preserve"> </w:t>
            </w:r>
            <w:proofErr w:type="spellStart"/>
            <w:r>
              <w:rPr>
                <w:lang w:val="en-US"/>
              </w:rPr>
              <w:t>dalyviai</w:t>
            </w:r>
            <w:proofErr w:type="spellEnd"/>
            <w:r w:rsidR="00FE3588">
              <w:rPr>
                <w:lang w:val="en-US"/>
              </w:rPr>
              <w:t>:</w:t>
            </w:r>
            <w:r>
              <w:rPr>
                <w:lang w:val="en-US"/>
              </w:rPr>
              <w:t xml:space="preserve"> </w:t>
            </w:r>
            <w:proofErr w:type="spellStart"/>
            <w:r>
              <w:rPr>
                <w:lang w:val="en-US"/>
              </w:rPr>
              <w:t>mokinys</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mokytojas</w:t>
            </w:r>
            <w:proofErr w:type="spellEnd"/>
            <w:r w:rsidR="00FE3588">
              <w:rPr>
                <w:lang w:val="en-US"/>
              </w:rPr>
              <w:t>.</w:t>
            </w:r>
          </w:p>
        </w:tc>
      </w:tr>
      <w:tr w:rsidR="009F1A5A" w14:paraId="05C983B7" w14:textId="77777777" w:rsidTr="00D0041E">
        <w:trPr>
          <w:trHeight w:val="1206"/>
        </w:trPr>
        <w:tc>
          <w:tcPr>
            <w:tcW w:w="2683" w:type="dxa"/>
          </w:tcPr>
          <w:p w14:paraId="4D8B2EFE" w14:textId="77777777" w:rsidR="009F1A5A" w:rsidRPr="00DA4783" w:rsidRDefault="00DA4783" w:rsidP="009F1A5A">
            <w:pPr>
              <w:rPr>
                <w:b/>
              </w:rPr>
            </w:pPr>
            <w:r w:rsidRPr="00DA4783">
              <w:rPr>
                <w:b/>
              </w:rPr>
              <w:t xml:space="preserve">Apibūdinkite situacijoje stebėtas emocijas: </w:t>
            </w:r>
          </w:p>
          <w:p w14:paraId="6F96A1D6" w14:textId="77777777" w:rsidR="00DA4783" w:rsidRPr="00DA4783" w:rsidRDefault="00DA4783" w:rsidP="009F1A5A">
            <w:pPr>
              <w:rPr>
                <w:sz w:val="22"/>
                <w:szCs w:val="22"/>
              </w:rPr>
            </w:pPr>
            <w:r w:rsidRPr="00DA4783">
              <w:rPr>
                <w:sz w:val="22"/>
                <w:szCs w:val="22"/>
              </w:rPr>
              <w:t xml:space="preserve">Kokios situacijos dalyvių emocijos? </w:t>
            </w:r>
          </w:p>
          <w:p w14:paraId="00CB759F" w14:textId="77777777" w:rsidR="009F1A5A" w:rsidRPr="00DA4783" w:rsidRDefault="00DA4783" w:rsidP="009F1A5A">
            <w:pPr>
              <w:rPr>
                <w:sz w:val="22"/>
                <w:szCs w:val="22"/>
              </w:rPr>
            </w:pPr>
            <w:r w:rsidRPr="00DA4783">
              <w:rPr>
                <w:sz w:val="22"/>
                <w:szCs w:val="22"/>
              </w:rPr>
              <w:t>Kokios Jūsų emocijos stebint situaciją?</w:t>
            </w:r>
            <w:r>
              <w:t xml:space="preserve"> </w:t>
            </w:r>
          </w:p>
        </w:tc>
        <w:tc>
          <w:tcPr>
            <w:tcW w:w="8227" w:type="dxa"/>
          </w:tcPr>
          <w:p w14:paraId="4EC131A0" w14:textId="4EF2AF74" w:rsidR="00FE3588" w:rsidRDefault="00FE3588" w:rsidP="00FE3588">
            <w:r>
              <w:t>Mokytoja buvo nepatenkinta mokinio elgesiu, bet stengėsi išlikti rami. Mokinys buvo piktas, susierzinęs.</w:t>
            </w:r>
          </w:p>
          <w:p w14:paraId="186C1760" w14:textId="2133794D" w:rsidR="009F1A5A" w:rsidRPr="004538DC" w:rsidRDefault="00FE3588" w:rsidP="00FE3588">
            <w:r>
              <w:t xml:space="preserve">Man buvo nemalonu stebėti, kad mokinys taip elgėsi su mokytoja, nesupratau mokinio elgesio motyvų. </w:t>
            </w:r>
          </w:p>
        </w:tc>
      </w:tr>
      <w:tr w:rsidR="00AB1037" w14:paraId="50977859" w14:textId="77777777" w:rsidTr="00D0041E">
        <w:trPr>
          <w:trHeight w:val="1187"/>
        </w:trPr>
        <w:tc>
          <w:tcPr>
            <w:tcW w:w="2683" w:type="dxa"/>
          </w:tcPr>
          <w:p w14:paraId="1ECEA730" w14:textId="77777777" w:rsidR="00D30F3A" w:rsidRPr="00DA4783" w:rsidRDefault="004C25E8" w:rsidP="00141561">
            <w:pPr>
              <w:rPr>
                <w:b/>
              </w:rPr>
            </w:pPr>
            <w:r>
              <w:rPr>
                <w:b/>
              </w:rPr>
              <w:t>Aptarkite situaciją su trimis</w:t>
            </w:r>
            <w:r w:rsidR="00971C28">
              <w:rPr>
                <w:b/>
              </w:rPr>
              <w:t xml:space="preserve"> skirtingais žmonėmis</w:t>
            </w:r>
            <w:r w:rsidR="00DA4783" w:rsidRPr="00DA4783">
              <w:rPr>
                <w:b/>
              </w:rPr>
              <w:t xml:space="preserve"> ir parašykite jų įžvalgas ar vertinimus: </w:t>
            </w:r>
          </w:p>
          <w:p w14:paraId="78F091E5" w14:textId="77777777" w:rsidR="00AB1037" w:rsidRPr="00DA4783" w:rsidRDefault="00AB1037" w:rsidP="00141561">
            <w:pPr>
              <w:rPr>
                <w:sz w:val="22"/>
                <w:szCs w:val="22"/>
              </w:rPr>
            </w:pPr>
            <w:r w:rsidRPr="00DA4783">
              <w:rPr>
                <w:sz w:val="22"/>
                <w:szCs w:val="22"/>
              </w:rPr>
              <w:t>Kaip pašnekovas (-ai) reagavo į Jūsų pasakojimą?</w:t>
            </w:r>
            <w:r w:rsidR="007407CB" w:rsidRPr="00DA4783">
              <w:rPr>
                <w:sz w:val="22"/>
                <w:szCs w:val="22"/>
              </w:rPr>
              <w:t xml:space="preserve"> </w:t>
            </w:r>
          </w:p>
          <w:p w14:paraId="401A0241" w14:textId="77777777" w:rsidR="007407CB" w:rsidRPr="004538DC" w:rsidRDefault="007407CB" w:rsidP="00141561">
            <w:r w:rsidRPr="00DA4783">
              <w:rPr>
                <w:sz w:val="22"/>
                <w:szCs w:val="22"/>
              </w:rPr>
              <w:t>Koks buvo pašnekovo(ų) požiūris į situaciją ir jos vertinimas?</w:t>
            </w:r>
            <w:r>
              <w:rPr>
                <w:sz w:val="22"/>
                <w:szCs w:val="22"/>
              </w:rPr>
              <w:t xml:space="preserve"> </w:t>
            </w:r>
          </w:p>
        </w:tc>
        <w:tc>
          <w:tcPr>
            <w:tcW w:w="8227" w:type="dxa"/>
          </w:tcPr>
          <w:p w14:paraId="6F874068" w14:textId="77777777" w:rsidR="00552A10" w:rsidRDefault="00745372" w:rsidP="00141561">
            <w:pPr>
              <w:rPr>
                <w:lang w:val="en-US"/>
              </w:rPr>
            </w:pPr>
            <w:r>
              <w:t xml:space="preserve">Vertinimas </w:t>
            </w:r>
            <w:r>
              <w:rPr>
                <w:lang w:val="en-US"/>
              </w:rPr>
              <w:t xml:space="preserve">1: </w:t>
            </w:r>
          </w:p>
          <w:p w14:paraId="2A430441" w14:textId="28957A6B" w:rsidR="00552A10" w:rsidRPr="00552A10" w:rsidRDefault="00552A10" w:rsidP="00552A10">
            <w:pPr>
              <w:pStyle w:val="ListParagraph"/>
              <w:numPr>
                <w:ilvl w:val="0"/>
                <w:numId w:val="4"/>
              </w:numPr>
              <w:rPr>
                <w:lang w:val="en-US"/>
              </w:rPr>
            </w:pPr>
            <w:proofErr w:type="spellStart"/>
            <w:r w:rsidRPr="00552A10">
              <w:rPr>
                <w:lang w:val="en-US"/>
              </w:rPr>
              <w:t>Pašnekovas</w:t>
            </w:r>
            <w:proofErr w:type="spellEnd"/>
            <w:r w:rsidRPr="00552A10">
              <w:rPr>
                <w:lang w:val="en-US"/>
              </w:rPr>
              <w:t xml:space="preserve"> </w:t>
            </w:r>
            <w:proofErr w:type="spellStart"/>
            <w:r w:rsidRPr="00552A10">
              <w:rPr>
                <w:lang w:val="en-US"/>
              </w:rPr>
              <w:t>nenustebo</w:t>
            </w:r>
            <w:proofErr w:type="spellEnd"/>
            <w:r>
              <w:rPr>
                <w:lang w:val="en-US"/>
              </w:rPr>
              <w:t>.</w:t>
            </w:r>
          </w:p>
          <w:p w14:paraId="787C4B82" w14:textId="77777777" w:rsidR="00AB1037" w:rsidRPr="00552A10" w:rsidRDefault="00745372" w:rsidP="00552A10">
            <w:pPr>
              <w:pStyle w:val="ListParagraph"/>
              <w:numPr>
                <w:ilvl w:val="0"/>
                <w:numId w:val="4"/>
              </w:numPr>
            </w:pPr>
            <w:proofErr w:type="spellStart"/>
            <w:r w:rsidRPr="00552A10">
              <w:rPr>
                <w:lang w:val="en-US"/>
              </w:rPr>
              <w:t>Mokytoja</w:t>
            </w:r>
            <w:proofErr w:type="spellEnd"/>
            <w:r w:rsidRPr="00552A10">
              <w:rPr>
                <w:lang w:val="en-US"/>
              </w:rPr>
              <w:t xml:space="preserve"> </w:t>
            </w:r>
            <w:proofErr w:type="spellStart"/>
            <w:r w:rsidRPr="00552A10">
              <w:rPr>
                <w:lang w:val="en-US"/>
              </w:rPr>
              <w:t>tinkamai</w:t>
            </w:r>
            <w:proofErr w:type="spellEnd"/>
            <w:r w:rsidRPr="00552A10">
              <w:rPr>
                <w:lang w:val="en-US"/>
              </w:rPr>
              <w:t xml:space="preserve"> </w:t>
            </w:r>
            <w:proofErr w:type="spellStart"/>
            <w:r w:rsidRPr="00552A10">
              <w:rPr>
                <w:lang w:val="en-US"/>
              </w:rPr>
              <w:t>reagavo</w:t>
            </w:r>
            <w:proofErr w:type="spellEnd"/>
            <w:r w:rsidRPr="00552A10">
              <w:rPr>
                <w:lang w:val="en-US"/>
              </w:rPr>
              <w:t xml:space="preserve"> į </w:t>
            </w:r>
            <w:proofErr w:type="spellStart"/>
            <w:r w:rsidRPr="00552A10">
              <w:rPr>
                <w:lang w:val="en-US"/>
              </w:rPr>
              <w:t>situaciją</w:t>
            </w:r>
            <w:proofErr w:type="spellEnd"/>
            <w:r w:rsidRPr="00552A10">
              <w:rPr>
                <w:lang w:val="en-US"/>
              </w:rPr>
              <w:t xml:space="preserve">, </w:t>
            </w:r>
            <w:proofErr w:type="spellStart"/>
            <w:r w:rsidRPr="00552A10">
              <w:rPr>
                <w:lang w:val="en-US"/>
              </w:rPr>
              <w:t>kontroliavo</w:t>
            </w:r>
            <w:proofErr w:type="spellEnd"/>
            <w:r w:rsidRPr="00552A10">
              <w:rPr>
                <w:lang w:val="en-US"/>
              </w:rPr>
              <w:t xml:space="preserve"> </w:t>
            </w:r>
            <w:proofErr w:type="spellStart"/>
            <w:r w:rsidRPr="00552A10">
              <w:rPr>
                <w:lang w:val="en-US"/>
              </w:rPr>
              <w:t>padėtį</w:t>
            </w:r>
            <w:proofErr w:type="spellEnd"/>
            <w:r w:rsidR="00552A10">
              <w:rPr>
                <w:lang w:val="en-US"/>
              </w:rPr>
              <w:t>.</w:t>
            </w:r>
          </w:p>
          <w:p w14:paraId="1A355BAE" w14:textId="77777777" w:rsidR="00552A10" w:rsidRPr="00552A10" w:rsidRDefault="00552A10" w:rsidP="00552A10">
            <w:pPr>
              <w:pStyle w:val="ListParagraph"/>
            </w:pPr>
          </w:p>
          <w:p w14:paraId="1A8BA662" w14:textId="77777777" w:rsidR="00552A10" w:rsidRDefault="00552A10" w:rsidP="00552A10">
            <w:pPr>
              <w:rPr>
                <w:lang w:val="en-US"/>
              </w:rPr>
            </w:pPr>
            <w:r>
              <w:t xml:space="preserve">Vertinimas </w:t>
            </w:r>
            <w:r>
              <w:rPr>
                <w:lang w:val="en-US"/>
              </w:rPr>
              <w:t>2</w:t>
            </w:r>
            <w:r>
              <w:rPr>
                <w:lang w:val="en-US"/>
              </w:rPr>
              <w:t>:</w:t>
            </w:r>
          </w:p>
          <w:p w14:paraId="0F0EC936" w14:textId="47FE5A0C" w:rsidR="00552A10" w:rsidRPr="00552A10" w:rsidRDefault="00552A10" w:rsidP="00552A10">
            <w:pPr>
              <w:pStyle w:val="ListParagraph"/>
              <w:numPr>
                <w:ilvl w:val="0"/>
                <w:numId w:val="5"/>
              </w:numPr>
            </w:pPr>
            <w:proofErr w:type="spellStart"/>
            <w:r w:rsidRPr="00552A10">
              <w:rPr>
                <w:lang w:val="en-US"/>
              </w:rPr>
              <w:t>Pašnekovas</w:t>
            </w:r>
            <w:proofErr w:type="spellEnd"/>
            <w:r>
              <w:rPr>
                <w:lang w:val="en-US"/>
              </w:rPr>
              <w:t xml:space="preserve"> </w:t>
            </w:r>
            <w:proofErr w:type="spellStart"/>
            <w:r>
              <w:rPr>
                <w:lang w:val="en-US"/>
              </w:rPr>
              <w:t>išreiškė</w:t>
            </w:r>
            <w:proofErr w:type="spellEnd"/>
            <w:r>
              <w:rPr>
                <w:lang w:val="en-US"/>
              </w:rPr>
              <w:t xml:space="preserve"> </w:t>
            </w:r>
            <w:proofErr w:type="spellStart"/>
            <w:r>
              <w:rPr>
                <w:lang w:val="en-US"/>
              </w:rPr>
              <w:t>nuomonę</w:t>
            </w:r>
            <w:proofErr w:type="spellEnd"/>
            <w:r>
              <w:rPr>
                <w:lang w:val="en-US"/>
              </w:rPr>
              <w:t xml:space="preserve">, </w:t>
            </w:r>
            <w:proofErr w:type="spellStart"/>
            <w:r>
              <w:rPr>
                <w:lang w:val="en-US"/>
              </w:rPr>
              <w:t>kad</w:t>
            </w:r>
            <w:proofErr w:type="spellEnd"/>
            <w:r>
              <w:rPr>
                <w:lang w:val="en-US"/>
              </w:rPr>
              <w:t xml:space="preserve"> </w:t>
            </w:r>
            <w:proofErr w:type="spellStart"/>
            <w:r>
              <w:rPr>
                <w:lang w:val="en-US"/>
              </w:rPr>
              <w:t>nenorėtų</w:t>
            </w:r>
            <w:proofErr w:type="spellEnd"/>
            <w:r>
              <w:rPr>
                <w:lang w:val="en-US"/>
              </w:rPr>
              <w:t xml:space="preserve"> </w:t>
            </w:r>
            <w:proofErr w:type="spellStart"/>
            <w:r>
              <w:rPr>
                <w:lang w:val="en-US"/>
              </w:rPr>
              <w:t>būti</w:t>
            </w:r>
            <w:proofErr w:type="spellEnd"/>
            <w:r>
              <w:rPr>
                <w:lang w:val="en-US"/>
              </w:rPr>
              <w:t xml:space="preserve"> </w:t>
            </w:r>
            <w:proofErr w:type="spellStart"/>
            <w:r>
              <w:rPr>
                <w:lang w:val="en-US"/>
              </w:rPr>
              <w:t>mokytos</w:t>
            </w:r>
            <w:proofErr w:type="spellEnd"/>
            <w:r>
              <w:rPr>
                <w:lang w:val="en-US"/>
              </w:rPr>
              <w:t xml:space="preserve"> </w:t>
            </w:r>
            <w:proofErr w:type="spellStart"/>
            <w:r>
              <w:rPr>
                <w:lang w:val="en-US"/>
              </w:rPr>
              <w:t>vietoje</w:t>
            </w:r>
            <w:proofErr w:type="spellEnd"/>
            <w:r>
              <w:rPr>
                <w:lang w:val="en-US"/>
              </w:rPr>
              <w:t>.</w:t>
            </w:r>
          </w:p>
          <w:p w14:paraId="0FAA7FCA" w14:textId="62DFA8E6" w:rsidR="00552A10" w:rsidRDefault="00552A10" w:rsidP="00552A10">
            <w:pPr>
              <w:pStyle w:val="ListParagraph"/>
              <w:numPr>
                <w:ilvl w:val="0"/>
                <w:numId w:val="5"/>
              </w:numPr>
            </w:pPr>
            <w:r>
              <w:t>Situacija pašnekovui pasirodė nemaloni.</w:t>
            </w:r>
          </w:p>
          <w:p w14:paraId="71AB5CA1" w14:textId="77777777" w:rsidR="00552A10" w:rsidRDefault="00552A10" w:rsidP="00552A10">
            <w:pPr>
              <w:pStyle w:val="ListParagraph"/>
              <w:ind w:left="781"/>
            </w:pPr>
          </w:p>
          <w:p w14:paraId="0AFC2685" w14:textId="77777777" w:rsidR="00552A10" w:rsidRDefault="00552A10" w:rsidP="00552A10">
            <w:pPr>
              <w:rPr>
                <w:lang w:val="en-US"/>
              </w:rPr>
            </w:pPr>
            <w:r>
              <w:t xml:space="preserve">Vertinimas </w:t>
            </w:r>
            <w:r>
              <w:rPr>
                <w:lang w:val="en-US"/>
              </w:rPr>
              <w:t>2:</w:t>
            </w:r>
          </w:p>
          <w:p w14:paraId="2D1ACFFA" w14:textId="3ABF800F" w:rsidR="00552A10" w:rsidRDefault="00552A10" w:rsidP="00552A10">
            <w:pPr>
              <w:pStyle w:val="ListParagraph"/>
              <w:numPr>
                <w:ilvl w:val="0"/>
                <w:numId w:val="6"/>
              </w:numPr>
              <w:rPr>
                <w:lang w:val="en-US"/>
              </w:rPr>
            </w:pPr>
            <w:proofErr w:type="spellStart"/>
            <w:r w:rsidRPr="00552A10">
              <w:rPr>
                <w:lang w:val="en-US"/>
              </w:rPr>
              <w:t>Pašnekovas</w:t>
            </w:r>
            <w:proofErr w:type="spellEnd"/>
            <w:r>
              <w:rPr>
                <w:lang w:val="en-US"/>
              </w:rPr>
              <w:t xml:space="preserve"> </w:t>
            </w:r>
            <w:proofErr w:type="spellStart"/>
            <w:r>
              <w:rPr>
                <w:lang w:val="en-US"/>
              </w:rPr>
              <w:t>ramiai</w:t>
            </w:r>
            <w:proofErr w:type="spellEnd"/>
            <w:r>
              <w:rPr>
                <w:lang w:val="en-US"/>
              </w:rPr>
              <w:t xml:space="preserve"> </w:t>
            </w:r>
            <w:proofErr w:type="spellStart"/>
            <w:r>
              <w:rPr>
                <w:lang w:val="en-US"/>
              </w:rPr>
              <w:t>išklausė</w:t>
            </w:r>
            <w:proofErr w:type="spellEnd"/>
            <w:r>
              <w:rPr>
                <w:lang w:val="en-US"/>
              </w:rPr>
              <w:t xml:space="preserve">, </w:t>
            </w:r>
            <w:proofErr w:type="spellStart"/>
            <w:r>
              <w:rPr>
                <w:lang w:val="en-US"/>
              </w:rPr>
              <w:t>neparodymas</w:t>
            </w:r>
            <w:proofErr w:type="spellEnd"/>
            <w:r>
              <w:rPr>
                <w:lang w:val="en-US"/>
              </w:rPr>
              <w:t xml:space="preserve"> </w:t>
            </w:r>
            <w:proofErr w:type="spellStart"/>
            <w:r>
              <w:rPr>
                <w:lang w:val="en-US"/>
              </w:rPr>
              <w:t>jokios</w:t>
            </w:r>
            <w:proofErr w:type="spellEnd"/>
            <w:r>
              <w:rPr>
                <w:lang w:val="en-US"/>
              </w:rPr>
              <w:t xml:space="preserve"> </w:t>
            </w:r>
            <w:proofErr w:type="spellStart"/>
            <w:r>
              <w:rPr>
                <w:lang w:val="en-US"/>
              </w:rPr>
              <w:t>emocijos</w:t>
            </w:r>
            <w:proofErr w:type="spellEnd"/>
            <w:r>
              <w:rPr>
                <w:lang w:val="en-US"/>
              </w:rPr>
              <w:t>.</w:t>
            </w:r>
          </w:p>
          <w:p w14:paraId="2F703A32" w14:textId="25E2AF16" w:rsidR="00552A10" w:rsidRPr="00552A10" w:rsidRDefault="00552A10" w:rsidP="00552A10">
            <w:pPr>
              <w:pStyle w:val="ListParagraph"/>
              <w:numPr>
                <w:ilvl w:val="0"/>
                <w:numId w:val="6"/>
              </w:numPr>
              <w:rPr>
                <w:lang w:val="en-US"/>
              </w:rPr>
            </w:pPr>
            <w:proofErr w:type="spellStart"/>
            <w:r>
              <w:rPr>
                <w:lang w:val="en-US"/>
              </w:rPr>
              <w:t>Mokytoja</w:t>
            </w:r>
            <w:proofErr w:type="spellEnd"/>
            <w:r>
              <w:rPr>
                <w:lang w:val="en-US"/>
              </w:rPr>
              <w:t xml:space="preserve"> </w:t>
            </w:r>
            <w:proofErr w:type="spellStart"/>
            <w:r>
              <w:rPr>
                <w:lang w:val="en-US"/>
              </w:rPr>
              <w:t>nenustebo</w:t>
            </w:r>
            <w:proofErr w:type="spellEnd"/>
            <w:r>
              <w:rPr>
                <w:lang w:val="en-US"/>
              </w:rPr>
              <w:t xml:space="preserve">, </w:t>
            </w:r>
            <w:proofErr w:type="spellStart"/>
            <w:r>
              <w:rPr>
                <w:lang w:val="en-US"/>
              </w:rPr>
              <w:t>pasakė</w:t>
            </w:r>
            <w:proofErr w:type="spellEnd"/>
            <w:r>
              <w:rPr>
                <w:lang w:val="en-US"/>
              </w:rPr>
              <w:t xml:space="preserve">, </w:t>
            </w:r>
            <w:proofErr w:type="spellStart"/>
            <w:r>
              <w:rPr>
                <w:lang w:val="en-US"/>
              </w:rPr>
              <w:t>kad</w:t>
            </w:r>
            <w:proofErr w:type="spellEnd"/>
            <w:r>
              <w:rPr>
                <w:lang w:val="en-US"/>
              </w:rPr>
              <w:t xml:space="preserve"> </w:t>
            </w:r>
            <w:proofErr w:type="spellStart"/>
            <w:r>
              <w:rPr>
                <w:lang w:val="en-US"/>
              </w:rPr>
              <w:t>šiomis</w:t>
            </w:r>
            <w:proofErr w:type="spellEnd"/>
            <w:r>
              <w:rPr>
                <w:lang w:val="en-US"/>
              </w:rPr>
              <w:t xml:space="preserve"> </w:t>
            </w:r>
            <w:proofErr w:type="spellStart"/>
            <w:r>
              <w:rPr>
                <w:lang w:val="en-US"/>
              </w:rPr>
              <w:t>dienomis</w:t>
            </w:r>
            <w:proofErr w:type="spellEnd"/>
            <w:r>
              <w:rPr>
                <w:lang w:val="en-US"/>
              </w:rPr>
              <w:t xml:space="preserve"> tai </w:t>
            </w:r>
            <w:proofErr w:type="spellStart"/>
            <w:r>
              <w:rPr>
                <w:lang w:val="en-US"/>
              </w:rPr>
              <w:t>įprastas</w:t>
            </w:r>
            <w:proofErr w:type="spellEnd"/>
            <w:r>
              <w:rPr>
                <w:lang w:val="en-US"/>
              </w:rPr>
              <w:t xml:space="preserve"> </w:t>
            </w:r>
            <w:proofErr w:type="spellStart"/>
            <w:r>
              <w:rPr>
                <w:lang w:val="en-US"/>
              </w:rPr>
              <w:t>įvykis</w:t>
            </w:r>
            <w:proofErr w:type="spellEnd"/>
            <w:r>
              <w:rPr>
                <w:lang w:val="en-US"/>
              </w:rPr>
              <w:t>.</w:t>
            </w:r>
          </w:p>
          <w:p w14:paraId="40D543D1" w14:textId="2290D058" w:rsidR="00552A10" w:rsidRPr="00745372" w:rsidRDefault="00552A10" w:rsidP="00552A10"/>
        </w:tc>
      </w:tr>
      <w:tr w:rsidR="00D30F3A" w14:paraId="5EB701AD" w14:textId="77777777" w:rsidTr="00D0041E">
        <w:trPr>
          <w:trHeight w:val="1187"/>
        </w:trPr>
        <w:tc>
          <w:tcPr>
            <w:tcW w:w="2683" w:type="dxa"/>
          </w:tcPr>
          <w:p w14:paraId="5DF0DCDA" w14:textId="77777777" w:rsidR="00D30F3A" w:rsidRPr="00DA4783" w:rsidRDefault="00D30F3A" w:rsidP="00D30F3A">
            <w:pPr>
              <w:rPr>
                <w:b/>
              </w:rPr>
            </w:pPr>
            <w:r w:rsidRPr="00DA4783">
              <w:rPr>
                <w:b/>
              </w:rPr>
              <w:t>Įvykę pokyčiai</w:t>
            </w:r>
            <w:r w:rsidR="00DA4783" w:rsidRPr="00DA4783">
              <w:rPr>
                <w:b/>
              </w:rPr>
              <w:t>:</w:t>
            </w:r>
            <w:r w:rsidRPr="00DA4783">
              <w:rPr>
                <w:b/>
              </w:rPr>
              <w:t xml:space="preserve"> </w:t>
            </w:r>
          </w:p>
          <w:p w14:paraId="7C556DF5" w14:textId="77777777" w:rsidR="007407CB" w:rsidRDefault="00D30F3A" w:rsidP="009F27D2">
            <w:pPr>
              <w:rPr>
                <w:sz w:val="22"/>
                <w:szCs w:val="22"/>
              </w:rPr>
            </w:pPr>
            <w:r w:rsidRPr="004538DC">
              <w:rPr>
                <w:sz w:val="22"/>
                <w:szCs w:val="22"/>
              </w:rPr>
              <w:t>Kaip pasikeitė Jūsų supratimas</w:t>
            </w:r>
            <w:r w:rsidR="00DA4783">
              <w:rPr>
                <w:sz w:val="22"/>
                <w:szCs w:val="22"/>
              </w:rPr>
              <w:t xml:space="preserve"> apie pedagoginėje realybėje kylančias situacijas</w:t>
            </w:r>
            <w:r w:rsidRPr="004538DC">
              <w:rPr>
                <w:sz w:val="22"/>
                <w:szCs w:val="22"/>
              </w:rPr>
              <w:t>?</w:t>
            </w:r>
            <w:r w:rsidR="009F27D2" w:rsidRPr="004538DC">
              <w:rPr>
                <w:sz w:val="22"/>
                <w:szCs w:val="22"/>
              </w:rPr>
              <w:t xml:space="preserve"> </w:t>
            </w:r>
          </w:p>
          <w:p w14:paraId="74685D3E" w14:textId="77777777" w:rsidR="007407CB" w:rsidRDefault="009F27D2" w:rsidP="009F27D2">
            <w:pPr>
              <w:rPr>
                <w:sz w:val="22"/>
                <w:szCs w:val="22"/>
              </w:rPr>
            </w:pPr>
            <w:r w:rsidRPr="004538DC">
              <w:rPr>
                <w:sz w:val="22"/>
                <w:szCs w:val="22"/>
              </w:rPr>
              <w:t>Ką pakeitėte savo veikloje</w:t>
            </w:r>
            <w:r w:rsidR="00DA4783">
              <w:rPr>
                <w:sz w:val="22"/>
                <w:szCs w:val="22"/>
              </w:rPr>
              <w:t xml:space="preserve"> ar numatote pakeisti</w:t>
            </w:r>
            <w:r w:rsidRPr="004538DC">
              <w:rPr>
                <w:sz w:val="22"/>
                <w:szCs w:val="22"/>
              </w:rPr>
              <w:t>?</w:t>
            </w:r>
            <w:r w:rsidR="007407CB">
              <w:rPr>
                <w:sz w:val="22"/>
                <w:szCs w:val="22"/>
              </w:rPr>
              <w:t xml:space="preserve"> </w:t>
            </w:r>
          </w:p>
          <w:p w14:paraId="62CDFC7F" w14:textId="77777777" w:rsidR="00DA4783" w:rsidRPr="004538DC" w:rsidRDefault="007407CB" w:rsidP="009F27D2">
            <w:pPr>
              <w:rPr>
                <w:sz w:val="22"/>
                <w:szCs w:val="22"/>
              </w:rPr>
            </w:pPr>
            <w:r>
              <w:rPr>
                <w:sz w:val="22"/>
                <w:szCs w:val="22"/>
              </w:rPr>
              <w:t>Ko reikėtų, kad situacija kartotųsi ar nesikartotų?</w:t>
            </w:r>
            <w:r w:rsidR="00DA4783">
              <w:rPr>
                <w:sz w:val="22"/>
                <w:szCs w:val="22"/>
              </w:rPr>
              <w:t xml:space="preserve"> </w:t>
            </w:r>
          </w:p>
        </w:tc>
        <w:tc>
          <w:tcPr>
            <w:tcW w:w="8227" w:type="dxa"/>
          </w:tcPr>
          <w:p w14:paraId="48A741B8" w14:textId="77777777" w:rsidR="00D30F3A" w:rsidRDefault="00552A10" w:rsidP="00141561">
            <w:r>
              <w:t>Nepasikeitė, nes žinojau, kad mokytojo darbas nėra lengvas ir kad jame yra daug ir įvairių iššūkių.</w:t>
            </w:r>
          </w:p>
          <w:p w14:paraId="43C37BA4" w14:textId="77777777" w:rsidR="009D2513" w:rsidRDefault="009D2513" w:rsidP="00141561">
            <w:r>
              <w:t>Su mokiniais aptariau, kodėl pasitaiko tokie atvejai.</w:t>
            </w:r>
          </w:p>
          <w:p w14:paraId="135C8069" w14:textId="2D56DEBA" w:rsidR="009D2513" w:rsidRPr="004538DC" w:rsidRDefault="009D2513" w:rsidP="00141561">
            <w:r>
              <w:t>Kad situacija nesikartotų, mokiniai turi jausti pagarbą mokytojui ir atsakomybę už savo mokymąsi, o mokytojams vertėtų įdėmiau atsižvelgti į mokinio savijautą.</w:t>
            </w:r>
          </w:p>
        </w:tc>
      </w:tr>
      <w:tr w:rsidR="00AB1037" w14:paraId="4A0A6B87" w14:textId="77777777" w:rsidTr="00D0041E">
        <w:trPr>
          <w:trHeight w:val="1430"/>
        </w:trPr>
        <w:tc>
          <w:tcPr>
            <w:tcW w:w="2683" w:type="dxa"/>
          </w:tcPr>
          <w:p w14:paraId="2DC83944" w14:textId="77777777" w:rsidR="00D95210" w:rsidRPr="00DA4783" w:rsidRDefault="00DA4783" w:rsidP="004538DC">
            <w:pPr>
              <w:rPr>
                <w:b/>
              </w:rPr>
            </w:pPr>
            <w:r w:rsidRPr="00DA4783">
              <w:rPr>
                <w:b/>
              </w:rPr>
              <w:t xml:space="preserve">Įvertinkite situaciją </w:t>
            </w:r>
            <w:r w:rsidR="007407CB" w:rsidRPr="00DA4783">
              <w:rPr>
                <w:b/>
              </w:rPr>
              <w:t>pedagoginiu požiūriu</w:t>
            </w:r>
            <w:r w:rsidRPr="00DA4783">
              <w:rPr>
                <w:b/>
              </w:rPr>
              <w:t>:</w:t>
            </w:r>
            <w:r w:rsidR="007407CB" w:rsidRPr="00DA4783">
              <w:rPr>
                <w:b/>
              </w:rPr>
              <w:t xml:space="preserve"> </w:t>
            </w:r>
          </w:p>
          <w:p w14:paraId="7549C35C" w14:textId="77777777" w:rsidR="007407CB" w:rsidRDefault="00AB1037" w:rsidP="004538DC">
            <w:pPr>
              <w:rPr>
                <w:sz w:val="22"/>
                <w:szCs w:val="22"/>
              </w:rPr>
            </w:pPr>
            <w:r w:rsidRPr="004538DC">
              <w:rPr>
                <w:sz w:val="22"/>
                <w:szCs w:val="22"/>
              </w:rPr>
              <w:t>Ką ji reiškia Jūsų mokymosi supratimui?</w:t>
            </w:r>
            <w:r w:rsidR="007407CB">
              <w:rPr>
                <w:sz w:val="22"/>
                <w:szCs w:val="22"/>
              </w:rPr>
              <w:t xml:space="preserve"> </w:t>
            </w:r>
          </w:p>
          <w:p w14:paraId="29D8A293" w14:textId="77777777" w:rsidR="00AB1037" w:rsidRPr="004538DC" w:rsidRDefault="007407CB" w:rsidP="004538DC">
            <w:r>
              <w:rPr>
                <w:sz w:val="22"/>
                <w:szCs w:val="22"/>
              </w:rPr>
              <w:t>Kokios žinios reikalingos mokytojui; pedagoginės, didaktinės, psichologinės ir kt.</w:t>
            </w:r>
          </w:p>
        </w:tc>
        <w:tc>
          <w:tcPr>
            <w:tcW w:w="8227" w:type="dxa"/>
          </w:tcPr>
          <w:p w14:paraId="76E1A882" w14:textId="3E76DAFE" w:rsidR="009D2513" w:rsidRPr="004538DC" w:rsidRDefault="009D2513" w:rsidP="00141561">
            <w:r>
              <w:t xml:space="preserve">Ši situacija parodo, koks mokytojas turi būti stiprus psichologiškai ir nepasiduoti savo emocijoms. Mokytojas turi gebėti kiekvieną kylančią nemalonią situaciją suvaldyti ir pasielgti tinkamai. Mokytojui svarbu turėti bendravimo ir bendradarbiavimo įgūdžius, stiprinti savo emocinį intelektą, </w:t>
            </w:r>
            <w:r w:rsidR="00BD76F1">
              <w:t>pasirinkti tinkamą leksiką pamoje.</w:t>
            </w:r>
          </w:p>
        </w:tc>
      </w:tr>
    </w:tbl>
    <w:p w14:paraId="0CCBEDE4" w14:textId="77777777" w:rsidR="00AB1037" w:rsidRDefault="00AB1037" w:rsidP="00403FB3"/>
    <w:p w14:paraId="06720120" w14:textId="77777777" w:rsidR="004E207A" w:rsidRDefault="004E207A" w:rsidP="00403FB3"/>
    <w:p w14:paraId="5EA1CC11" w14:textId="77777777" w:rsidR="004E207A" w:rsidRDefault="004E207A" w:rsidP="00403FB3"/>
    <w:p w14:paraId="001E7ECC" w14:textId="77777777" w:rsidR="004E207A" w:rsidRDefault="004E207A" w:rsidP="00403FB3"/>
    <w:p w14:paraId="2CF30AB0" w14:textId="77777777" w:rsidR="004E207A" w:rsidRDefault="004E207A" w:rsidP="00403FB3"/>
    <w:p w14:paraId="02EDCCB9" w14:textId="77777777" w:rsidR="004E207A" w:rsidRDefault="004E207A" w:rsidP="00403FB3"/>
    <w:p w14:paraId="77D37B58" w14:textId="77777777" w:rsidR="004E207A" w:rsidRDefault="004E207A" w:rsidP="00403FB3"/>
    <w:p w14:paraId="072FCA46" w14:textId="77777777" w:rsidR="004E207A" w:rsidRDefault="004E207A" w:rsidP="00403FB3"/>
    <w:p w14:paraId="4F6F87D1" w14:textId="77777777" w:rsidR="004E207A" w:rsidRDefault="004E207A" w:rsidP="00403FB3"/>
    <w:p w14:paraId="04BA3319" w14:textId="77777777" w:rsidR="004E207A" w:rsidRDefault="004E207A" w:rsidP="00403FB3"/>
    <w:p w14:paraId="7646F535" w14:textId="77777777" w:rsidR="009F1A5A" w:rsidRDefault="00DC296F" w:rsidP="00403FB3">
      <w:r>
        <w:t>Mokymo(</w:t>
      </w:r>
      <w:proofErr w:type="spellStart"/>
      <w:r>
        <w:t>si</w:t>
      </w:r>
      <w:proofErr w:type="spellEnd"/>
      <w:r>
        <w:t>) situacijos vertinimo kriterijai</w:t>
      </w:r>
    </w:p>
    <w:p w14:paraId="1B39FC20" w14:textId="77777777" w:rsidR="009F1A5A" w:rsidRDefault="009F1A5A" w:rsidP="00403FB3"/>
    <w:tbl>
      <w:tblPr>
        <w:tblStyle w:val="TableGrid"/>
        <w:tblW w:w="0" w:type="auto"/>
        <w:tblLook w:val="04A0" w:firstRow="1" w:lastRow="0" w:firstColumn="1" w:lastColumn="0" w:noHBand="0" w:noVBand="1"/>
      </w:tblPr>
      <w:tblGrid>
        <w:gridCol w:w="1367"/>
        <w:gridCol w:w="9445"/>
      </w:tblGrid>
      <w:tr w:rsidR="00DC296F" w14:paraId="1F9DCA0B" w14:textId="77777777" w:rsidTr="00DC296F">
        <w:tc>
          <w:tcPr>
            <w:tcW w:w="1384" w:type="dxa"/>
          </w:tcPr>
          <w:p w14:paraId="1A8A137F" w14:textId="77777777" w:rsidR="00DC296F" w:rsidRDefault="00DC296F" w:rsidP="00403FB3">
            <w:r>
              <w:t xml:space="preserve">Balas </w:t>
            </w:r>
          </w:p>
        </w:tc>
        <w:tc>
          <w:tcPr>
            <w:tcW w:w="9654" w:type="dxa"/>
          </w:tcPr>
          <w:p w14:paraId="3E1AA7A2" w14:textId="77777777" w:rsidR="00DC296F" w:rsidRDefault="00DC296F" w:rsidP="00403FB3">
            <w:r>
              <w:t xml:space="preserve">Vertinimo kriterijaus apibūdinimas </w:t>
            </w:r>
          </w:p>
        </w:tc>
      </w:tr>
      <w:tr w:rsidR="00DC296F" w14:paraId="41E94F16" w14:textId="77777777" w:rsidTr="00DC296F">
        <w:tc>
          <w:tcPr>
            <w:tcW w:w="1384" w:type="dxa"/>
          </w:tcPr>
          <w:p w14:paraId="035CD9D2" w14:textId="77777777" w:rsidR="00DC296F" w:rsidRDefault="00DC296F" w:rsidP="00403FB3">
            <w:r>
              <w:t xml:space="preserve">10 </w:t>
            </w:r>
          </w:p>
        </w:tc>
        <w:tc>
          <w:tcPr>
            <w:tcW w:w="9654" w:type="dxa"/>
          </w:tcPr>
          <w:p w14:paraId="1C1D0E41" w14:textId="77777777" w:rsidR="00DC296F" w:rsidRDefault="00C55C76" w:rsidP="00DC296F">
            <w:pPr>
              <w:rPr>
                <w:sz w:val="22"/>
                <w:szCs w:val="22"/>
              </w:rPr>
            </w:pPr>
            <w:r>
              <w:rPr>
                <w:sz w:val="22"/>
                <w:szCs w:val="22"/>
              </w:rPr>
              <w:t xml:space="preserve">Situacijos pasirinkimas labai gerai apgalvotas ir argumentuotas. </w:t>
            </w:r>
            <w:r w:rsidR="00DC296F">
              <w:rPr>
                <w:sz w:val="22"/>
                <w:szCs w:val="22"/>
              </w:rPr>
              <w:t xml:space="preserve">Darbas yra labai išsamus, pasižymi nuoseklumu ir analitiniu gilumu, atsakant į visus nurodytus užduoties požymius. Atliekant užduotį </w:t>
            </w:r>
            <w:r>
              <w:rPr>
                <w:sz w:val="22"/>
                <w:szCs w:val="22"/>
              </w:rPr>
              <w:t>derinamos teorinėmis prielaidos ir praktiniai pastebėjimai</w:t>
            </w:r>
            <w:r w:rsidR="00DC296F">
              <w:rPr>
                <w:sz w:val="22"/>
                <w:szCs w:val="22"/>
              </w:rPr>
              <w:t xml:space="preserve">. Pasirinktos situacijos analizė demonstruoja pedagogines įžvalgas, iškelia aktualius klausimus. Situacijos apibendrinimas atskleidžia sritis, kuriose numatoma tobulėti ar įgyti naujų žinių. </w:t>
            </w:r>
          </w:p>
          <w:p w14:paraId="21B89999" w14:textId="77777777" w:rsidR="00DC296F" w:rsidRDefault="00DC296F" w:rsidP="00DC296F">
            <w:r>
              <w:rPr>
                <w:sz w:val="22"/>
                <w:szCs w:val="22"/>
              </w:rPr>
              <w:t xml:space="preserve">Darbas apipavidalintas pagal reikalavimus, pateiktas laiku, nevėluojant. </w:t>
            </w:r>
          </w:p>
        </w:tc>
      </w:tr>
      <w:tr w:rsidR="00DC296F" w14:paraId="1BB27731" w14:textId="77777777" w:rsidTr="00DC296F">
        <w:tc>
          <w:tcPr>
            <w:tcW w:w="1384" w:type="dxa"/>
          </w:tcPr>
          <w:p w14:paraId="2E8BC3ED" w14:textId="77777777" w:rsidR="00DC296F" w:rsidRDefault="00DC296F" w:rsidP="00403FB3">
            <w:r>
              <w:t xml:space="preserve">9 </w:t>
            </w:r>
          </w:p>
        </w:tc>
        <w:tc>
          <w:tcPr>
            <w:tcW w:w="9654" w:type="dxa"/>
          </w:tcPr>
          <w:p w14:paraId="42E83922" w14:textId="77777777" w:rsidR="00C55C76" w:rsidRDefault="00C55C76" w:rsidP="00C55C76">
            <w:pPr>
              <w:rPr>
                <w:sz w:val="22"/>
                <w:szCs w:val="22"/>
              </w:rPr>
            </w:pPr>
            <w:r>
              <w:rPr>
                <w:sz w:val="22"/>
                <w:szCs w:val="22"/>
              </w:rPr>
              <w:t xml:space="preserve">Situacijos pasirinkimas gerai apgalvotas. Darbas išsamus, pasižymi nuoseklumu, atsakoma į visus nurodytus užduoties požymius, turi nežymių trūkumų. Atliekant užduotį daugiau remiamasi praktiniais pastebėjimais, nei teorinėmis prielaidomis. Pasirinktos situacijos analizė demonstruoja pedagogines įžvalgas, iškelia aktualius klausimus. Situacijos apibendrinimas atskleidžia sritis, kuriose numatoma tobulėti ar įgyti naujų žinių. </w:t>
            </w:r>
          </w:p>
          <w:p w14:paraId="61E4A59E" w14:textId="77777777" w:rsidR="00DC296F" w:rsidRDefault="00C55C76" w:rsidP="00C55C76">
            <w:r>
              <w:rPr>
                <w:sz w:val="22"/>
                <w:szCs w:val="22"/>
              </w:rPr>
              <w:t xml:space="preserve">Darbas apipavidalintas pagal reikalavimus, pateiktas laiku, nevėluojant. </w:t>
            </w:r>
          </w:p>
        </w:tc>
      </w:tr>
      <w:tr w:rsidR="00DC296F" w14:paraId="0CBD3C56" w14:textId="77777777" w:rsidTr="00DC296F">
        <w:tc>
          <w:tcPr>
            <w:tcW w:w="1384" w:type="dxa"/>
          </w:tcPr>
          <w:p w14:paraId="28934FA5" w14:textId="77777777" w:rsidR="00DC296F" w:rsidRDefault="00DC296F" w:rsidP="00403FB3">
            <w:r>
              <w:t xml:space="preserve">8 </w:t>
            </w:r>
          </w:p>
        </w:tc>
        <w:tc>
          <w:tcPr>
            <w:tcW w:w="9654" w:type="dxa"/>
          </w:tcPr>
          <w:p w14:paraId="3663334D" w14:textId="77777777" w:rsidR="00C55C76" w:rsidRDefault="00C55C76" w:rsidP="00C55C76">
            <w:pPr>
              <w:rPr>
                <w:sz w:val="22"/>
                <w:szCs w:val="22"/>
              </w:rPr>
            </w:pPr>
            <w:r>
              <w:rPr>
                <w:sz w:val="22"/>
                <w:szCs w:val="22"/>
              </w:rPr>
              <w:t xml:space="preserve">Situacijos pasirinkimas argumentuojamas. Darbe pasigendama išsamumo, nors pasižymi nuoseklumu, atsakoma į visus nurodytus užduoties požymius, turi nežymių trūkumų. Atliekant užduotį akcentuojamos praktinės įžvalgos, teorinėmis prielaidomis remiamasi epizodiškai. Pasirinktos situacijos analizėje pasigendama gilesnių pedagoginių įžvalgų, keliami aktualūs klausimai. Situacijos apibendrinimas atskleidžia sritis, kuriose numatoma tobulėti ar įgyti žinių. </w:t>
            </w:r>
          </w:p>
          <w:p w14:paraId="16B3D9F5" w14:textId="77777777" w:rsidR="00DC296F" w:rsidRDefault="00C55C76" w:rsidP="00C55C76">
            <w:r>
              <w:rPr>
                <w:sz w:val="22"/>
                <w:szCs w:val="22"/>
              </w:rPr>
              <w:t xml:space="preserve">Darbas apipavidalintas pagal reikalavimus, pateiktas laiku, nevėluojant. </w:t>
            </w:r>
          </w:p>
        </w:tc>
      </w:tr>
      <w:tr w:rsidR="00DC296F" w14:paraId="49DC499E" w14:textId="77777777" w:rsidTr="00DC296F">
        <w:tc>
          <w:tcPr>
            <w:tcW w:w="1384" w:type="dxa"/>
          </w:tcPr>
          <w:p w14:paraId="52C068C9" w14:textId="77777777" w:rsidR="00DC296F" w:rsidRDefault="00DC296F" w:rsidP="00403FB3">
            <w:r>
              <w:t xml:space="preserve">7 </w:t>
            </w:r>
          </w:p>
        </w:tc>
        <w:tc>
          <w:tcPr>
            <w:tcW w:w="9654" w:type="dxa"/>
          </w:tcPr>
          <w:p w14:paraId="3A80D40A" w14:textId="77777777" w:rsidR="00C55C76" w:rsidRDefault="00C55C76" w:rsidP="00C55C76">
            <w:pPr>
              <w:rPr>
                <w:sz w:val="22"/>
                <w:szCs w:val="22"/>
              </w:rPr>
            </w:pPr>
            <w:r>
              <w:rPr>
                <w:sz w:val="22"/>
                <w:szCs w:val="22"/>
              </w:rPr>
              <w:t>Situacijos pasirinkimas argumentuojamas dalinai. Darbe pasigendama išsamumo, nors atsakoma į visus nurodytus užduotie</w:t>
            </w:r>
            <w:r w:rsidR="00CB2328">
              <w:rPr>
                <w:sz w:val="22"/>
                <w:szCs w:val="22"/>
              </w:rPr>
              <w:t>s požymius, pasigendama išsamumo</w:t>
            </w:r>
            <w:r>
              <w:rPr>
                <w:sz w:val="22"/>
                <w:szCs w:val="22"/>
              </w:rPr>
              <w:t xml:space="preserve">. Atliekant užduotį akcentuojamos praktinės įžvalgos, teorinėmis prielaidomis remiamasi epizodiškai. Pasirinktos situacijos analizėje pasigendama gilesnių pedagoginių įžvalgų, keliami aktualūs klausimai. Situacijos apibendrinimas atskleidžia sritis, kuriose numatoma tobulėti ar įgyti žinių. </w:t>
            </w:r>
          </w:p>
          <w:p w14:paraId="7B53687C" w14:textId="77777777" w:rsidR="00DC296F" w:rsidRDefault="00C55C76" w:rsidP="00C55C76">
            <w:r>
              <w:rPr>
                <w:sz w:val="22"/>
                <w:szCs w:val="22"/>
              </w:rPr>
              <w:t>Darbas apipavidalintas pagal reikalavimus, pateiktas laiku, nevėluojant.</w:t>
            </w:r>
          </w:p>
        </w:tc>
      </w:tr>
      <w:tr w:rsidR="00DC296F" w14:paraId="1971158D" w14:textId="77777777" w:rsidTr="00DC296F">
        <w:tc>
          <w:tcPr>
            <w:tcW w:w="1384" w:type="dxa"/>
          </w:tcPr>
          <w:p w14:paraId="230113E2" w14:textId="77777777" w:rsidR="00DC296F" w:rsidRDefault="00DC296F" w:rsidP="00403FB3">
            <w:r>
              <w:t xml:space="preserve">6 </w:t>
            </w:r>
          </w:p>
        </w:tc>
        <w:tc>
          <w:tcPr>
            <w:tcW w:w="9654" w:type="dxa"/>
          </w:tcPr>
          <w:p w14:paraId="7B6484A3" w14:textId="77777777" w:rsidR="00C55C76" w:rsidRDefault="00C55C76" w:rsidP="00C55C76">
            <w:pPr>
              <w:rPr>
                <w:sz w:val="22"/>
                <w:szCs w:val="22"/>
              </w:rPr>
            </w:pPr>
            <w:r>
              <w:rPr>
                <w:sz w:val="22"/>
                <w:szCs w:val="22"/>
              </w:rPr>
              <w:t xml:space="preserve">Situacijos </w:t>
            </w:r>
            <w:r w:rsidR="00183ACB">
              <w:rPr>
                <w:sz w:val="22"/>
                <w:szCs w:val="22"/>
              </w:rPr>
              <w:t xml:space="preserve">pasirinkimas </w:t>
            </w:r>
            <w:r>
              <w:rPr>
                <w:sz w:val="22"/>
                <w:szCs w:val="22"/>
              </w:rPr>
              <w:t xml:space="preserve">spontaniškas, argumentai neaiškūs. Darbe pasigendama išsamumo, atsakoma į visus nurodytus užduoties požymius, turi reikšmingų trūkumų. Atliekant užduotį akcentuojamos praktinės įžvalgos, teorinėmis prielaidomis remiamasi labai epizodiškai arba nesiremiama visai. Pasirinktos situacijos analizėje pedagoginės įžvalgos standartinės, neaišku, kas studentą vestų į tobulėjimą. Apibendrinimas neišsamus, neatskleidžia pedagoginių įžvalgų. </w:t>
            </w:r>
          </w:p>
          <w:p w14:paraId="5A41629D" w14:textId="77777777" w:rsidR="00DC296F" w:rsidRDefault="00C55C76" w:rsidP="00C55C76">
            <w:r>
              <w:rPr>
                <w:sz w:val="22"/>
                <w:szCs w:val="22"/>
              </w:rPr>
              <w:t xml:space="preserve">Darbas apipavidalintas su trūkumais, pateiktas vėluojant keletą valandų ar vieną dieną. </w:t>
            </w:r>
          </w:p>
        </w:tc>
      </w:tr>
      <w:tr w:rsidR="00DC296F" w14:paraId="5E2CBEEF" w14:textId="77777777" w:rsidTr="00DC296F">
        <w:tc>
          <w:tcPr>
            <w:tcW w:w="1384" w:type="dxa"/>
          </w:tcPr>
          <w:p w14:paraId="22548702" w14:textId="77777777" w:rsidR="00DC296F" w:rsidRDefault="00DC296F" w:rsidP="00403FB3">
            <w:r>
              <w:t xml:space="preserve">5 </w:t>
            </w:r>
          </w:p>
        </w:tc>
        <w:tc>
          <w:tcPr>
            <w:tcW w:w="9654" w:type="dxa"/>
          </w:tcPr>
          <w:p w14:paraId="1FCC27D4" w14:textId="77777777" w:rsidR="00183ACB" w:rsidRDefault="00CB2328" w:rsidP="00183ACB">
            <w:pPr>
              <w:rPr>
                <w:sz w:val="22"/>
                <w:szCs w:val="22"/>
              </w:rPr>
            </w:pPr>
            <w:r>
              <w:rPr>
                <w:sz w:val="22"/>
                <w:szCs w:val="22"/>
              </w:rPr>
              <w:t>Situacijos</w:t>
            </w:r>
            <w:r w:rsidR="00183ACB">
              <w:rPr>
                <w:sz w:val="22"/>
                <w:szCs w:val="22"/>
              </w:rPr>
              <w:t xml:space="preserve"> pasirink</w:t>
            </w:r>
            <w:r>
              <w:rPr>
                <w:sz w:val="22"/>
                <w:szCs w:val="22"/>
              </w:rPr>
              <w:t>imas neaiškus, argumentai nepat</w:t>
            </w:r>
            <w:r w:rsidR="00183ACB">
              <w:rPr>
                <w:sz w:val="22"/>
                <w:szCs w:val="22"/>
              </w:rPr>
              <w:t>e</w:t>
            </w:r>
            <w:r>
              <w:rPr>
                <w:sz w:val="22"/>
                <w:szCs w:val="22"/>
              </w:rPr>
              <w:t>i</w:t>
            </w:r>
            <w:r w:rsidR="00183ACB">
              <w:rPr>
                <w:sz w:val="22"/>
                <w:szCs w:val="22"/>
              </w:rPr>
              <w:t xml:space="preserve">kti. Darbas neišsamus, atsakoma į klausimus, bet nėra pedagoginio argumentavimo, neaiškios įžvalgos. Pedagoginės situacijos analizė neišsami, neaišku, kokią naudą pasirinkta situacija davė studentui ir kur jis galėtų tobulėti. </w:t>
            </w:r>
          </w:p>
          <w:p w14:paraId="7620AA28" w14:textId="77777777" w:rsidR="00DC296F" w:rsidRDefault="00183ACB" w:rsidP="00183ACB">
            <w:r>
              <w:rPr>
                <w:sz w:val="22"/>
                <w:szCs w:val="22"/>
              </w:rPr>
              <w:t xml:space="preserve">Darbas apipavidalintas su trūkumais, pateiktas vėluojant daugiau nei vieną dieną. </w:t>
            </w:r>
          </w:p>
        </w:tc>
      </w:tr>
      <w:tr w:rsidR="00DC296F" w14:paraId="6DB2C472" w14:textId="77777777" w:rsidTr="00DC296F">
        <w:tc>
          <w:tcPr>
            <w:tcW w:w="1384" w:type="dxa"/>
          </w:tcPr>
          <w:p w14:paraId="75A5C125" w14:textId="77777777" w:rsidR="00DC296F" w:rsidRDefault="00DC296F" w:rsidP="00403FB3">
            <w:r>
              <w:t>4 - 0</w:t>
            </w:r>
          </w:p>
        </w:tc>
        <w:tc>
          <w:tcPr>
            <w:tcW w:w="9654" w:type="dxa"/>
          </w:tcPr>
          <w:p w14:paraId="72EF9EFA" w14:textId="77777777" w:rsidR="00DC296F" w:rsidRDefault="00183ACB" w:rsidP="00403FB3">
            <w:r>
              <w:t xml:space="preserve">Darbas atliktas nesilaikant reikalavimų arba neatliktas. </w:t>
            </w:r>
          </w:p>
        </w:tc>
      </w:tr>
    </w:tbl>
    <w:p w14:paraId="7E272B58" w14:textId="77777777" w:rsidR="009F1A5A" w:rsidRDefault="009F1A5A" w:rsidP="00403FB3"/>
    <w:sectPr w:rsidR="009F1A5A" w:rsidSect="00D0041E">
      <w:pgSz w:w="12240" w:h="15840"/>
      <w:pgMar w:top="567" w:right="567" w:bottom="567" w:left="85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0B59" w14:textId="77777777" w:rsidR="00E22540" w:rsidRDefault="00E22540" w:rsidP="00403FB3">
      <w:r>
        <w:separator/>
      </w:r>
    </w:p>
  </w:endnote>
  <w:endnote w:type="continuationSeparator" w:id="0">
    <w:p w14:paraId="1E6FD5F0" w14:textId="77777777" w:rsidR="00E22540" w:rsidRDefault="00E22540" w:rsidP="00403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TimesLT">
    <w:altName w:val="Courier New"/>
    <w:panose1 w:val="020B0604020202020204"/>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142DE" w14:textId="77777777" w:rsidR="00E22540" w:rsidRDefault="00E22540" w:rsidP="00403FB3">
      <w:r>
        <w:separator/>
      </w:r>
    </w:p>
  </w:footnote>
  <w:footnote w:type="continuationSeparator" w:id="0">
    <w:p w14:paraId="1A5CA56B" w14:textId="77777777" w:rsidR="00E22540" w:rsidRDefault="00E22540" w:rsidP="00403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2pt;height:9.2pt" o:bullet="t">
        <v:imagedata r:id="rId1" o:title="BD21296_"/>
      </v:shape>
    </w:pict>
  </w:numPicBullet>
  <w:abstractNum w:abstractNumId="0" w15:restartNumberingAfterBreak="0">
    <w:nsid w:val="3B3B16C3"/>
    <w:multiLevelType w:val="hybridMultilevel"/>
    <w:tmpl w:val="BC20BE1E"/>
    <w:lvl w:ilvl="0" w:tplc="F30CAE5A">
      <w:start w:val="1"/>
      <w:numFmt w:val="bullet"/>
      <w:lvlText w:val=""/>
      <w:lvlPicBulletId w:val="0"/>
      <w:lvlJc w:val="left"/>
      <w:pPr>
        <w:ind w:left="786" w:hanging="360"/>
      </w:pPr>
      <w:rPr>
        <w:rFonts w:ascii="Symbol" w:hAnsi="Symbol" w:hint="default"/>
        <w:color w:val="auto"/>
      </w:rPr>
    </w:lvl>
    <w:lvl w:ilvl="1" w:tplc="04270003" w:tentative="1">
      <w:start w:val="1"/>
      <w:numFmt w:val="bullet"/>
      <w:lvlText w:val="o"/>
      <w:lvlJc w:val="left"/>
      <w:pPr>
        <w:ind w:left="1296" w:hanging="360"/>
      </w:pPr>
      <w:rPr>
        <w:rFonts w:ascii="Courier New" w:hAnsi="Courier New" w:cs="Courier New" w:hint="default"/>
      </w:rPr>
    </w:lvl>
    <w:lvl w:ilvl="2" w:tplc="04270005" w:tentative="1">
      <w:start w:val="1"/>
      <w:numFmt w:val="bullet"/>
      <w:lvlText w:val=""/>
      <w:lvlJc w:val="left"/>
      <w:pPr>
        <w:ind w:left="2016" w:hanging="360"/>
      </w:pPr>
      <w:rPr>
        <w:rFonts w:ascii="Wingdings" w:hAnsi="Wingdings" w:hint="default"/>
      </w:rPr>
    </w:lvl>
    <w:lvl w:ilvl="3" w:tplc="04270001" w:tentative="1">
      <w:start w:val="1"/>
      <w:numFmt w:val="bullet"/>
      <w:lvlText w:val=""/>
      <w:lvlJc w:val="left"/>
      <w:pPr>
        <w:ind w:left="2736" w:hanging="360"/>
      </w:pPr>
      <w:rPr>
        <w:rFonts w:ascii="Symbol" w:hAnsi="Symbol" w:hint="default"/>
      </w:rPr>
    </w:lvl>
    <w:lvl w:ilvl="4" w:tplc="04270003" w:tentative="1">
      <w:start w:val="1"/>
      <w:numFmt w:val="bullet"/>
      <w:lvlText w:val="o"/>
      <w:lvlJc w:val="left"/>
      <w:pPr>
        <w:ind w:left="3456" w:hanging="360"/>
      </w:pPr>
      <w:rPr>
        <w:rFonts w:ascii="Courier New" w:hAnsi="Courier New" w:cs="Courier New" w:hint="default"/>
      </w:rPr>
    </w:lvl>
    <w:lvl w:ilvl="5" w:tplc="04270005" w:tentative="1">
      <w:start w:val="1"/>
      <w:numFmt w:val="bullet"/>
      <w:lvlText w:val=""/>
      <w:lvlJc w:val="left"/>
      <w:pPr>
        <w:ind w:left="4176" w:hanging="360"/>
      </w:pPr>
      <w:rPr>
        <w:rFonts w:ascii="Wingdings" w:hAnsi="Wingdings" w:hint="default"/>
      </w:rPr>
    </w:lvl>
    <w:lvl w:ilvl="6" w:tplc="04270001" w:tentative="1">
      <w:start w:val="1"/>
      <w:numFmt w:val="bullet"/>
      <w:lvlText w:val=""/>
      <w:lvlJc w:val="left"/>
      <w:pPr>
        <w:ind w:left="4896" w:hanging="360"/>
      </w:pPr>
      <w:rPr>
        <w:rFonts w:ascii="Symbol" w:hAnsi="Symbol" w:hint="default"/>
      </w:rPr>
    </w:lvl>
    <w:lvl w:ilvl="7" w:tplc="04270003" w:tentative="1">
      <w:start w:val="1"/>
      <w:numFmt w:val="bullet"/>
      <w:lvlText w:val="o"/>
      <w:lvlJc w:val="left"/>
      <w:pPr>
        <w:ind w:left="5616" w:hanging="360"/>
      </w:pPr>
      <w:rPr>
        <w:rFonts w:ascii="Courier New" w:hAnsi="Courier New" w:cs="Courier New" w:hint="default"/>
      </w:rPr>
    </w:lvl>
    <w:lvl w:ilvl="8" w:tplc="04270005" w:tentative="1">
      <w:start w:val="1"/>
      <w:numFmt w:val="bullet"/>
      <w:lvlText w:val=""/>
      <w:lvlJc w:val="left"/>
      <w:pPr>
        <w:ind w:left="6336" w:hanging="360"/>
      </w:pPr>
      <w:rPr>
        <w:rFonts w:ascii="Wingdings" w:hAnsi="Wingdings" w:hint="default"/>
      </w:rPr>
    </w:lvl>
  </w:abstractNum>
  <w:abstractNum w:abstractNumId="1" w15:restartNumberingAfterBreak="0">
    <w:nsid w:val="495171B1"/>
    <w:multiLevelType w:val="hybridMultilevel"/>
    <w:tmpl w:val="A278521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2" w15:restartNumberingAfterBreak="0">
    <w:nsid w:val="6F6E2B75"/>
    <w:multiLevelType w:val="hybridMultilevel"/>
    <w:tmpl w:val="893C6CBC"/>
    <w:lvl w:ilvl="0" w:tplc="0427000F">
      <w:start w:val="1"/>
      <w:numFmt w:val="decimal"/>
      <w:lvlText w:val="%1."/>
      <w:lvlJc w:val="left"/>
      <w:pPr>
        <w:ind w:left="720" w:hanging="360"/>
      </w:pPr>
      <w:rPr>
        <w:rFonts w:cs="Times New Roman" w:hint="default"/>
        <w:b w:val="0"/>
        <w:i w:val="0"/>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 w15:restartNumberingAfterBreak="0">
    <w:nsid w:val="76927E5C"/>
    <w:multiLevelType w:val="multilevel"/>
    <w:tmpl w:val="CB0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161FB"/>
    <w:multiLevelType w:val="hybridMultilevel"/>
    <w:tmpl w:val="12A81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9F7E0D"/>
    <w:multiLevelType w:val="hybridMultilevel"/>
    <w:tmpl w:val="FCEA4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2765605">
    <w:abstractNumId w:val="2"/>
  </w:num>
  <w:num w:numId="2" w16cid:durableId="66342261">
    <w:abstractNumId w:val="0"/>
  </w:num>
  <w:num w:numId="3" w16cid:durableId="1763455661">
    <w:abstractNumId w:val="3"/>
  </w:num>
  <w:num w:numId="4" w16cid:durableId="71971819">
    <w:abstractNumId w:val="4"/>
  </w:num>
  <w:num w:numId="5" w16cid:durableId="455948299">
    <w:abstractNumId w:val="1"/>
  </w:num>
  <w:num w:numId="6" w16cid:durableId="183255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B3"/>
    <w:rsid w:val="00065F28"/>
    <w:rsid w:val="000E411F"/>
    <w:rsid w:val="00105AB6"/>
    <w:rsid w:val="00141561"/>
    <w:rsid w:val="00147728"/>
    <w:rsid w:val="00181EAC"/>
    <w:rsid w:val="00183ACB"/>
    <w:rsid w:val="001A1740"/>
    <w:rsid w:val="001A779E"/>
    <w:rsid w:val="00200F96"/>
    <w:rsid w:val="00257C0F"/>
    <w:rsid w:val="00260F6B"/>
    <w:rsid w:val="00272F37"/>
    <w:rsid w:val="00274FB5"/>
    <w:rsid w:val="002D414E"/>
    <w:rsid w:val="002D55A4"/>
    <w:rsid w:val="002E615C"/>
    <w:rsid w:val="003265C8"/>
    <w:rsid w:val="00332C19"/>
    <w:rsid w:val="00364C9F"/>
    <w:rsid w:val="003F3599"/>
    <w:rsid w:val="00403FB3"/>
    <w:rsid w:val="0042688A"/>
    <w:rsid w:val="004538DC"/>
    <w:rsid w:val="00481150"/>
    <w:rsid w:val="004C25E8"/>
    <w:rsid w:val="004C41BA"/>
    <w:rsid w:val="004E207A"/>
    <w:rsid w:val="004F5190"/>
    <w:rsid w:val="00501141"/>
    <w:rsid w:val="0050516F"/>
    <w:rsid w:val="00513F5E"/>
    <w:rsid w:val="00522E15"/>
    <w:rsid w:val="0053317C"/>
    <w:rsid w:val="0053747C"/>
    <w:rsid w:val="00552A10"/>
    <w:rsid w:val="00570AAD"/>
    <w:rsid w:val="00590B69"/>
    <w:rsid w:val="005F7096"/>
    <w:rsid w:val="0063302A"/>
    <w:rsid w:val="00643DB2"/>
    <w:rsid w:val="00646220"/>
    <w:rsid w:val="0065117C"/>
    <w:rsid w:val="0067073B"/>
    <w:rsid w:val="006854EA"/>
    <w:rsid w:val="006C4752"/>
    <w:rsid w:val="00704955"/>
    <w:rsid w:val="00724023"/>
    <w:rsid w:val="00732ACC"/>
    <w:rsid w:val="007407CB"/>
    <w:rsid w:val="00741D8B"/>
    <w:rsid w:val="00745372"/>
    <w:rsid w:val="007A3F51"/>
    <w:rsid w:val="007B7605"/>
    <w:rsid w:val="007C1AD4"/>
    <w:rsid w:val="007C38CD"/>
    <w:rsid w:val="00813751"/>
    <w:rsid w:val="00853398"/>
    <w:rsid w:val="00866D43"/>
    <w:rsid w:val="008764CA"/>
    <w:rsid w:val="008D1CD7"/>
    <w:rsid w:val="00971C28"/>
    <w:rsid w:val="00983526"/>
    <w:rsid w:val="00994F29"/>
    <w:rsid w:val="009D2513"/>
    <w:rsid w:val="009D3FFF"/>
    <w:rsid w:val="009F1A5A"/>
    <w:rsid w:val="009F27D2"/>
    <w:rsid w:val="00A8131E"/>
    <w:rsid w:val="00A90FD9"/>
    <w:rsid w:val="00AA39EC"/>
    <w:rsid w:val="00AB1037"/>
    <w:rsid w:val="00B119E5"/>
    <w:rsid w:val="00B279BC"/>
    <w:rsid w:val="00B459A7"/>
    <w:rsid w:val="00B62F1E"/>
    <w:rsid w:val="00BD76F1"/>
    <w:rsid w:val="00C21487"/>
    <w:rsid w:val="00C55C76"/>
    <w:rsid w:val="00C87771"/>
    <w:rsid w:val="00CB2328"/>
    <w:rsid w:val="00CD008C"/>
    <w:rsid w:val="00D0041E"/>
    <w:rsid w:val="00D2737E"/>
    <w:rsid w:val="00D30F3A"/>
    <w:rsid w:val="00D318C2"/>
    <w:rsid w:val="00D34461"/>
    <w:rsid w:val="00D5683C"/>
    <w:rsid w:val="00D95210"/>
    <w:rsid w:val="00DA4783"/>
    <w:rsid w:val="00DC296F"/>
    <w:rsid w:val="00E15B57"/>
    <w:rsid w:val="00E22540"/>
    <w:rsid w:val="00E60AC2"/>
    <w:rsid w:val="00E914CE"/>
    <w:rsid w:val="00EA3930"/>
    <w:rsid w:val="00F0071B"/>
    <w:rsid w:val="00F62DF1"/>
    <w:rsid w:val="00F74160"/>
    <w:rsid w:val="00F76392"/>
    <w:rsid w:val="00F7661C"/>
    <w:rsid w:val="00F81D3C"/>
    <w:rsid w:val="00F825CE"/>
    <w:rsid w:val="00FE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AD9BC"/>
  <w15:docId w15:val="{40EA5C00-8DFC-475C-AB09-9080A48B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lt-LT" w:eastAsia="lt-LT"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3FB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3FB3"/>
    <w:pPr>
      <w:tabs>
        <w:tab w:val="center" w:pos="4680"/>
        <w:tab w:val="right" w:pos="9360"/>
      </w:tabs>
    </w:pPr>
  </w:style>
  <w:style w:type="character" w:customStyle="1" w:styleId="HeaderChar">
    <w:name w:val="Header Char"/>
    <w:basedOn w:val="DefaultParagraphFont"/>
    <w:link w:val="Header"/>
    <w:uiPriority w:val="99"/>
    <w:locked/>
    <w:rsid w:val="00403FB3"/>
    <w:rPr>
      <w:rFonts w:ascii="Times New Roman" w:hAnsi="Times New Roman" w:cs="Times New Roman"/>
      <w:sz w:val="24"/>
      <w:szCs w:val="24"/>
      <w:lang w:val="lt-LT" w:eastAsia="lt-LT"/>
    </w:rPr>
  </w:style>
  <w:style w:type="paragraph" w:styleId="Footer">
    <w:name w:val="footer"/>
    <w:basedOn w:val="Normal"/>
    <w:link w:val="FooterChar"/>
    <w:semiHidden/>
    <w:rsid w:val="00403FB3"/>
    <w:pPr>
      <w:tabs>
        <w:tab w:val="center" w:pos="4680"/>
        <w:tab w:val="right" w:pos="9360"/>
      </w:tabs>
    </w:pPr>
  </w:style>
  <w:style w:type="character" w:customStyle="1" w:styleId="FooterChar">
    <w:name w:val="Footer Char"/>
    <w:basedOn w:val="DefaultParagraphFont"/>
    <w:link w:val="Footer"/>
    <w:semiHidden/>
    <w:locked/>
    <w:rsid w:val="00403FB3"/>
    <w:rPr>
      <w:rFonts w:ascii="Times New Roman" w:hAnsi="Times New Roman" w:cs="Times New Roman"/>
      <w:sz w:val="24"/>
      <w:szCs w:val="24"/>
      <w:lang w:val="lt-LT" w:eastAsia="lt-LT"/>
    </w:rPr>
  </w:style>
  <w:style w:type="paragraph" w:styleId="BalloonText">
    <w:name w:val="Balloon Text"/>
    <w:basedOn w:val="Normal"/>
    <w:link w:val="BalloonTextChar"/>
    <w:semiHidden/>
    <w:rsid w:val="00403FB3"/>
    <w:rPr>
      <w:rFonts w:ascii="Tahoma" w:hAnsi="Tahoma" w:cs="Tahoma"/>
      <w:sz w:val="16"/>
      <w:szCs w:val="16"/>
    </w:rPr>
  </w:style>
  <w:style w:type="character" w:customStyle="1" w:styleId="BalloonTextChar">
    <w:name w:val="Balloon Text Char"/>
    <w:basedOn w:val="DefaultParagraphFont"/>
    <w:link w:val="BalloonText"/>
    <w:semiHidden/>
    <w:locked/>
    <w:rsid w:val="00403FB3"/>
    <w:rPr>
      <w:rFonts w:ascii="Tahoma" w:hAnsi="Tahoma" w:cs="Tahoma"/>
      <w:sz w:val="16"/>
      <w:szCs w:val="16"/>
      <w:lang w:val="lt-LT" w:eastAsia="lt-LT"/>
    </w:rPr>
  </w:style>
  <w:style w:type="paragraph" w:customStyle="1" w:styleId="Char">
    <w:name w:val="Char"/>
    <w:basedOn w:val="Normal"/>
    <w:rsid w:val="002D55A4"/>
    <w:pPr>
      <w:spacing w:after="160" w:line="240" w:lineRule="exact"/>
    </w:pPr>
    <w:rPr>
      <w:rFonts w:ascii="Tahoma" w:eastAsia="Times New Roman" w:hAnsi="Tahoma"/>
      <w:sz w:val="20"/>
      <w:szCs w:val="20"/>
      <w:lang w:val="en-US" w:eastAsia="en-US"/>
    </w:rPr>
  </w:style>
  <w:style w:type="paragraph" w:styleId="BodyTextIndent">
    <w:name w:val="Body Text Indent"/>
    <w:basedOn w:val="Normal"/>
    <w:link w:val="BodyTextIndentChar"/>
    <w:rsid w:val="002D55A4"/>
    <w:pPr>
      <w:autoSpaceDE w:val="0"/>
      <w:autoSpaceDN w:val="0"/>
      <w:spacing w:after="120"/>
      <w:ind w:left="283"/>
    </w:pPr>
    <w:rPr>
      <w:rFonts w:ascii="TimesLT" w:eastAsia="Times New Roman" w:hAnsi="TimesLT" w:cs="TimesLT"/>
      <w:lang w:val="en-GB" w:eastAsia="en-US"/>
    </w:rPr>
  </w:style>
  <w:style w:type="character" w:customStyle="1" w:styleId="BodyTextIndentChar">
    <w:name w:val="Body Text Indent Char"/>
    <w:basedOn w:val="DefaultParagraphFont"/>
    <w:link w:val="BodyTextIndent"/>
    <w:rsid w:val="002D55A4"/>
    <w:rPr>
      <w:rFonts w:ascii="TimesLT" w:eastAsia="Times New Roman" w:hAnsi="TimesLT" w:cs="TimesLT"/>
      <w:sz w:val="24"/>
      <w:szCs w:val="24"/>
      <w:lang w:val="en-GB"/>
    </w:rPr>
  </w:style>
  <w:style w:type="paragraph" w:styleId="NormalWeb">
    <w:name w:val="Normal (Web)"/>
    <w:basedOn w:val="Normal"/>
    <w:uiPriority w:val="99"/>
    <w:unhideWhenUsed/>
    <w:rsid w:val="009F1A5A"/>
    <w:pPr>
      <w:spacing w:before="100" w:beforeAutospacing="1" w:after="100" w:afterAutospacing="1"/>
    </w:pPr>
    <w:rPr>
      <w:rFonts w:eastAsia="Times New Roman"/>
      <w:lang w:val="en-US" w:eastAsia="en-US"/>
    </w:rPr>
  </w:style>
  <w:style w:type="character" w:styleId="Strong">
    <w:name w:val="Strong"/>
    <w:basedOn w:val="DefaultParagraphFont"/>
    <w:uiPriority w:val="22"/>
    <w:qFormat/>
    <w:locked/>
    <w:rsid w:val="009F1A5A"/>
    <w:rPr>
      <w:b/>
      <w:bCs/>
    </w:rPr>
  </w:style>
  <w:style w:type="character" w:styleId="Hyperlink">
    <w:name w:val="Hyperlink"/>
    <w:basedOn w:val="DefaultParagraphFont"/>
    <w:uiPriority w:val="99"/>
    <w:unhideWhenUsed/>
    <w:rsid w:val="009F1A5A"/>
    <w:rPr>
      <w:color w:val="0000FF"/>
      <w:u w:val="single"/>
    </w:rPr>
  </w:style>
  <w:style w:type="table" w:styleId="TableGrid">
    <w:name w:val="Table Grid"/>
    <w:basedOn w:val="TableNormal"/>
    <w:locked/>
    <w:rsid w:val="00DC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4308">
      <w:bodyDiv w:val="1"/>
      <w:marLeft w:val="0"/>
      <w:marRight w:val="0"/>
      <w:marTop w:val="0"/>
      <w:marBottom w:val="0"/>
      <w:divBdr>
        <w:top w:val="none" w:sz="0" w:space="0" w:color="auto"/>
        <w:left w:val="none" w:sz="0" w:space="0" w:color="auto"/>
        <w:bottom w:val="none" w:sz="0" w:space="0" w:color="auto"/>
        <w:right w:val="none" w:sz="0" w:space="0" w:color="auto"/>
      </w:divBdr>
      <w:divsChild>
        <w:div w:id="1579703972">
          <w:marLeft w:val="0"/>
          <w:marRight w:val="0"/>
          <w:marTop w:val="0"/>
          <w:marBottom w:val="0"/>
          <w:divBdr>
            <w:top w:val="none" w:sz="0" w:space="0" w:color="auto"/>
            <w:left w:val="none" w:sz="0" w:space="0" w:color="auto"/>
            <w:bottom w:val="none" w:sz="0" w:space="0" w:color="auto"/>
            <w:right w:val="none" w:sz="0" w:space="0" w:color="auto"/>
          </w:divBdr>
          <w:divsChild>
            <w:div w:id="911476172">
              <w:marLeft w:val="0"/>
              <w:marRight w:val="0"/>
              <w:marTop w:val="0"/>
              <w:marBottom w:val="0"/>
              <w:divBdr>
                <w:top w:val="none" w:sz="0" w:space="0" w:color="auto"/>
                <w:left w:val="none" w:sz="0" w:space="0" w:color="auto"/>
                <w:bottom w:val="none" w:sz="0" w:space="0" w:color="auto"/>
                <w:right w:val="none" w:sz="0" w:space="0" w:color="auto"/>
              </w:divBdr>
              <w:divsChild>
                <w:div w:id="10539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AE449-A08A-4E65-9DD7-FA44FCE4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813</Words>
  <Characters>4637</Characters>
  <Application>Microsoft Office Word</Application>
  <DocSecurity>0</DocSecurity>
  <Lines>38</Lines>
  <Paragraphs>10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MOKYMOSI SITUACIJOS APRAŠAS (I)</vt:lpstr>
      <vt:lpstr>MOKYMOSI SITUACIJOS APRAŠAS (I)</vt:lpstr>
    </vt:vector>
  </TitlesOfParts>
  <Company>Grizli777</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MOKYMOSI SITUACIJOS APRAŠAS (I)</dc:title>
  <dc:creator>asta</dc:creator>
  <cp:lastModifiedBy>Kajus Pėža</cp:lastModifiedBy>
  <cp:revision>10</cp:revision>
  <dcterms:created xsi:type="dcterms:W3CDTF">2021-10-23T09:31:00Z</dcterms:created>
  <dcterms:modified xsi:type="dcterms:W3CDTF">2025-01-08T17:46:00Z</dcterms:modified>
</cp:coreProperties>
</file>