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微软雅黑"/>
          <w:color w:val="1F3864"/>
        </w:rPr>
        <w:t>全市场 2010-11-22 ~ 2010-11-28 经营日报</w:t>
      </w:r>
    </w:p>
    <w:p>
      <w:r>
        <w:rPr>
          <w:i/>
          <w:color w:val="595959"/>
        </w:rPr>
        <w:t>指令：2010年11月22日到28日的日报</w:t>
      </w:r>
    </w:p>
    <w:p>
      <w:pPr>
        <w:pStyle w:val="Heading1"/>
      </w:pPr>
      <w:r>
        <w:rPr>
          <w:rFonts w:eastAsia="微软雅黑"/>
          <w:color w:val="1F3864"/>
        </w:rPr>
        <w:t>一、核心经营指标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当期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环比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上期</w:t>
            </w:r>
          </w:p>
        </w:tc>
      </w:tr>
      <w:tr>
        <w:tc>
          <w:tcPr>
            <w:tcW w:type="dxa" w:w="2160"/>
          </w:tcPr>
          <w:p>
            <w:r/>
            <w:r>
              <w:t>GMV（有效商品）</w:t>
            </w:r>
          </w:p>
        </w:tc>
        <w:tc>
          <w:tcPr>
            <w:tcW w:type="dxa" w:w="2160"/>
          </w:tcPr>
          <w:p>
            <w:r/>
            <w:r>
              <w:t>£296,087.91</w:t>
            </w:r>
          </w:p>
        </w:tc>
        <w:tc>
          <w:tcPr>
            <w:tcW w:type="dxa" w:w="2160"/>
          </w:tcPr>
          <w:p>
            <w:r/>
            <w:r>
              <w:t>-14.48%</w:t>
            </w:r>
          </w:p>
        </w:tc>
        <w:tc>
          <w:tcPr>
            <w:tcW w:type="dxa" w:w="2160"/>
          </w:tcPr>
          <w:p>
            <w:r/>
            <w:r>
              <w:t>£346,239.63</w:t>
            </w:r>
          </w:p>
        </w:tc>
      </w:tr>
      <w:tr>
        <w:tc>
          <w:tcPr>
            <w:tcW w:type="dxa" w:w="2160"/>
          </w:tcPr>
          <w:p>
            <w:r/>
            <w:r>
              <w:t>有效订单数</w:t>
            </w:r>
          </w:p>
        </w:tc>
        <w:tc>
          <w:tcPr>
            <w:tcW w:type="dxa" w:w="2160"/>
          </w:tcPr>
          <w:p>
            <w:r/>
            <w:r>
              <w:t>691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657</w:t>
            </w:r>
          </w:p>
        </w:tc>
      </w:tr>
      <w:tr>
        <w:tc>
          <w:tcPr>
            <w:tcW w:type="dxa" w:w="2160"/>
          </w:tcPr>
          <w:p>
            <w:r/>
            <w:r>
              <w:t>全部订单数</w:t>
            </w:r>
          </w:p>
        </w:tc>
        <w:tc>
          <w:tcPr>
            <w:tcW w:type="dxa" w:w="2160"/>
          </w:tcPr>
          <w:p>
            <w:r/>
            <w:r>
              <w:t>854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795</w:t>
            </w:r>
          </w:p>
        </w:tc>
      </w:tr>
      <w:tr>
        <w:tc>
          <w:tcPr>
            <w:tcW w:type="dxa" w:w="2160"/>
          </w:tcPr>
          <w:p>
            <w:r/>
            <w:r>
              <w:t>客单价 AOV</w:t>
            </w:r>
          </w:p>
        </w:tc>
        <w:tc>
          <w:tcPr>
            <w:tcW w:type="dxa" w:w="2160"/>
          </w:tcPr>
          <w:p>
            <w:r/>
            <w:r>
              <w:t>£428.49</w:t>
            </w:r>
          </w:p>
        </w:tc>
        <w:tc>
          <w:tcPr>
            <w:tcW w:type="dxa" w:w="2160"/>
          </w:tcPr>
          <w:p>
            <w:r/>
            <w:r>
              <w:t>-18.69%</w:t>
            </w:r>
          </w:p>
        </w:tc>
        <w:tc>
          <w:tcPr>
            <w:tcW w:type="dxa" w:w="2160"/>
          </w:tcPr>
          <w:p>
            <w:r/>
            <w:r>
              <w:t>£527.00</w:t>
            </w:r>
          </w:p>
        </w:tc>
      </w:tr>
      <w:tr>
        <w:tc>
          <w:tcPr>
            <w:tcW w:type="dxa" w:w="2160"/>
          </w:tcPr>
          <w:p>
            <w:r/>
            <w:r>
              <w:t>订单转化率</w:t>
            </w:r>
          </w:p>
        </w:tc>
        <w:tc>
          <w:tcPr>
            <w:tcW w:type="dxa" w:w="2160"/>
          </w:tcPr>
          <w:p>
            <w:r/>
            <w:r>
              <w:t>80.91%</w:t>
            </w:r>
          </w:p>
        </w:tc>
        <w:tc>
          <w:tcPr>
            <w:tcW w:type="dxa" w:w="2160"/>
          </w:tcPr>
          <w:p>
            <w:r/>
            <w:r>
              <w:t>-2.09%</w:t>
            </w:r>
          </w:p>
        </w:tc>
        <w:tc>
          <w:tcPr>
            <w:tcW w:type="dxa" w:w="2160"/>
          </w:tcPr>
          <w:p>
            <w:r/>
            <w:r>
              <w:t>82.64%</w:t>
            </w:r>
          </w:p>
        </w:tc>
      </w:tr>
      <w:tr>
        <w:tc>
          <w:tcPr>
            <w:tcW w:type="dxa" w:w="2160"/>
          </w:tcPr>
          <w:p>
            <w:r/>
            <w:r>
              <w:t>退款金额（绝对值）</w:t>
            </w:r>
          </w:p>
        </w:tc>
        <w:tc>
          <w:tcPr>
            <w:tcW w:type="dxa" w:w="2160"/>
          </w:tcPr>
          <w:p>
            <w:r/>
            <w:r>
              <w:t>£10,389.88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£3,628.75</w:t>
            </w:r>
          </w:p>
        </w:tc>
      </w:tr>
      <w:tr>
        <w:tc>
          <w:tcPr>
            <w:tcW w:type="dxa" w:w="2160"/>
          </w:tcPr>
          <w:p>
            <w:r/>
            <w:r>
              <w:t>退款订单数</w:t>
            </w:r>
          </w:p>
        </w:tc>
        <w:tc>
          <w:tcPr>
            <w:tcW w:type="dxa" w:w="2160"/>
          </w:tcPr>
          <w:p>
            <w:r/>
            <w:r>
              <w:t>157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133</w:t>
            </w:r>
          </w:p>
        </w:tc>
      </w:tr>
      <w:tr>
        <w:tc>
          <w:tcPr>
            <w:tcW w:type="dxa" w:w="2160"/>
          </w:tcPr>
          <w:p>
            <w:r/>
            <w:r>
              <w:t>退款率·金额口径</w:t>
            </w:r>
          </w:p>
        </w:tc>
        <w:tc>
          <w:tcPr>
            <w:tcW w:type="dxa" w:w="2160"/>
          </w:tcPr>
          <w:p>
            <w:r/>
            <w:r>
              <w:t>3.51%</w:t>
            </w:r>
          </w:p>
        </w:tc>
        <w:tc>
          <w:tcPr>
            <w:tcW w:type="dxa" w:w="2160"/>
          </w:tcPr>
          <w:p>
            <w:r/>
            <w:r>
              <w:t>+234.82%</w:t>
            </w:r>
          </w:p>
        </w:tc>
        <w:tc>
          <w:tcPr>
            <w:tcW w:type="dxa" w:w="2160"/>
          </w:tcPr>
          <w:p>
            <w:r/>
            <w:r>
              <w:t>1.05%</w:t>
            </w:r>
          </w:p>
        </w:tc>
      </w:tr>
      <w:tr>
        <w:tc>
          <w:tcPr>
            <w:tcW w:type="dxa" w:w="2160"/>
          </w:tcPr>
          <w:p>
            <w:r/>
            <w:r>
              <w:t>退款率·订单数口径</w:t>
            </w:r>
          </w:p>
        </w:tc>
        <w:tc>
          <w:tcPr>
            <w:tcW w:type="dxa" w:w="2160"/>
          </w:tcPr>
          <w:p>
            <w:r/>
            <w:r>
              <w:t>18.38%</w:t>
            </w:r>
          </w:p>
        </w:tc>
        <w:tc>
          <w:tcPr>
            <w:tcW w:type="dxa" w:w="2160"/>
          </w:tcPr>
          <w:p>
            <w:r/>
            <w:r>
              <w:t>+9.89%</w:t>
            </w:r>
          </w:p>
        </w:tc>
        <w:tc>
          <w:tcPr>
            <w:tcW w:type="dxa" w:w="2160"/>
          </w:tcPr>
          <w:p>
            <w:r/>
            <w:r>
              <w:t>16.73%</w:t>
            </w:r>
          </w:p>
        </w:tc>
      </w:tr>
    </w:tbl>
    <w:p>
      <w:pPr>
        <w:pStyle w:val="Heading1"/>
      </w:pPr>
      <w:r>
        <w:rPr>
          <w:rFonts w:eastAsia="微软雅黑"/>
          <w:color w:val="1F3864"/>
        </w:rPr>
        <w:t>二、异常波动提示</w:t>
      </w:r>
    </w:p>
    <w:p>
      <w:pPr>
        <w:pStyle w:val="ListBullet"/>
      </w:pPr>
      <w:r>
        <w:t>⚠️ 客单价异动（环比 ±15%）</w:t>
      </w:r>
    </w:p>
    <w:p>
      <w:pPr>
        <w:pStyle w:val="Heading1"/>
      </w:pPr>
      <w:r>
        <w:rPr>
          <w:rFonts w:eastAsia="微软雅黑"/>
          <w:color w:val="1F3864"/>
        </w:rPr>
        <w:t>三、逐日明细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GMV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有效订单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全部订单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退款金额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退款订单</w:t>
            </w:r>
          </w:p>
        </w:tc>
      </w:tr>
      <w:tr>
        <w:tc>
          <w:tcPr>
            <w:tcW w:type="dxa" w:w="1440"/>
          </w:tcPr>
          <w:p>
            <w:r/>
            <w:r>
              <w:t>2010-11-22</w:t>
            </w:r>
          </w:p>
        </w:tc>
        <w:tc>
          <w:tcPr>
            <w:tcW w:type="dxa" w:w="1440"/>
          </w:tcPr>
          <w:p>
            <w:r/>
            <w:r>
              <w:t>£41,610.02</w:t>
            </w:r>
          </w:p>
        </w:tc>
        <w:tc>
          <w:tcPr>
            <w:tcW w:type="dxa" w:w="1440"/>
          </w:tcPr>
          <w:p>
            <w:r/>
            <w:r>
              <w:t>94</w:t>
            </w:r>
          </w:p>
        </w:tc>
        <w:tc>
          <w:tcPr>
            <w:tcW w:type="dxa" w:w="1440"/>
          </w:tcPr>
          <w:p>
            <w:r/>
            <w:r>
              <w:t>105</w:t>
            </w:r>
          </w:p>
        </w:tc>
        <w:tc>
          <w:tcPr>
            <w:tcW w:type="dxa" w:w="1440"/>
          </w:tcPr>
          <w:p>
            <w:r/>
            <w:r>
              <w:t>£200.10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</w:tr>
      <w:tr>
        <w:tc>
          <w:tcPr>
            <w:tcW w:type="dxa" w:w="1440"/>
          </w:tcPr>
          <w:p>
            <w:r/>
            <w:r>
              <w:t>2010-11-23</w:t>
            </w:r>
          </w:p>
        </w:tc>
        <w:tc>
          <w:tcPr>
            <w:tcW w:type="dxa" w:w="1440"/>
          </w:tcPr>
          <w:p>
            <w:r/>
            <w:r>
              <w:t>£57,109.97</w:t>
            </w:r>
          </w:p>
        </w:tc>
        <w:tc>
          <w:tcPr>
            <w:tcW w:type="dxa" w:w="1440"/>
          </w:tcPr>
          <w:p>
            <w:r/>
            <w:r>
              <w:t>133</w:t>
            </w:r>
          </w:p>
        </w:tc>
        <w:tc>
          <w:tcPr>
            <w:tcW w:type="dxa" w:w="1440"/>
          </w:tcPr>
          <w:p>
            <w:r/>
            <w:r>
              <w:t>174</w:t>
            </w:r>
          </w:p>
        </w:tc>
        <w:tc>
          <w:tcPr>
            <w:tcW w:type="dxa" w:w="1440"/>
          </w:tcPr>
          <w:p>
            <w:r/>
            <w:r>
              <w:t>£4,778.46</w:t>
            </w:r>
          </w:p>
        </w:tc>
        <w:tc>
          <w:tcPr>
            <w:tcW w:type="dxa" w:w="1440"/>
          </w:tcPr>
          <w:p>
            <w:r/>
            <w:r>
              <w:t>40</w:t>
            </w:r>
          </w:p>
        </w:tc>
      </w:tr>
      <w:tr>
        <w:tc>
          <w:tcPr>
            <w:tcW w:type="dxa" w:w="1440"/>
          </w:tcPr>
          <w:p>
            <w:r/>
            <w:r>
              <w:t>2010-11-24</w:t>
            </w:r>
          </w:p>
        </w:tc>
        <w:tc>
          <w:tcPr>
            <w:tcW w:type="dxa" w:w="1440"/>
          </w:tcPr>
          <w:p>
            <w:r/>
            <w:r>
              <w:t>£60,290.52</w:t>
            </w:r>
          </w:p>
        </w:tc>
        <w:tc>
          <w:tcPr>
            <w:tcW w:type="dxa" w:w="1440"/>
          </w:tcPr>
          <w:p>
            <w:r/>
            <w:r>
              <w:t>135</w:t>
            </w:r>
          </w:p>
        </w:tc>
        <w:tc>
          <w:tcPr>
            <w:tcW w:type="dxa" w:w="1440"/>
          </w:tcPr>
          <w:p>
            <w:r/>
            <w:r>
              <w:t>188</w:t>
            </w:r>
          </w:p>
        </w:tc>
        <w:tc>
          <w:tcPr>
            <w:tcW w:type="dxa" w:w="1440"/>
          </w:tcPr>
          <w:p>
            <w:r/>
            <w:r>
              <w:t>£3,817.54</w:t>
            </w:r>
          </w:p>
        </w:tc>
        <w:tc>
          <w:tcPr>
            <w:tcW w:type="dxa" w:w="1440"/>
          </w:tcPr>
          <w:p>
            <w:r/>
            <w:r>
              <w:t>53</w:t>
            </w:r>
          </w:p>
        </w:tc>
      </w:tr>
      <w:tr>
        <w:tc>
          <w:tcPr>
            <w:tcW w:type="dxa" w:w="1440"/>
          </w:tcPr>
          <w:p>
            <w:r/>
            <w:r>
              <w:t>2010-11-25</w:t>
            </w:r>
          </w:p>
        </w:tc>
        <w:tc>
          <w:tcPr>
            <w:tcW w:type="dxa" w:w="1440"/>
          </w:tcPr>
          <w:p>
            <w:r/>
            <w:r>
              <w:t>£71,385.94</w:t>
            </w:r>
          </w:p>
        </w:tc>
        <w:tc>
          <w:tcPr>
            <w:tcW w:type="dxa" w:w="1440"/>
          </w:tcPr>
          <w:p>
            <w:r/>
            <w:r>
              <w:t>151</w:t>
            </w:r>
          </w:p>
        </w:tc>
        <w:tc>
          <w:tcPr>
            <w:tcW w:type="dxa" w:w="1440"/>
          </w:tcPr>
          <w:p>
            <w:r/>
            <w:r>
              <w:t>181</w:t>
            </w:r>
          </w:p>
        </w:tc>
        <w:tc>
          <w:tcPr>
            <w:tcW w:type="dxa" w:w="1440"/>
          </w:tcPr>
          <w:p>
            <w:r/>
            <w:r>
              <w:t>£723.02</w:t>
            </w:r>
          </w:p>
        </w:tc>
        <w:tc>
          <w:tcPr>
            <w:tcW w:type="dxa" w:w="1440"/>
          </w:tcPr>
          <w:p>
            <w:r/>
            <w:r>
              <w:t>28</w:t>
            </w:r>
          </w:p>
        </w:tc>
      </w:tr>
      <w:tr>
        <w:tc>
          <w:tcPr>
            <w:tcW w:type="dxa" w:w="1440"/>
          </w:tcPr>
          <w:p>
            <w:r/>
            <w:r>
              <w:t>2010-11-26</w:t>
            </w:r>
          </w:p>
        </w:tc>
        <w:tc>
          <w:tcPr>
            <w:tcW w:type="dxa" w:w="1440"/>
          </w:tcPr>
          <w:p>
            <w:r/>
            <w:r>
              <w:t>£39,002.80</w:t>
            </w:r>
          </w:p>
        </w:tc>
        <w:tc>
          <w:tcPr>
            <w:tcW w:type="dxa" w:w="1440"/>
          </w:tcPr>
          <w:p>
            <w:r/>
            <w:r>
              <w:t>88</w:t>
            </w:r>
          </w:p>
        </w:tc>
        <w:tc>
          <w:tcPr>
            <w:tcW w:type="dxa" w:w="1440"/>
          </w:tcPr>
          <w:p>
            <w:r/>
            <w:r>
              <w:t>102</w:t>
            </w:r>
          </w:p>
        </w:tc>
        <w:tc>
          <w:tcPr>
            <w:tcW w:type="dxa" w:w="1440"/>
          </w:tcPr>
          <w:p>
            <w:r/>
            <w:r>
              <w:t>£364.50</w:t>
            </w:r>
          </w:p>
        </w:tc>
        <w:tc>
          <w:tcPr>
            <w:tcW w:type="dxa" w:w="1440"/>
          </w:tcPr>
          <w:p>
            <w:r/>
            <w:r>
              <w:t>13</w:t>
            </w:r>
          </w:p>
        </w:tc>
      </w:tr>
      <w:tr>
        <w:tc>
          <w:tcPr>
            <w:tcW w:type="dxa" w:w="1440"/>
          </w:tcPr>
          <w:p>
            <w:r/>
            <w:r>
              <w:t>2010-11-27</w:t>
            </w:r>
          </w:p>
        </w:tc>
        <w:tc>
          <w:tcPr>
            <w:tcW w:type="dxa" w:w="1440"/>
          </w:tcPr>
          <w:p>
            <w:r/>
            <w:r>
              <w:t>£0.00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£0.00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</w:tr>
      <w:tr>
        <w:tc>
          <w:tcPr>
            <w:tcW w:type="dxa" w:w="1440"/>
          </w:tcPr>
          <w:p>
            <w:r/>
            <w:r>
              <w:t>2010-11-28</w:t>
            </w:r>
          </w:p>
        </w:tc>
        <w:tc>
          <w:tcPr>
            <w:tcW w:type="dxa" w:w="1440"/>
          </w:tcPr>
          <w:p>
            <w:r/>
            <w:r>
              <w:t>£26,688.66</w:t>
            </w:r>
          </w:p>
        </w:tc>
        <w:tc>
          <w:tcPr>
            <w:tcW w:type="dxa" w:w="1440"/>
          </w:tcPr>
          <w:p>
            <w:r/>
            <w:r>
              <w:t>90</w:t>
            </w:r>
          </w:p>
        </w:tc>
        <w:tc>
          <w:tcPr>
            <w:tcW w:type="dxa" w:w="1440"/>
          </w:tcPr>
          <w:p>
            <w:r/>
            <w:r>
              <w:t>104</w:t>
            </w:r>
          </w:p>
        </w:tc>
        <w:tc>
          <w:tcPr>
            <w:tcW w:type="dxa" w:w="1440"/>
          </w:tcPr>
          <w:p>
            <w:r/>
            <w:r>
              <w:t>£506.26</w:t>
            </w:r>
          </w:p>
        </w:tc>
        <w:tc>
          <w:tcPr>
            <w:tcW w:type="dxa" w:w="1440"/>
          </w:tcPr>
          <w:p>
            <w:r/>
            <w:r>
              <w:t>13</w:t>
            </w:r>
          </w:p>
        </w:tc>
      </w:tr>
    </w:tbl>
    <w:p>
      <w:r>
        <w:rPr>
          <w:i/>
          <w:color w:val="595959"/>
        </w:rPr>
        <w:t>数据来源：sales_detail（单一事实表）｜指标口径见《指标口径与数据字典 v1.0》｜生成时间：2026-09-07 15:22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全市场 2010-11-22 ~ 2010-11-28 经营日报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