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exact" w:line="281" w:before="266" w:after="0"/>
        <w:ind w:left="284"/>
        <w:jc w:val="center"/>
        <w:rPr>
          <w:b/>
          <w:bCs/>
          <w:spacing w:val="1"/>
        </w:rPr>
      </w:pPr>
      <w:r>
        <w:rPr>
          <w:b/>
          <w:bCs/>
          <w:spacing w:val="1"/>
        </w:rPr>
        <w:t>Программа курса</w:t>
      </w:r>
    </w:p>
    <w:p>
      <w:pPr>
        <w:pStyle w:val="Heading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9350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070"/>
        <w:gridCol w:w="5280"/>
      </w:tblGrid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Название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Выбор инструкций в компиляторах</w:t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Авторы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Косарев Дмитрий</w:t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Краткая аннотация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Основные способы реализовать оптимальное порождение кода в компиляторе</w:t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Более подробное описание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Разбираются основные способы реализовать выбор инструкций: раскрытие макросов, подходы на основе деревьев, графов без циклов и графов</w:t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Цель курса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Модуль для курса по компиляторам, который покажет подходы к выбору инструкций, использующиеся в компиляторах</w:t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Образовательное направление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Планируется применять по специальность «Программная инженерия» на матмематическом факультете СПбГУ</w:t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Рекомендуется студентам (для кого предназначен)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Длительность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Объем лекций (часов)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Объем семинаров (часов)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Практикумы (часов)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Лабораторные работы (часов)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Тесты (наличие)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Итоговый экзамен (наличие)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Предварительные знания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Планируемые результаты обучения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Содержание учебной дисциплины, примерный план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/>
              <w:t>таблица ниже</w:t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Элементы текущего контроля и итогового тестирования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Список литературы (основная, дополнительная)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Использованы материалы, распространяемые под лицензией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Содержание учебной дисциплины, примерный план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07"/>
        <w:gridCol w:w="8337"/>
      </w:tblGrid>
      <w:tr>
        <w:trPr/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Номер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Тема, информация</w:t>
            </w:r>
          </w:p>
        </w:tc>
      </w:tr>
      <w:tr>
        <w:trPr>
          <w:cantSplit w:val="true"/>
        </w:trPr>
        <w:tc>
          <w:tcPr>
            <w:tcW w:w="10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Лекция 1. Название</w:t>
            </w:r>
          </w:p>
        </w:tc>
      </w:tr>
      <w:tr>
        <w:trPr>
          <w:cantSplit w:val="true"/>
        </w:trPr>
        <w:tc>
          <w:tcPr>
            <w:tcW w:w="10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Аннотация</w:t>
            </w:r>
          </w:p>
        </w:tc>
      </w:tr>
      <w:tr>
        <w:trPr>
          <w:cantSplit w:val="true"/>
        </w:trPr>
        <w:tc>
          <w:tcPr>
            <w:tcW w:w="10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cantSplit w:val="true"/>
        </w:trPr>
        <w:tc>
          <w:tcPr>
            <w:tcW w:w="10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hd w:val="clear" w:color="auto" w:fill="FFFFFF"/>
        <w:tabs>
          <w:tab w:val="clear" w:pos="708"/>
          <w:tab w:val="left" w:pos="2700" w:leader="none"/>
        </w:tabs>
        <w:rPr/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2700" w:leader="none"/>
        </w:tabs>
        <w:rPr/>
      </w:pPr>
      <w:r>
        <w:rPr/>
        <w:t>Данный &lt;</w:t>
      </w:r>
      <w:r>
        <w:rPr>
          <w:highlight w:val="yellow"/>
        </w:rPr>
        <w:t>учебный курс / лаб. практикум / …&gt;</w:t>
      </w:r>
      <w:r>
        <w:rPr/>
        <w:t xml:space="preserve"> использует материалы …, распространяемые под лицензией … </w:t>
      </w:r>
      <w:r>
        <w:rPr>
          <w:highlight w:val="cyan"/>
        </w:rPr>
        <w:t>[если использованы внешние материалы, используемые под открытыми лицензиями]</w:t>
      </w:r>
    </w:p>
    <w:p>
      <w:pPr>
        <w:pStyle w:val="Normal"/>
        <w:shd w:val="clear" w:color="auto" w:fill="FFFFFF"/>
        <w:tabs>
          <w:tab w:val="clear" w:pos="708"/>
          <w:tab w:val="left" w:pos="2700" w:leader="none"/>
        </w:tabs>
        <w:rPr/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2700" w:leader="none"/>
        </w:tabs>
        <w:rPr/>
      </w:pPr>
      <w:r>
        <w:rPr/>
        <w:t>Разработка данных учебных материалов (&lt;</w:t>
      </w:r>
      <w:r>
        <w:rPr>
          <w:highlight w:val="yellow"/>
        </w:rPr>
        <w:t>учебный курс / лаб. практикум / …&gt;</w:t>
      </w:r>
      <w:r>
        <w:rPr/>
        <w:t>) выполнена авторским коллективом (&lt;</w:t>
      </w:r>
      <w:r>
        <w:rPr>
          <w:highlight w:val="yellow"/>
        </w:rPr>
        <w:t>авторы</w:t>
      </w:r>
      <w:r>
        <w:rPr/>
        <w:t xml:space="preserve">&gt;)  в рамках конкурса грантов </w:t>
      </w:r>
      <w:hyperlink r:id="rId2">
        <w:r>
          <w:rPr>
            <w:rStyle w:val="Hyperlink"/>
          </w:rPr>
          <w:t>Альянса RISC-V</w:t>
        </w:r>
      </w:hyperlink>
      <w:r>
        <w:rPr/>
        <w:t xml:space="preserve"> и допускается к использованию под лицензией </w:t>
      </w:r>
      <w:hyperlink r:id="rId3">
        <w:r>
          <w:rPr>
            <w:rStyle w:val="Hyperlink"/>
          </w:rPr>
          <w:t>CC BY 4.0</w:t>
        </w:r>
      </w:hyperlink>
      <w:r>
        <w:rPr/>
        <w:t>.</w:t>
      </w:r>
    </w:p>
    <w:p>
      <w:pPr>
        <w:pStyle w:val="Heading3"/>
        <w:spacing w:before="24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embedSystemFonts/>
  <w:defaultTabStop w:val="708"/>
  <w:autoHyphenation w:val="true"/>
  <w:doNotHyphenateCaps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Times New Roman" w:asciiTheme="minorHAns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2"/>
    <w:uiPriority w:val="99"/>
    <w:qFormat/>
    <w:pPr>
      <w:keepNext w:val="true"/>
      <w:outlineLvl w:val="1"/>
    </w:pPr>
    <w:rPr>
      <w:b/>
      <w:bCs/>
    </w:rPr>
  </w:style>
  <w:style w:type="paragraph" w:styleId="Heading3">
    <w:name w:val="Heading 3"/>
    <w:basedOn w:val="Normal"/>
    <w:next w:val="Normal"/>
    <w:link w:val="3"/>
    <w:uiPriority w:val="99"/>
    <w:qFormat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locked/>
    <w:rPr>
      <w:rFonts w:ascii="Cambria" w:hAnsi="Cambria" w:eastAsia="" w:cs="Times New Roman" w:asciiTheme="majorHAnsi" w:eastAsiaTheme="majorEastAsia" w:hAnsiTheme="majorHAnsi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locked/>
    <w:rPr>
      <w:rFonts w:ascii="Cambria" w:hAnsi="Cambria" w:eastAsia="" w:cs="Times New Roman" w:asciiTheme="majorHAnsi" w:eastAsiaTheme="majorEastAsia" w:hAnsiTheme="majorHAnsi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locked/>
    <w:rPr>
      <w:rFonts w:ascii="Cambria" w:hAnsi="Cambria" w:eastAsia="" w:cs="Times New Roman" w:asciiTheme="majorHAnsi" w:eastAsiaTheme="majorEastAsia" w:hAnsiTheme="majorHAnsi"/>
      <w:b/>
      <w:bCs/>
      <w:sz w:val="26"/>
      <w:szCs w:val="26"/>
    </w:rPr>
  </w:style>
  <w:style w:type="character" w:styleId="Style11" w:customStyle="1">
    <w:name w:val="Основной текст Знак"/>
    <w:basedOn w:val="DefaultParagraphFont"/>
    <w:uiPriority w:val="99"/>
    <w:semiHidden/>
    <w:qFormat/>
    <w:locked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5e30"/>
    <w:rPr>
      <w:color w:themeColor="hyperlink"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1"/>
    <w:uiPriority w:val="99"/>
    <w:pPr/>
    <w:rPr>
      <w:sz w:val="20"/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51448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iscv-alliance.ru/" TargetMode="External"/><Relationship Id="rId3" Type="http://schemas.openxmlformats.org/officeDocument/2006/relationships/hyperlink" Target="https://creativecommons.org/licenses/by/4.0/deed.ru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LibreOffice/7.6.5.2$Linux_X86_64 LibreOffice_project/60$Build-2</Application>
  <AppVersion>15.0000</AppVersion>
  <Pages>2</Pages>
  <Words>183</Words>
  <Characters>1345</Characters>
  <CharactersWithSpaces>1493</CharactersWithSpaces>
  <Paragraphs>35</Paragraphs>
  <Company>O.S.P.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2024-03-22T12:33:00Z</dcterms:created>
  <dc:creator>Anatoli Shkred</dc:creator>
  <dc:description/>
  <dc:language>en-US</dc:language>
  <cp:lastModifiedBy/>
  <cp:lastPrinted>2002-05-14T11:36:00Z</cp:lastPrinted>
  <dcterms:modified xsi:type="dcterms:W3CDTF">2024-03-28T22:20:21Z</dcterms:modified>
  <cp:revision>3</cp:revision>
  <dc:subject/>
  <dc:title>Структура учебного курса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