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APCIBEL  </w:t>
        <w:br/>
        <w:t xml:space="preserve">XPB KAT  </w:t>
        <w:br/>
        <w:br/>
        <w:t xml:space="preserve">Исполком Козельского Гопсовета депутатов  </w:t>
        <w:br/>
        <w:br/>
        <w:t xml:space="preserve">"Судящихся УЖСКОЙ  </w:t>
        <w:br/>
        <w:t xml:space="preserve">OT 27 1942 года  </w:t>
        <w:br/>
        <w:br/>
        <w:t xml:space="preserve">О сооружении памятника Героям Сталинградской битвы.  </w:t>
        <w:br/>
        <w:br/>
        <w:t xml:space="preserve">2. Запрос на утверждение.  </w:t>
        <w:br/>
        <w:br/>
        <w:t xml:space="preserve">АРХИВИ  </w:t>
        <w:br/>
        <w:t xml:space="preserve">Do Cocoapy  </w:t>
        <w:br/>
        <w:br/>
        <w:t xml:space="preserve">51. Подлежит рассмотрению ходатайство о создании памятника.  </w:t>
        <w:br/>
        <w:br/>
        <w:t xml:space="preserve">Героям Сталинградской битвы. Комиссариат 2-й Твара. Дивизия.  </w:t>
        <w:br/>
        <w:br/>
        <w:t xml:space="preserve">Тон. Ведущие службы по вопросам, касающимся строительства памятника.  </w:t>
        <w:br/>
        <w:br/>
        <w:t xml:space="preserve">2.00 - гарантированное оказание помощи.  </w:t>
        <w:br/>
        <w:br/>
        <w:t xml:space="preserve">На основании решения Комитета.  </w:t>
        <w:br/>
        <w:br/>
        <w:t xml:space="preserve">Порядок предоставления документов.  </w:t>
        <w:br/>
        <w:br/>
        <w:t xml:space="preserve">Текст документа, дополненный необходимыми данными.  </w:t>
        <w:br/>
        <w:br/>
        <w:t xml:space="preserve">Сроки исполнения.  </w:t>
        <w:br/>
        <w:br/>
        <w:t xml:space="preserve">OTOT - отчет о проведенных мероприятиях.  </w:t>
        <w:br/>
        <w:br/>
        <w:t xml:space="preserve">ДАРСТВЕННЫЙ А  </w:t>
        <w:br/>
        <w:br/>
        <w:t xml:space="preserve">e. Теоретическая информация.  </w:t>
        <w:br/>
        <w:br/>
        <w:t xml:space="preserve">Капитал (Кануско)  </w:t>
        <w:br/>
        <w:t xml:space="preserve">Капкон  </w:t>
      </w:r>
    </w:p>
    <w:p>
      <w:pPr>
        <w:pStyle w:val="Heading1"/>
      </w:pPr>
      <w:r>
        <w:t>Attributes/names</w:t>
      </w:r>
    </w:p>
    <w:p>
      <w:r>
        <w:t>Козельского Гопсовета Героям Сталинградской Героям Сталинградской помощи Комитета Порядок</w:t>
      </w:r>
    </w:p>
    <w:p>
      <w:pPr>
        <w:pStyle w:val="Heading1"/>
      </w:pPr>
      <w:r>
        <w:t>Attributes/dates</w:t>
      </w:r>
    </w:p>
    <w:p>
      <w:r>
        <w:t>1942</w:t>
      </w:r>
    </w:p>
    <w:p>
      <w:pPr>
        <w:pStyle w:val="Heading1"/>
      </w:pPr>
      <w:r>
        <w:t>Summary</w:t>
      </w:r>
    </w:p>
    <w:p>
      <w:r>
        <w:t>Найдено 6 имен, 1 дат, и 0 мест.</w:t>
      </w:r>
    </w:p>
    <w:p>
      <w:pPr>
        <w:pStyle w:val="Heading1"/>
      </w:pPr>
      <w:r>
        <w:t>Details/names</w:t>
      </w:r>
    </w:p>
    <w:p>
      <w:r>
        <w:t>Козельского Гопсовета Героям Сталинградской Героям Сталинградской помощи Комитета Порядок</w:t>
      </w:r>
    </w:p>
    <w:p>
      <w:pPr>
        <w:pStyle w:val="Heading1"/>
      </w:pPr>
      <w:r>
        <w:t>Details/dates</w:t>
      </w:r>
    </w:p>
    <w:p>
      <w:r>
        <w:t>1942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