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 xml:space="preserve">Алфавит источника сообщения </w:t>
      </w:r>
      <w:proofErr w:type="gramStart"/>
      <w:r w:rsidRPr="007146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14618">
        <w:rPr>
          <w:rFonts w:ascii="Times New Roman" w:hAnsi="Times New Roman" w:cs="Times New Roman"/>
          <w:sz w:val="28"/>
          <w:szCs w:val="28"/>
        </w:rPr>
        <w:t xml:space="preserve"> множество символов, которые используются для записи сообщений на данном языке или в данной системе.</w:t>
      </w:r>
    </w:p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 xml:space="preserve">Мощность алфавита источника сообщения </w:t>
      </w:r>
      <w:proofErr w:type="gramStart"/>
      <w:r w:rsidRPr="007146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14618">
        <w:rPr>
          <w:rFonts w:ascii="Times New Roman" w:hAnsi="Times New Roman" w:cs="Times New Roman"/>
          <w:sz w:val="28"/>
          <w:szCs w:val="28"/>
        </w:rPr>
        <w:t xml:space="preserve"> количество символов в этом алфавите.</w:t>
      </w:r>
    </w:p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>Мощность алфавита белорусского языка составляет около 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618">
        <w:rPr>
          <w:rFonts w:ascii="Times New Roman" w:hAnsi="Times New Roman" w:cs="Times New Roman"/>
          <w:sz w:val="28"/>
          <w:szCs w:val="28"/>
        </w:rPr>
        <w:t>символов.</w:t>
      </w:r>
    </w:p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>Мощность алфавита русского языка составляет около 33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618">
        <w:rPr>
          <w:rFonts w:ascii="Times New Roman" w:hAnsi="Times New Roman" w:cs="Times New Roman"/>
          <w:sz w:val="28"/>
          <w:szCs w:val="28"/>
        </w:rPr>
        <w:t>символов.</w:t>
      </w:r>
    </w:p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 xml:space="preserve">Мощность алфавита "компьютерного" языка </w:t>
      </w:r>
      <w:proofErr w:type="gramStart"/>
      <w:r w:rsidRPr="007146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14618">
        <w:rPr>
          <w:rFonts w:ascii="Times New Roman" w:hAnsi="Times New Roman" w:cs="Times New Roman"/>
          <w:sz w:val="28"/>
          <w:szCs w:val="28"/>
        </w:rPr>
        <w:t xml:space="preserve"> обычно двоичный алфавит, то есть состоящий из двух символов (обычно обозначаемых 0 и 1).</w:t>
      </w:r>
    </w:p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 xml:space="preserve">Энтропия алфавита - это мера неопределенности или неопределенности информации в этом </w:t>
      </w:r>
      <w:proofErr w:type="gramStart"/>
      <w:r w:rsidRPr="00714618">
        <w:rPr>
          <w:rFonts w:ascii="Times New Roman" w:hAnsi="Times New Roman" w:cs="Times New Roman"/>
          <w:sz w:val="28"/>
          <w:szCs w:val="28"/>
        </w:rPr>
        <w:t>алфавите.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мера хаотичности алфавита). Количество информации, приходящееся на один символ.</w:t>
      </w:r>
    </w:p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 xml:space="preserve">Энтропия сообщения </w:t>
      </w:r>
      <w:proofErr w:type="gramStart"/>
      <w:r w:rsidRPr="007146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14618">
        <w:rPr>
          <w:rFonts w:ascii="Times New Roman" w:hAnsi="Times New Roman" w:cs="Times New Roman"/>
          <w:sz w:val="28"/>
          <w:szCs w:val="28"/>
        </w:rPr>
        <w:t xml:space="preserve"> количество информации, содержащейся в сообщении, и может быть рассчитана на основе энтропии алфавита и вероятностей появления символов в сообщении.</w:t>
      </w:r>
    </w:p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>Энтропия алфавита зависит от количества символов в алфавите и вероятностей появления каждого символа.</w:t>
      </w:r>
    </w:p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>Формула для вычисления энтропии: H = -</w:t>
      </w:r>
      <w:proofErr w:type="spellStart"/>
      <w:r w:rsidRPr="00714618">
        <w:rPr>
          <w:rFonts w:ascii="Times New Roman" w:hAnsi="Times New Roman" w:cs="Times New Roman"/>
          <w:sz w:val="28"/>
          <w:szCs w:val="28"/>
        </w:rPr>
        <w:t>Σp</w:t>
      </w:r>
      <w:proofErr w:type="spellEnd"/>
      <w:r w:rsidRPr="00714618">
        <w:rPr>
          <w:rFonts w:ascii="Times New Roman" w:hAnsi="Times New Roman" w:cs="Times New Roman"/>
          <w:sz w:val="28"/>
          <w:szCs w:val="28"/>
        </w:rPr>
        <w:t>(x)log2p(x), где Σ - сумма по всем символам алфавита, p(x) - вероятность появления символа x в сообщении.</w:t>
      </w:r>
    </w:p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>Для вычисления энтропии алфавита необходимо знать количество символов в алфавите и вероятности появления каждого символа.</w:t>
      </w:r>
    </w:p>
    <w:p w:rsidR="00714618" w:rsidRPr="00714618" w:rsidRDefault="00714618" w:rsidP="007146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 xml:space="preserve">Энтропия Шеннона и энтропия Хартли </w:t>
      </w:r>
      <w:proofErr w:type="gramStart"/>
      <w:r w:rsidRPr="007146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14618">
        <w:rPr>
          <w:rFonts w:ascii="Times New Roman" w:hAnsi="Times New Roman" w:cs="Times New Roman"/>
          <w:sz w:val="28"/>
          <w:szCs w:val="28"/>
        </w:rPr>
        <w:t xml:space="preserve"> две различные меры энтропии. Энтропия Шеннона используется для измерения неопределенности в случае, когда вероятности появления символов известны, а энтропия Хартли используется в случае, когда все символы равновероятны. Физический смысл энтропии заключается в количестве информации, которое может быть получено из системы или передано через канал связи.</w:t>
      </w:r>
    </w:p>
    <w:p w:rsidR="00AC0B8B" w:rsidRDefault="00714618" w:rsidP="00C75A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618">
        <w:rPr>
          <w:rFonts w:ascii="Times New Roman" w:hAnsi="Times New Roman" w:cs="Times New Roman"/>
          <w:sz w:val="28"/>
          <w:szCs w:val="28"/>
        </w:rPr>
        <w:t>Знак "минус" используется в формулах (2.1) и (2.4) для обеспечения положительности значения энтропии.</w:t>
      </w:r>
    </w:p>
    <w:p w:rsidR="00C75AEA" w:rsidRPr="00C75AEA" w:rsidRDefault="00C75AEA" w:rsidP="00C75A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t>Избыточность алфавита -</w:t>
      </w:r>
      <w:r w:rsidR="00317534">
        <w:rPr>
          <w:rFonts w:ascii="Times New Roman" w:hAnsi="Times New Roman" w:cs="Times New Roman"/>
          <w:sz w:val="28"/>
          <w:szCs w:val="28"/>
        </w:rPr>
        <w:t>(лучше взять определение из книжечки</w:t>
      </w:r>
      <w:bookmarkStart w:id="0" w:name="_GoBack"/>
      <w:bookmarkEnd w:id="0"/>
      <w:r w:rsidR="00317534">
        <w:rPr>
          <w:rFonts w:ascii="Times New Roman" w:hAnsi="Times New Roman" w:cs="Times New Roman"/>
          <w:sz w:val="28"/>
          <w:szCs w:val="28"/>
        </w:rPr>
        <w:t>)</w:t>
      </w:r>
      <w:r w:rsidRPr="00C75AEA">
        <w:rPr>
          <w:rFonts w:ascii="Times New Roman" w:hAnsi="Times New Roman" w:cs="Times New Roman"/>
          <w:sz w:val="28"/>
          <w:szCs w:val="28"/>
        </w:rPr>
        <w:t>.</w:t>
      </w:r>
    </w:p>
    <w:p w:rsidR="00C75AEA" w:rsidRPr="00C75AEA" w:rsidRDefault="00C75AEA" w:rsidP="00C75A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t>Алфавиты, упорядоченные по возрастанию энтропии:</w:t>
      </w:r>
    </w:p>
    <w:p w:rsidR="00C75AEA" w:rsidRPr="00C75AEA" w:rsidRDefault="00C75AEA" w:rsidP="00C75A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lastRenderedPageBreak/>
        <w:t>алфавит из одного символа (энтропия равна 0 по Хартли и по Шеннону)</w:t>
      </w:r>
    </w:p>
    <w:p w:rsidR="00C75AEA" w:rsidRPr="00C75AEA" w:rsidRDefault="00C75AEA" w:rsidP="00C75A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t>бинарный алфавит (энтропия Хартли равна 1, а энтропия Шеннона равна 1 биту)</w:t>
      </w:r>
    </w:p>
    <w:p w:rsidR="00C75AEA" w:rsidRPr="00C75AEA" w:rsidRDefault="00C75AEA" w:rsidP="00C75A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t>алфавиты естественных языков, такие как английский, русский или белорусский, имеют более высокую энтропию, чем бинарный алфавит, но могут различаться по своей мощности и точному значению энтропии.</w:t>
      </w:r>
    </w:p>
    <w:p w:rsidR="00C75AEA" w:rsidRPr="00C75AEA" w:rsidRDefault="00C75AEA" w:rsidP="00C75AE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t>Энтропия алфавита белорусского языка составляет примерно 4,1 по Хартли и 5,8 битов по Шеннону. Для расчета точной энтропии необходимо знать вероятности появления каждой буквы в текстах на белорусском языке.</w:t>
      </w:r>
    </w:p>
    <w:p w:rsidR="00C75AEA" w:rsidRPr="00C75AEA" w:rsidRDefault="00C75AEA" w:rsidP="00C75AE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t>Для бинарного алфавита с вероятностями появления символов 0,25 и 0,75, энтропия Шеннона равна:</w:t>
      </w:r>
    </w:p>
    <w:p w:rsidR="00C75AEA" w:rsidRPr="00C75AEA" w:rsidRDefault="00C75AEA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t>-(0,25 * log2(0,25) + 0,75 * log2(0,75)) = 0,811 бит</w:t>
      </w:r>
    </w:p>
    <w:p w:rsidR="00C75AEA" w:rsidRPr="00C75AEA" w:rsidRDefault="00C75AEA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t>Для бинарного алфавита с вероятностями 0 и 1 или 0,5 и 0,5, энтропия Шеннона равна 0, поскольку в этом случае все символы имеют нулевую энтропию.</w:t>
      </w:r>
    </w:p>
    <w:p w:rsidR="00C75AEA" w:rsidRPr="00C75AEA" w:rsidRDefault="00C75AEA" w:rsidP="00C75AE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t>Энтропия алфавита по Хартли равна:</w:t>
      </w:r>
    </w:p>
    <w:p w:rsidR="00C75AEA" w:rsidRPr="00C75AEA" w:rsidRDefault="00C75AEA" w:rsidP="00C75AEA">
      <w:pPr>
        <w:ind w:left="720"/>
        <w:rPr>
          <w:rFonts w:ascii="Times New Roman" w:hAnsi="Times New Roman" w:cs="Times New Roman"/>
          <w:sz w:val="28"/>
          <w:szCs w:val="28"/>
        </w:rPr>
      </w:pPr>
      <w:r w:rsidRPr="00C75AEA">
        <w:rPr>
          <w:rFonts w:ascii="Times New Roman" w:hAnsi="Times New Roman" w:cs="Times New Roman"/>
          <w:sz w:val="28"/>
          <w:szCs w:val="28"/>
        </w:rPr>
        <w:t>а) 0 б) 1 в) 3</w:t>
      </w:r>
    </w:p>
    <w:p w:rsidR="00C75AEA" w:rsidRPr="00DF4512" w:rsidRDefault="00C75AEA" w:rsidP="00C75AE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75AEA" w:rsidRPr="00DF4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493"/>
    <w:multiLevelType w:val="multilevel"/>
    <w:tmpl w:val="056A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CA4E26"/>
    <w:multiLevelType w:val="multilevel"/>
    <w:tmpl w:val="75EC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87D94"/>
    <w:multiLevelType w:val="multilevel"/>
    <w:tmpl w:val="EBEA00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A776E"/>
    <w:multiLevelType w:val="multilevel"/>
    <w:tmpl w:val="217012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901EE"/>
    <w:multiLevelType w:val="multilevel"/>
    <w:tmpl w:val="8CA654F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36"/>
    <w:rsid w:val="00317534"/>
    <w:rsid w:val="00714618"/>
    <w:rsid w:val="008F2D36"/>
    <w:rsid w:val="00AC0B8B"/>
    <w:rsid w:val="00C75AEA"/>
    <w:rsid w:val="00D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B55B"/>
  <w15:chartTrackingRefBased/>
  <w15:docId w15:val="{8E56EFA1-ABD3-45F3-8A78-9AC925B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3</cp:revision>
  <dcterms:created xsi:type="dcterms:W3CDTF">2023-03-14T00:01:00Z</dcterms:created>
  <dcterms:modified xsi:type="dcterms:W3CDTF">2023-03-14T07:41:00Z</dcterms:modified>
</cp:coreProperties>
</file>