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8876" w14:textId="77777777" w:rsidR="003C110B" w:rsidRDefault="00000000">
      <w:pPr>
        <w:spacing w:before="2000" w:after="100"/>
        <w:jc w:val="center"/>
      </w:pPr>
      <w:r>
        <w:rPr>
          <w:b/>
          <w:bCs/>
          <w:color w:val="1F6FB2"/>
          <w:sz w:val="28"/>
          <w:szCs w:val="28"/>
        </w:rPr>
        <w:t>PROJET 13</w:t>
      </w:r>
    </w:p>
    <w:p w14:paraId="4D30DD73" w14:textId="77777777" w:rsidR="003C110B" w:rsidRDefault="00000000">
      <w:pPr>
        <w:spacing w:after="400"/>
        <w:jc w:val="center"/>
      </w:pPr>
      <w:r>
        <w:rPr>
          <w:b/>
          <w:bCs/>
          <w:sz w:val="40"/>
          <w:szCs w:val="40"/>
        </w:rPr>
        <w:t>Amélioration critique et documentée du livrable P6</w:t>
      </w:r>
    </w:p>
    <w:p w14:paraId="66AC62A9" w14:textId="77777777" w:rsidR="003C110B" w:rsidRDefault="00000000">
      <w:pPr>
        <w:spacing w:after="800"/>
        <w:jc w:val="center"/>
      </w:pPr>
      <w:r>
        <w:rPr>
          <w:color w:val="555555"/>
          <w:sz w:val="24"/>
          <w:szCs w:val="24"/>
        </w:rPr>
        <w:t xml:space="preserve">Nettoyage automatisé du catalogue </w:t>
      </w:r>
      <w:proofErr w:type="spellStart"/>
      <w:r>
        <w:rPr>
          <w:color w:val="555555"/>
          <w:sz w:val="24"/>
          <w:szCs w:val="24"/>
        </w:rPr>
        <w:t>Bottleneck</w:t>
      </w:r>
      <w:proofErr w:type="spellEnd"/>
      <w:r>
        <w:rPr>
          <w:color w:val="555555"/>
          <w:sz w:val="24"/>
          <w:szCs w:val="24"/>
        </w:rPr>
        <w:t xml:space="preserve"> — Documentation de la démarche</w:t>
      </w:r>
    </w:p>
    <w:p w14:paraId="7E51DE15" w14:textId="77777777" w:rsidR="003C110B" w:rsidRDefault="00000000">
      <w:pPr>
        <w:spacing w:after="80"/>
        <w:jc w:val="center"/>
      </w:pPr>
      <w:r>
        <w:rPr>
          <w:b/>
          <w:bCs/>
        </w:rPr>
        <w:t>Quentin Chiniard</w:t>
      </w:r>
    </w:p>
    <w:p w14:paraId="25C1D307" w14:textId="77777777" w:rsidR="003C110B" w:rsidRDefault="00000000">
      <w:pPr>
        <w:spacing w:after="80"/>
        <w:jc w:val="center"/>
      </w:pPr>
      <w:r>
        <w:rPr>
          <w:color w:val="555555"/>
          <w:sz w:val="20"/>
          <w:szCs w:val="20"/>
        </w:rPr>
        <w:t xml:space="preserve">Parcours Data </w:t>
      </w:r>
      <w:proofErr w:type="spellStart"/>
      <w:r>
        <w:rPr>
          <w:color w:val="555555"/>
          <w:sz w:val="20"/>
          <w:szCs w:val="20"/>
        </w:rPr>
        <w:t>Analyst</w:t>
      </w:r>
      <w:proofErr w:type="spellEnd"/>
      <w:r>
        <w:rPr>
          <w:color w:val="555555"/>
          <w:sz w:val="20"/>
          <w:szCs w:val="20"/>
        </w:rPr>
        <w:t xml:space="preserve"> / Développeur IA</w:t>
      </w:r>
    </w:p>
    <w:p w14:paraId="17C96FB7" w14:textId="77777777" w:rsidR="003C110B" w:rsidRDefault="00000000">
      <w:pPr>
        <w:jc w:val="center"/>
      </w:pPr>
      <w:r>
        <w:rPr>
          <w:color w:val="555555"/>
          <w:sz w:val="20"/>
          <w:szCs w:val="20"/>
        </w:rPr>
        <w:t>Août 2026</w:t>
      </w:r>
    </w:p>
    <w:p w14:paraId="25CF6D7D" w14:textId="77777777" w:rsidR="003C110B" w:rsidRDefault="00000000">
      <w:r>
        <w:br w:type="page"/>
      </w:r>
    </w:p>
    <w:p w14:paraId="21A81C1E" w14:textId="77777777" w:rsidR="003C110B" w:rsidRDefault="00000000">
      <w:pPr>
        <w:pStyle w:val="Titre1"/>
      </w:pPr>
      <w:r>
        <w:lastRenderedPageBreak/>
        <w:t>1. Résumé exécutif</w:t>
      </w:r>
    </w:p>
    <w:p w14:paraId="494B7E38" w14:textId="77777777" w:rsidR="003C110B" w:rsidRDefault="00000000">
      <w:pPr>
        <w:spacing w:after="160"/>
      </w:pPr>
      <w:r>
        <w:t xml:space="preserve">Le service achats de </w:t>
      </w:r>
      <w:proofErr w:type="spellStart"/>
      <w:r>
        <w:t>Bottleneck</w:t>
      </w:r>
      <w:proofErr w:type="spellEnd"/>
      <w:r>
        <w:t xml:space="preserve"> (site de vente de vins en ligne) manque de visibilité fiable sur la cohérence de son catalogue produit. Le notebook d'analyse existant (Projet 6) affichait certaines anomalies de données sans </w:t>
      </w:r>
      <w:proofErr w:type="gramStart"/>
      <w:r>
        <w:t>les corriger ni</w:t>
      </w:r>
      <w:proofErr w:type="gramEnd"/>
      <w:r>
        <w:t xml:space="preserve"> produire de livrable exploitable. Ce projet ajoute une couche de nettoyage automatisé au notebook, avec un rapport d'anomalies priorisé directement utilisable par une personne non-technique.</w:t>
      </w:r>
    </w:p>
    <w:p w14:paraId="70360395" w14:textId="77777777" w:rsidR="003C110B" w:rsidRDefault="00000000">
      <w:pPr>
        <w:spacing w:after="160"/>
      </w:pPr>
      <w:r>
        <w:t>La démarche a suivi une méthodologie comparative systématique : chaque choix technique (outil de validation, périmètre technique retenu parmi les axes envisagés, structure du livrable) a été comparé sur au moins deux options, testé en conditions réelles sur les données du projet, et justifié par des critères explicites adaptés au contexte d'un travail individuel plutôt qu'en équipe.</w:t>
      </w:r>
    </w:p>
    <w:p w14:paraId="633451C7" w14:textId="77777777" w:rsidR="003C110B" w:rsidRDefault="00000000">
      <w:pPr>
        <w:spacing w:after="160"/>
      </w:pPr>
      <w:r>
        <w:rPr>
          <w:b/>
          <w:bCs/>
        </w:rPr>
        <w:t xml:space="preserve">Résultat clé : </w:t>
      </w:r>
      <w:r>
        <w:t xml:space="preserve">13 règles de qualité formalisées (10 issues du P6 original + 3 ajoutées), validées automatiquement avec </w:t>
      </w:r>
      <w:proofErr w:type="spellStart"/>
      <w:r>
        <w:t>Pandera</w:t>
      </w:r>
      <w:proofErr w:type="spellEnd"/>
      <w:r>
        <w:t>, révélant 11 anomalies réelles sur le catalogue en conditions de production — dont des cas de vente à perte invisibles avec les contrôles manuels initiaux.</w:t>
      </w:r>
    </w:p>
    <w:p w14:paraId="693239CC" w14:textId="77777777" w:rsidR="003C110B" w:rsidRDefault="00000000">
      <w:pPr>
        <w:pStyle w:val="Titre1"/>
      </w:pPr>
      <w:r>
        <w:t>2. Contexte et objectif du projet</w:t>
      </w:r>
    </w:p>
    <w:p w14:paraId="46E046A3" w14:textId="77777777" w:rsidR="003C110B" w:rsidRDefault="00000000">
      <w:pPr>
        <w:spacing w:after="160"/>
      </w:pPr>
      <w:r>
        <w:t xml:space="preserve">Le notebook P6 réalise l'analyse du stock et des ventes du site </w:t>
      </w:r>
      <w:proofErr w:type="spellStart"/>
      <w:r>
        <w:t>Bottleneck</w:t>
      </w:r>
      <w:proofErr w:type="spellEnd"/>
      <w:r>
        <w:t xml:space="preserve"> à partir de trois fichiers sources (erp.xlsx, web.xlsx, liaison.xlsx), fusionnés en un </w:t>
      </w:r>
      <w:proofErr w:type="spellStart"/>
      <w:r>
        <w:t>dataset</w:t>
      </w:r>
      <w:proofErr w:type="spellEnd"/>
      <w:r>
        <w:t xml:space="preserve"> de 714 lignes. L'objectif de ce projet est d'améliorer ce livrable grâce à l'assistance d'un modèle de langage (LLM, Claude), de manière critique et documentée, en se concentrant sur un axe prioritaire plutôt qu'en dispersant l'effort.</w:t>
      </w:r>
    </w:p>
    <w:p w14:paraId="2502BAE6" w14:textId="77777777" w:rsidR="003C110B" w:rsidRDefault="00000000">
      <w:pPr>
        <w:pStyle w:val="Titre3"/>
      </w:pPr>
      <w:r>
        <w:t>Choix du périmètre technique</w:t>
      </w:r>
    </w:p>
    <w:p w14:paraId="74C8E1AB" w14:textId="77777777" w:rsidR="003C110B" w:rsidRDefault="00000000">
      <w:pPr>
        <w:spacing w:after="160"/>
      </w:pPr>
      <w:r>
        <w:t xml:space="preserve">Trois axes d'amélioration ont été envisagés : nettoyage automatisé des données, détection d'anomalies avancée, et machine </w:t>
      </w:r>
      <w:proofErr w:type="spellStart"/>
      <w:r>
        <w:t>learning</w:t>
      </w:r>
      <w:proofErr w:type="spellEnd"/>
      <w:r>
        <w:t xml:space="preserve"> (clustering). Après relecture attentive de la mission — qui exige une amélioration comparée sur au moins deux options, pas un nombre minimum d'axes — le périmètre a été resserré sur le nettoyage automatisé (axe C), traité en profondeur plutôt que dispersé.</w:t>
      </w:r>
    </w:p>
    <w:p w14:paraId="59864E56" w14:textId="77777777" w:rsidR="003C110B" w:rsidRDefault="00000000">
      <w:pPr>
        <w:spacing w:after="160"/>
      </w:pPr>
      <w:r>
        <w:t>Ce choix relève d'un arbitrage métier : dans un contexte de travail individuel, un axe traité avec une vraie profondeur comparative (tests réels, résultats mesurés, décisions justifiées) a plus de valeur démonstrative qu'une dispersion sur plusieurs axes superficiels. Dans un contexte d'équipe, ces axes auraient pu être répartis et menés en parallèle.</w:t>
      </w:r>
    </w:p>
    <w:p w14:paraId="107824C4" w14:textId="77777777" w:rsidR="003C110B" w:rsidRDefault="00000000">
      <w:pPr>
        <w:pStyle w:val="Titre1"/>
      </w:pPr>
      <w:r>
        <w:t>3. Veille métier et technologique</w:t>
      </w:r>
    </w:p>
    <w:p w14:paraId="6C273FC7" w14:textId="77777777" w:rsidR="003C110B" w:rsidRDefault="00000000">
      <w:pPr>
        <w:pStyle w:val="Titre3"/>
      </w:pPr>
      <w:r>
        <w:t>Besoin de veille</w:t>
      </w:r>
    </w:p>
    <w:p w14:paraId="38C6A78F" w14:textId="77777777" w:rsidR="003C110B" w:rsidRDefault="00000000">
      <w:pPr>
        <w:spacing w:after="160"/>
      </w:pPr>
      <w:r>
        <w:t>Le nettoyage du P6 original reposait sur des vérifications manuelles ponctuelles (affichage des anomalies sans correction ni structuration). Le besoin identifié : un outil de validation automatisée, reproductible à chaque nouvel import de données.</w:t>
      </w:r>
    </w:p>
    <w:p w14:paraId="3816F2F0" w14:textId="77777777" w:rsidR="003C110B" w:rsidRDefault="00000000">
      <w:pPr>
        <w:pStyle w:val="Titre3"/>
      </w:pPr>
      <w:r>
        <w:t>Panel de solutions comparées</w:t>
      </w:r>
    </w:p>
    <w:p w14:paraId="6372C0CB" w14:textId="77777777" w:rsidR="003C110B" w:rsidRDefault="00000000">
      <w:pPr>
        <w:pStyle w:val="Paragraphedeliste"/>
        <w:numPr>
          <w:ilvl w:val="0"/>
          <w:numId w:val="1"/>
        </w:numPr>
        <w:spacing w:after="80"/>
      </w:pPr>
      <w:proofErr w:type="spellStart"/>
      <w:r>
        <w:t>Pandera</w:t>
      </w:r>
      <w:proofErr w:type="spellEnd"/>
      <w:r>
        <w:t xml:space="preserve"> — validation de schémas légère, native pandas</w:t>
      </w:r>
    </w:p>
    <w:p w14:paraId="445B2342" w14:textId="77777777" w:rsidR="003C110B" w:rsidRDefault="00000000">
      <w:pPr>
        <w:pStyle w:val="Paragraphedeliste"/>
        <w:numPr>
          <w:ilvl w:val="0"/>
          <w:numId w:val="1"/>
        </w:numPr>
        <w:spacing w:after="80"/>
      </w:pPr>
      <w:r>
        <w:t>Great Expectations — suite de validation orientée gouvernance et pipelines multi-outils</w:t>
      </w:r>
    </w:p>
    <w:p w14:paraId="776469F3" w14:textId="77777777" w:rsidR="003C110B" w:rsidRDefault="00000000">
      <w:pPr>
        <w:pStyle w:val="Titre3"/>
      </w:pPr>
      <w:r>
        <w:t>Critères de comparaison</w:t>
      </w:r>
    </w:p>
    <w:p w14:paraId="62417A59" w14:textId="77777777" w:rsidR="003C110B" w:rsidRDefault="00000000">
      <w:pPr>
        <w:pStyle w:val="Paragraphedeliste"/>
        <w:numPr>
          <w:ilvl w:val="0"/>
          <w:numId w:val="1"/>
        </w:numPr>
        <w:spacing w:after="80"/>
      </w:pPr>
      <w:r>
        <w:t>Adéquation au contexte (travail individuel vs équipe)</w:t>
      </w:r>
    </w:p>
    <w:p w14:paraId="04FF97E7" w14:textId="77777777" w:rsidR="003C110B" w:rsidRDefault="00000000">
      <w:pPr>
        <w:pStyle w:val="Paragraphedeliste"/>
        <w:numPr>
          <w:ilvl w:val="0"/>
          <w:numId w:val="1"/>
        </w:numPr>
        <w:spacing w:after="80"/>
      </w:pPr>
      <w:r>
        <w:t>Facilité de prise en main et volume de code</w:t>
      </w:r>
    </w:p>
    <w:p w14:paraId="5C733E26" w14:textId="77777777" w:rsidR="003C110B" w:rsidRDefault="00000000">
      <w:pPr>
        <w:pStyle w:val="Paragraphedeliste"/>
        <w:numPr>
          <w:ilvl w:val="0"/>
          <w:numId w:val="1"/>
        </w:numPr>
        <w:spacing w:after="80"/>
      </w:pPr>
      <w:r>
        <w:t>Performance d'exécution</w:t>
      </w:r>
    </w:p>
    <w:p w14:paraId="4C2431B6" w14:textId="77777777" w:rsidR="003C110B" w:rsidRDefault="00000000">
      <w:pPr>
        <w:pStyle w:val="Paragraphedeliste"/>
        <w:numPr>
          <w:ilvl w:val="0"/>
          <w:numId w:val="1"/>
        </w:numPr>
        <w:spacing w:after="80"/>
      </w:pPr>
      <w:r>
        <w:t>Gestion des règles complexes (cross-colonnes, cross-</w:t>
      </w:r>
      <w:proofErr w:type="spellStart"/>
      <w:r>
        <w:t>dataframe</w:t>
      </w:r>
      <w:proofErr w:type="spellEnd"/>
      <w:r>
        <w:t>)</w:t>
      </w:r>
    </w:p>
    <w:p w14:paraId="23940144" w14:textId="77777777" w:rsidR="003C110B" w:rsidRDefault="00000000">
      <w:pPr>
        <w:pStyle w:val="Titre3"/>
      </w:pPr>
      <w:r>
        <w:t>Test réalisé en conditions réelles</w:t>
      </w:r>
    </w:p>
    <w:p w14:paraId="000141A2" w14:textId="77777777" w:rsidR="003C110B" w:rsidRDefault="00000000">
      <w:pPr>
        <w:spacing w:after="160"/>
      </w:pPr>
      <w:r>
        <w:lastRenderedPageBreak/>
        <w:t>Plutôt qu'une comparaison purement théorique, les deux outils ont été implémentés avec les 13 mêmes règles de qualité sur les données réelles du projet, permettant une comparaison mesurée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600"/>
      </w:tblGrid>
      <w:tr w:rsidR="003C110B" w14:paraId="592CDB8A" w14:textId="77777777">
        <w:tc>
          <w:tcPr>
            <w:tcW w:w="2600" w:type="dxa"/>
            <w:shd w:val="clear" w:color="auto" w:fill="E8EEF4"/>
            <w:tcMar>
              <w:top w:w="80" w:type="dxa"/>
              <w:left w:w="100" w:type="dxa"/>
              <w:bottom w:w="80" w:type="dxa"/>
              <w:right w:w="100" w:type="dxa"/>
            </w:tcMar>
          </w:tcPr>
          <w:p w14:paraId="4B3F929B" w14:textId="77777777" w:rsidR="003C110B" w:rsidRDefault="00000000">
            <w:r>
              <w:rPr>
                <w:b/>
                <w:bCs/>
                <w:color w:val="000000"/>
                <w:sz w:val="20"/>
                <w:szCs w:val="20"/>
              </w:rPr>
              <w:t>Critère</w:t>
            </w:r>
          </w:p>
        </w:tc>
        <w:tc>
          <w:tcPr>
            <w:tcW w:w="2600" w:type="dxa"/>
            <w:shd w:val="clear" w:color="auto" w:fill="E8EEF4"/>
            <w:tcMar>
              <w:top w:w="80" w:type="dxa"/>
              <w:left w:w="100" w:type="dxa"/>
              <w:bottom w:w="80" w:type="dxa"/>
              <w:right w:w="100" w:type="dxa"/>
            </w:tcMar>
          </w:tcPr>
          <w:p w14:paraId="60E82B56" w14:textId="77777777" w:rsidR="003C110B" w:rsidRDefault="00000000">
            <w:proofErr w:type="spellStart"/>
            <w:r>
              <w:rPr>
                <w:b/>
                <w:bCs/>
                <w:color w:val="000000"/>
                <w:sz w:val="20"/>
                <w:szCs w:val="20"/>
              </w:rPr>
              <w:t>Pandera</w:t>
            </w:r>
            <w:proofErr w:type="spellEnd"/>
          </w:p>
        </w:tc>
        <w:tc>
          <w:tcPr>
            <w:tcW w:w="3600" w:type="dxa"/>
            <w:shd w:val="clear" w:color="auto" w:fill="E8EEF4"/>
            <w:tcMar>
              <w:top w:w="80" w:type="dxa"/>
              <w:left w:w="100" w:type="dxa"/>
              <w:bottom w:w="80" w:type="dxa"/>
              <w:right w:w="100" w:type="dxa"/>
            </w:tcMar>
          </w:tcPr>
          <w:p w14:paraId="45D36094" w14:textId="77777777" w:rsidR="003C110B" w:rsidRDefault="00000000">
            <w:r>
              <w:rPr>
                <w:b/>
                <w:bCs/>
                <w:color w:val="000000"/>
                <w:sz w:val="20"/>
                <w:szCs w:val="20"/>
              </w:rPr>
              <w:t>Great Expectations</w:t>
            </w:r>
          </w:p>
        </w:tc>
      </w:tr>
      <w:tr w:rsidR="003C110B" w14:paraId="1CE54EE9" w14:textId="77777777">
        <w:tc>
          <w:tcPr>
            <w:tcW w:w="2600" w:type="dxa"/>
            <w:tcMar>
              <w:top w:w="80" w:type="dxa"/>
              <w:left w:w="100" w:type="dxa"/>
              <w:bottom w:w="80" w:type="dxa"/>
              <w:right w:w="100" w:type="dxa"/>
            </w:tcMar>
          </w:tcPr>
          <w:p w14:paraId="28EF2BCE" w14:textId="77777777" w:rsidR="003C110B" w:rsidRDefault="00000000">
            <w:r>
              <w:rPr>
                <w:color w:val="000000"/>
                <w:sz w:val="20"/>
                <w:szCs w:val="20"/>
              </w:rPr>
              <w:t>Temps d'exécution</w:t>
            </w:r>
          </w:p>
        </w:tc>
        <w:tc>
          <w:tcPr>
            <w:tcW w:w="2600" w:type="dxa"/>
            <w:tcMar>
              <w:top w:w="80" w:type="dxa"/>
              <w:left w:w="100" w:type="dxa"/>
              <w:bottom w:w="80" w:type="dxa"/>
              <w:right w:w="100" w:type="dxa"/>
            </w:tcMar>
          </w:tcPr>
          <w:p w14:paraId="7A703C2C" w14:textId="77777777" w:rsidR="003C110B" w:rsidRDefault="00000000">
            <w:r>
              <w:rPr>
                <w:color w:val="000000"/>
                <w:sz w:val="20"/>
                <w:szCs w:val="20"/>
              </w:rPr>
              <w:t>0,81 s</w:t>
            </w:r>
          </w:p>
        </w:tc>
        <w:tc>
          <w:tcPr>
            <w:tcW w:w="3600" w:type="dxa"/>
            <w:tcMar>
              <w:top w:w="80" w:type="dxa"/>
              <w:left w:w="100" w:type="dxa"/>
              <w:bottom w:w="80" w:type="dxa"/>
              <w:right w:w="100" w:type="dxa"/>
            </w:tcMar>
          </w:tcPr>
          <w:p w14:paraId="3EC168FC" w14:textId="77777777" w:rsidR="003C110B" w:rsidRDefault="00000000">
            <w:r>
              <w:rPr>
                <w:color w:val="000000"/>
                <w:sz w:val="20"/>
                <w:szCs w:val="20"/>
              </w:rPr>
              <w:t>1,35 s (+65 %)</w:t>
            </w:r>
          </w:p>
        </w:tc>
      </w:tr>
      <w:tr w:rsidR="003C110B" w14:paraId="64CA86D2" w14:textId="77777777">
        <w:tc>
          <w:tcPr>
            <w:tcW w:w="2600" w:type="dxa"/>
            <w:tcMar>
              <w:top w:w="80" w:type="dxa"/>
              <w:left w:w="100" w:type="dxa"/>
              <w:bottom w:w="80" w:type="dxa"/>
              <w:right w:w="100" w:type="dxa"/>
            </w:tcMar>
          </w:tcPr>
          <w:p w14:paraId="2410FF70" w14:textId="77777777" w:rsidR="003C110B" w:rsidRDefault="00000000">
            <w:r>
              <w:rPr>
                <w:color w:val="000000"/>
                <w:sz w:val="20"/>
                <w:szCs w:val="20"/>
              </w:rPr>
              <w:t>Lignes de code utile</w:t>
            </w:r>
          </w:p>
        </w:tc>
        <w:tc>
          <w:tcPr>
            <w:tcW w:w="2600" w:type="dxa"/>
            <w:tcMar>
              <w:top w:w="80" w:type="dxa"/>
              <w:left w:w="100" w:type="dxa"/>
              <w:bottom w:w="80" w:type="dxa"/>
              <w:right w:w="100" w:type="dxa"/>
            </w:tcMar>
          </w:tcPr>
          <w:p w14:paraId="3B242768" w14:textId="77777777" w:rsidR="003C110B" w:rsidRDefault="00000000">
            <w:r>
              <w:rPr>
                <w:color w:val="000000"/>
                <w:sz w:val="20"/>
                <w:szCs w:val="20"/>
              </w:rPr>
              <w:t>~108</w:t>
            </w:r>
          </w:p>
        </w:tc>
        <w:tc>
          <w:tcPr>
            <w:tcW w:w="3600" w:type="dxa"/>
            <w:tcMar>
              <w:top w:w="80" w:type="dxa"/>
              <w:left w:w="100" w:type="dxa"/>
              <w:bottom w:w="80" w:type="dxa"/>
              <w:right w:w="100" w:type="dxa"/>
            </w:tcMar>
          </w:tcPr>
          <w:p w14:paraId="750891B3" w14:textId="77777777" w:rsidR="003C110B" w:rsidRDefault="00000000">
            <w:r>
              <w:rPr>
                <w:color w:val="000000"/>
                <w:sz w:val="20"/>
                <w:szCs w:val="20"/>
              </w:rPr>
              <w:t>~110</w:t>
            </w:r>
          </w:p>
        </w:tc>
      </w:tr>
      <w:tr w:rsidR="003C110B" w14:paraId="5AB5148A" w14:textId="77777777">
        <w:tc>
          <w:tcPr>
            <w:tcW w:w="2600" w:type="dxa"/>
            <w:tcMar>
              <w:top w:w="80" w:type="dxa"/>
              <w:left w:w="100" w:type="dxa"/>
              <w:bottom w:w="80" w:type="dxa"/>
              <w:right w:w="100" w:type="dxa"/>
            </w:tcMar>
          </w:tcPr>
          <w:p w14:paraId="48A31DCD" w14:textId="77777777" w:rsidR="003C110B" w:rsidRDefault="00000000">
            <w:r>
              <w:rPr>
                <w:color w:val="000000"/>
                <w:sz w:val="20"/>
                <w:szCs w:val="20"/>
              </w:rPr>
              <w:t xml:space="preserve">Setup par </w:t>
            </w:r>
            <w:proofErr w:type="spellStart"/>
            <w:r>
              <w:rPr>
                <w:color w:val="000000"/>
                <w:sz w:val="20"/>
                <w:szCs w:val="20"/>
              </w:rPr>
              <w:t>dataframe</w:t>
            </w:r>
            <w:proofErr w:type="spellEnd"/>
          </w:p>
        </w:tc>
        <w:tc>
          <w:tcPr>
            <w:tcW w:w="2600" w:type="dxa"/>
            <w:tcMar>
              <w:top w:w="80" w:type="dxa"/>
              <w:left w:w="100" w:type="dxa"/>
              <w:bottom w:w="80" w:type="dxa"/>
              <w:right w:w="100" w:type="dxa"/>
            </w:tcMar>
          </w:tcPr>
          <w:p w14:paraId="34BB1073" w14:textId="77777777" w:rsidR="003C110B" w:rsidRDefault="00000000">
            <w:r>
              <w:rPr>
                <w:color w:val="000000"/>
                <w:sz w:val="20"/>
                <w:szCs w:val="20"/>
              </w:rPr>
              <w:t>Direct (schéma déclaré)</w:t>
            </w:r>
          </w:p>
        </w:tc>
        <w:tc>
          <w:tcPr>
            <w:tcW w:w="3600" w:type="dxa"/>
            <w:tcMar>
              <w:top w:w="80" w:type="dxa"/>
              <w:left w:w="100" w:type="dxa"/>
              <w:bottom w:w="80" w:type="dxa"/>
              <w:right w:w="100" w:type="dxa"/>
            </w:tcMar>
          </w:tcPr>
          <w:p w14:paraId="0772D07E" w14:textId="77777777" w:rsidR="003C110B" w:rsidRDefault="00000000">
            <w:r>
              <w:rPr>
                <w:color w:val="000000"/>
                <w:sz w:val="20"/>
                <w:szCs w:val="20"/>
              </w:rPr>
              <w:t>Lourd (contexte + source + batch + suite)</w:t>
            </w:r>
          </w:p>
        </w:tc>
      </w:tr>
      <w:tr w:rsidR="003C110B" w14:paraId="121E9C68" w14:textId="77777777">
        <w:tc>
          <w:tcPr>
            <w:tcW w:w="2600" w:type="dxa"/>
            <w:tcMar>
              <w:top w:w="80" w:type="dxa"/>
              <w:left w:w="100" w:type="dxa"/>
              <w:bottom w:w="80" w:type="dxa"/>
              <w:right w:w="100" w:type="dxa"/>
            </w:tcMar>
          </w:tcPr>
          <w:p w14:paraId="6FE1D6C2" w14:textId="77777777" w:rsidR="003C110B" w:rsidRDefault="00000000">
            <w:r>
              <w:rPr>
                <w:color w:val="000000"/>
                <w:sz w:val="20"/>
                <w:szCs w:val="20"/>
              </w:rPr>
              <w:t>Règle cross-colonnes simple</w:t>
            </w:r>
          </w:p>
        </w:tc>
        <w:tc>
          <w:tcPr>
            <w:tcW w:w="2600" w:type="dxa"/>
            <w:tcMar>
              <w:top w:w="80" w:type="dxa"/>
              <w:left w:w="100" w:type="dxa"/>
              <w:bottom w:w="80" w:type="dxa"/>
              <w:right w:w="100" w:type="dxa"/>
            </w:tcMar>
          </w:tcPr>
          <w:p w14:paraId="45F8CE82" w14:textId="77777777" w:rsidR="003C110B" w:rsidRDefault="00000000">
            <w:r>
              <w:rPr>
                <w:color w:val="000000"/>
                <w:sz w:val="20"/>
                <w:szCs w:val="20"/>
              </w:rPr>
              <w:t>Lambda à écrire</w:t>
            </w:r>
          </w:p>
        </w:tc>
        <w:tc>
          <w:tcPr>
            <w:tcW w:w="3600" w:type="dxa"/>
            <w:tcMar>
              <w:top w:w="80" w:type="dxa"/>
              <w:left w:w="100" w:type="dxa"/>
              <w:bottom w:w="80" w:type="dxa"/>
              <w:right w:w="100" w:type="dxa"/>
            </w:tcMar>
          </w:tcPr>
          <w:p w14:paraId="751718C8" w14:textId="77777777" w:rsidR="003C110B" w:rsidRDefault="00000000">
            <w:r>
              <w:rPr>
                <w:color w:val="000000"/>
                <w:sz w:val="20"/>
                <w:szCs w:val="20"/>
              </w:rPr>
              <w:t>Expectation native disponible</w:t>
            </w:r>
          </w:p>
        </w:tc>
      </w:tr>
      <w:tr w:rsidR="003C110B" w14:paraId="631E2AFA" w14:textId="77777777">
        <w:tc>
          <w:tcPr>
            <w:tcW w:w="2600" w:type="dxa"/>
            <w:tcMar>
              <w:top w:w="80" w:type="dxa"/>
              <w:left w:w="100" w:type="dxa"/>
              <w:bottom w:w="80" w:type="dxa"/>
              <w:right w:w="100" w:type="dxa"/>
            </w:tcMar>
          </w:tcPr>
          <w:p w14:paraId="3B62FD0D" w14:textId="77777777" w:rsidR="003C110B" w:rsidRDefault="00000000">
            <w:r>
              <w:rPr>
                <w:color w:val="000000"/>
                <w:sz w:val="20"/>
                <w:szCs w:val="20"/>
              </w:rPr>
              <w:t>Règle cross-colonnes complexe</w:t>
            </w:r>
          </w:p>
        </w:tc>
        <w:tc>
          <w:tcPr>
            <w:tcW w:w="2600" w:type="dxa"/>
            <w:tcMar>
              <w:top w:w="80" w:type="dxa"/>
              <w:left w:w="100" w:type="dxa"/>
              <w:bottom w:w="80" w:type="dxa"/>
              <w:right w:w="100" w:type="dxa"/>
            </w:tcMar>
          </w:tcPr>
          <w:p w14:paraId="5F92A932" w14:textId="77777777" w:rsidR="003C110B" w:rsidRDefault="00000000">
            <w:r>
              <w:rPr>
                <w:color w:val="000000"/>
                <w:sz w:val="20"/>
                <w:szCs w:val="20"/>
              </w:rPr>
              <w:t>Lambda direct</w:t>
            </w:r>
          </w:p>
        </w:tc>
        <w:tc>
          <w:tcPr>
            <w:tcW w:w="3600" w:type="dxa"/>
            <w:tcMar>
              <w:top w:w="80" w:type="dxa"/>
              <w:left w:w="100" w:type="dxa"/>
              <w:bottom w:w="80" w:type="dxa"/>
              <w:right w:w="100" w:type="dxa"/>
            </w:tcMar>
          </w:tcPr>
          <w:p w14:paraId="1871DC53" w14:textId="77777777" w:rsidR="003C110B" w:rsidRDefault="00000000">
            <w:r>
              <w:rPr>
                <w:color w:val="000000"/>
                <w:sz w:val="20"/>
                <w:szCs w:val="20"/>
              </w:rPr>
              <w:t>Contournement obligatoire</w:t>
            </w:r>
          </w:p>
        </w:tc>
      </w:tr>
      <w:tr w:rsidR="003C110B" w14:paraId="741BE9D2" w14:textId="77777777">
        <w:tc>
          <w:tcPr>
            <w:tcW w:w="2600" w:type="dxa"/>
            <w:tcMar>
              <w:top w:w="80" w:type="dxa"/>
              <w:left w:w="100" w:type="dxa"/>
              <w:bottom w:w="80" w:type="dxa"/>
              <w:right w:w="100" w:type="dxa"/>
            </w:tcMar>
          </w:tcPr>
          <w:p w14:paraId="176395F5" w14:textId="77777777" w:rsidR="003C110B" w:rsidRDefault="00000000">
            <w:r>
              <w:rPr>
                <w:color w:val="000000"/>
                <w:sz w:val="20"/>
                <w:szCs w:val="20"/>
              </w:rPr>
              <w:t>Dépendances</w:t>
            </w:r>
          </w:p>
        </w:tc>
        <w:tc>
          <w:tcPr>
            <w:tcW w:w="2600" w:type="dxa"/>
            <w:tcMar>
              <w:top w:w="80" w:type="dxa"/>
              <w:left w:w="100" w:type="dxa"/>
              <w:bottom w:w="80" w:type="dxa"/>
              <w:right w:w="100" w:type="dxa"/>
            </w:tcMar>
          </w:tcPr>
          <w:p w14:paraId="627CA960" w14:textId="77777777" w:rsidR="003C110B" w:rsidRDefault="00000000">
            <w:r>
              <w:rPr>
                <w:color w:val="000000"/>
                <w:sz w:val="20"/>
                <w:szCs w:val="20"/>
              </w:rPr>
              <w:t>Légères</w:t>
            </w:r>
          </w:p>
        </w:tc>
        <w:tc>
          <w:tcPr>
            <w:tcW w:w="3600" w:type="dxa"/>
            <w:tcMar>
              <w:top w:w="80" w:type="dxa"/>
              <w:left w:w="100" w:type="dxa"/>
              <w:bottom w:w="80" w:type="dxa"/>
              <w:right w:w="100" w:type="dxa"/>
            </w:tcMar>
          </w:tcPr>
          <w:p w14:paraId="637AABC1" w14:textId="77777777" w:rsidR="003C110B" w:rsidRDefault="00000000">
            <w:r>
              <w:rPr>
                <w:color w:val="000000"/>
                <w:sz w:val="20"/>
                <w:szCs w:val="20"/>
              </w:rPr>
              <w:t>Nombreuses</w:t>
            </w:r>
          </w:p>
        </w:tc>
      </w:tr>
    </w:tbl>
    <w:p w14:paraId="6DE60DE7" w14:textId="77777777" w:rsidR="003C110B" w:rsidRDefault="003C110B">
      <w:pPr>
        <w:spacing w:after="100"/>
      </w:pPr>
    </w:p>
    <w:p w14:paraId="2DB0576C" w14:textId="77777777" w:rsidR="003C110B" w:rsidRDefault="00000000">
      <w:pPr>
        <w:spacing w:after="160"/>
      </w:pPr>
      <w:r>
        <w:rPr>
          <w:b/>
          <w:bCs/>
        </w:rPr>
        <w:t xml:space="preserve">Décision retenue : </w:t>
      </w:r>
      <w:proofErr w:type="spellStart"/>
      <w:r>
        <w:t>Pandera</w:t>
      </w:r>
      <w:proofErr w:type="spellEnd"/>
      <w:r>
        <w:t>, pour son adéquation à un contexte de travail individuel sur notebook pandas. Great Expectations resterait pertinent dans un contexte d'équipe partageant des règles de validation sur plusieurs pipelines — ce qui n'est pas le cas ici.</w:t>
      </w:r>
    </w:p>
    <w:p w14:paraId="6116917D" w14:textId="77777777" w:rsidR="003C110B" w:rsidRDefault="00000000">
      <w:pPr>
        <w:pStyle w:val="Titre1"/>
      </w:pPr>
      <w:r>
        <w:t>4. Cahier des charges fonctionnel</w:t>
      </w:r>
    </w:p>
    <w:p w14:paraId="39D85EA6" w14:textId="77777777" w:rsidR="003C110B" w:rsidRDefault="00000000">
      <w:pPr>
        <w:pStyle w:val="Titre3"/>
      </w:pPr>
      <w:r>
        <w:t>4.1 — Parties prenantes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800"/>
      </w:tblGrid>
      <w:tr w:rsidR="003C110B" w14:paraId="14A8FDCD" w14:textId="77777777">
        <w:tc>
          <w:tcPr>
            <w:tcW w:w="2200" w:type="dxa"/>
            <w:shd w:val="clear" w:color="auto" w:fill="E8EEF4"/>
            <w:tcMar>
              <w:top w:w="80" w:type="dxa"/>
              <w:left w:w="100" w:type="dxa"/>
              <w:bottom w:w="80" w:type="dxa"/>
              <w:right w:w="100" w:type="dxa"/>
            </w:tcMar>
          </w:tcPr>
          <w:p w14:paraId="3CB3D1E8" w14:textId="77777777" w:rsidR="003C110B" w:rsidRDefault="00000000">
            <w:r>
              <w:rPr>
                <w:b/>
                <w:bCs/>
                <w:color w:val="000000"/>
                <w:sz w:val="20"/>
                <w:szCs w:val="20"/>
              </w:rPr>
              <w:t>Rôle</w:t>
            </w:r>
          </w:p>
        </w:tc>
        <w:tc>
          <w:tcPr>
            <w:tcW w:w="2800" w:type="dxa"/>
            <w:shd w:val="clear" w:color="auto" w:fill="E8EEF4"/>
            <w:tcMar>
              <w:top w:w="80" w:type="dxa"/>
              <w:left w:w="100" w:type="dxa"/>
              <w:bottom w:w="80" w:type="dxa"/>
              <w:right w:w="100" w:type="dxa"/>
            </w:tcMar>
          </w:tcPr>
          <w:p w14:paraId="598895AF" w14:textId="77777777" w:rsidR="003C110B" w:rsidRDefault="00000000">
            <w:r>
              <w:rPr>
                <w:b/>
                <w:bCs/>
                <w:color w:val="000000"/>
                <w:sz w:val="20"/>
                <w:szCs w:val="20"/>
              </w:rPr>
              <w:t>Acteur</w:t>
            </w:r>
          </w:p>
        </w:tc>
        <w:tc>
          <w:tcPr>
            <w:tcW w:w="3800" w:type="dxa"/>
            <w:shd w:val="clear" w:color="auto" w:fill="E8EEF4"/>
            <w:tcMar>
              <w:top w:w="80" w:type="dxa"/>
              <w:left w:w="100" w:type="dxa"/>
              <w:bottom w:w="80" w:type="dxa"/>
              <w:right w:w="100" w:type="dxa"/>
            </w:tcMar>
          </w:tcPr>
          <w:p w14:paraId="67E343B2" w14:textId="77777777" w:rsidR="003C110B" w:rsidRDefault="00000000">
            <w:r>
              <w:rPr>
                <w:b/>
                <w:bCs/>
                <w:color w:val="000000"/>
                <w:sz w:val="20"/>
                <w:szCs w:val="20"/>
              </w:rPr>
              <w:t>Usage</w:t>
            </w:r>
          </w:p>
        </w:tc>
      </w:tr>
      <w:tr w:rsidR="003C110B" w14:paraId="20BAA40E" w14:textId="77777777">
        <w:tc>
          <w:tcPr>
            <w:tcW w:w="2200" w:type="dxa"/>
            <w:tcMar>
              <w:top w:w="80" w:type="dxa"/>
              <w:left w:w="100" w:type="dxa"/>
              <w:bottom w:w="80" w:type="dxa"/>
              <w:right w:w="100" w:type="dxa"/>
            </w:tcMar>
          </w:tcPr>
          <w:p w14:paraId="321D57CC" w14:textId="77777777" w:rsidR="003C110B" w:rsidRDefault="00000000">
            <w:r>
              <w:rPr>
                <w:color w:val="000000"/>
                <w:sz w:val="20"/>
                <w:szCs w:val="20"/>
              </w:rPr>
              <w:t>Décideur principal</w:t>
            </w:r>
          </w:p>
        </w:tc>
        <w:tc>
          <w:tcPr>
            <w:tcW w:w="2800" w:type="dxa"/>
            <w:tcMar>
              <w:top w:w="80" w:type="dxa"/>
              <w:left w:w="100" w:type="dxa"/>
              <w:bottom w:w="80" w:type="dxa"/>
              <w:right w:w="100" w:type="dxa"/>
            </w:tcMar>
          </w:tcPr>
          <w:p w14:paraId="2ABDFB09" w14:textId="77777777" w:rsidR="003C110B" w:rsidRDefault="00000000">
            <w:r>
              <w:rPr>
                <w:color w:val="000000"/>
                <w:sz w:val="20"/>
                <w:szCs w:val="20"/>
              </w:rPr>
              <w:t>Service achats / gestion de catalogue</w:t>
            </w:r>
          </w:p>
        </w:tc>
        <w:tc>
          <w:tcPr>
            <w:tcW w:w="3800" w:type="dxa"/>
            <w:tcMar>
              <w:top w:w="80" w:type="dxa"/>
              <w:left w:w="100" w:type="dxa"/>
              <w:bottom w:w="80" w:type="dxa"/>
              <w:right w:w="100" w:type="dxa"/>
            </w:tcMar>
          </w:tcPr>
          <w:p w14:paraId="55545E83" w14:textId="77777777" w:rsidR="003C110B" w:rsidRDefault="00000000">
            <w:r>
              <w:rPr>
                <w:color w:val="000000"/>
                <w:sz w:val="20"/>
                <w:szCs w:val="20"/>
              </w:rPr>
              <w:t>Réapprovisionnements, renégociation des prix d'achat sur les produits à faible marge</w:t>
            </w:r>
          </w:p>
        </w:tc>
      </w:tr>
      <w:tr w:rsidR="003C110B" w14:paraId="0C62CD7F" w14:textId="77777777">
        <w:tc>
          <w:tcPr>
            <w:tcW w:w="2200" w:type="dxa"/>
            <w:tcMar>
              <w:top w:w="80" w:type="dxa"/>
              <w:left w:w="100" w:type="dxa"/>
              <w:bottom w:w="80" w:type="dxa"/>
              <w:right w:w="100" w:type="dxa"/>
            </w:tcMar>
          </w:tcPr>
          <w:p w14:paraId="3334661C" w14:textId="77777777" w:rsidR="003C110B" w:rsidRDefault="00000000">
            <w:r>
              <w:rPr>
                <w:color w:val="000000"/>
                <w:sz w:val="20"/>
                <w:szCs w:val="20"/>
              </w:rPr>
              <w:t>Bénéficiaire indirect</w:t>
            </w:r>
          </w:p>
        </w:tc>
        <w:tc>
          <w:tcPr>
            <w:tcW w:w="2800" w:type="dxa"/>
            <w:tcMar>
              <w:top w:w="80" w:type="dxa"/>
              <w:left w:w="100" w:type="dxa"/>
              <w:bottom w:w="80" w:type="dxa"/>
              <w:right w:w="100" w:type="dxa"/>
            </w:tcMar>
          </w:tcPr>
          <w:p w14:paraId="7C3DFC69" w14:textId="77777777" w:rsidR="003C110B" w:rsidRDefault="00000000">
            <w:r>
              <w:rPr>
                <w:color w:val="000000"/>
                <w:sz w:val="20"/>
                <w:szCs w:val="20"/>
              </w:rPr>
              <w:t>Marketing</w:t>
            </w:r>
          </w:p>
        </w:tc>
        <w:tc>
          <w:tcPr>
            <w:tcW w:w="3800" w:type="dxa"/>
            <w:tcMar>
              <w:top w:w="80" w:type="dxa"/>
              <w:left w:w="100" w:type="dxa"/>
              <w:bottom w:w="80" w:type="dxa"/>
              <w:right w:w="100" w:type="dxa"/>
            </w:tcMar>
          </w:tcPr>
          <w:p w14:paraId="710949D8" w14:textId="77777777" w:rsidR="003C110B" w:rsidRDefault="00000000">
            <w:r>
              <w:rPr>
                <w:color w:val="000000"/>
                <w:sz w:val="20"/>
                <w:szCs w:val="20"/>
              </w:rPr>
              <w:t>Catalogue fiabilisé pour toute segmentation ou action commerciale future</w:t>
            </w:r>
          </w:p>
        </w:tc>
      </w:tr>
      <w:tr w:rsidR="003C110B" w14:paraId="4B7DAD19" w14:textId="77777777">
        <w:tc>
          <w:tcPr>
            <w:tcW w:w="2200" w:type="dxa"/>
            <w:tcMar>
              <w:top w:w="80" w:type="dxa"/>
              <w:left w:w="100" w:type="dxa"/>
              <w:bottom w:w="80" w:type="dxa"/>
              <w:right w:w="100" w:type="dxa"/>
            </w:tcMar>
          </w:tcPr>
          <w:p w14:paraId="45723583" w14:textId="77777777" w:rsidR="003C110B" w:rsidRDefault="00000000">
            <w:r>
              <w:rPr>
                <w:color w:val="000000"/>
                <w:sz w:val="20"/>
                <w:szCs w:val="20"/>
              </w:rPr>
              <w:t>Bénéficiaire indirect</w:t>
            </w:r>
          </w:p>
        </w:tc>
        <w:tc>
          <w:tcPr>
            <w:tcW w:w="2800" w:type="dxa"/>
            <w:tcMar>
              <w:top w:w="80" w:type="dxa"/>
              <w:left w:w="100" w:type="dxa"/>
              <w:bottom w:w="80" w:type="dxa"/>
              <w:right w:w="100" w:type="dxa"/>
            </w:tcMar>
          </w:tcPr>
          <w:p w14:paraId="497BBB28" w14:textId="77777777" w:rsidR="003C110B" w:rsidRDefault="00000000">
            <w:r>
              <w:rPr>
                <w:color w:val="000000"/>
                <w:sz w:val="20"/>
                <w:szCs w:val="20"/>
              </w:rPr>
              <w:t>CODIR</w:t>
            </w:r>
          </w:p>
        </w:tc>
        <w:tc>
          <w:tcPr>
            <w:tcW w:w="3800" w:type="dxa"/>
            <w:tcMar>
              <w:top w:w="80" w:type="dxa"/>
              <w:left w:w="100" w:type="dxa"/>
              <w:bottom w:w="80" w:type="dxa"/>
              <w:right w:w="100" w:type="dxa"/>
            </w:tcMar>
          </w:tcPr>
          <w:p w14:paraId="2AC7BBD5" w14:textId="77777777" w:rsidR="003C110B" w:rsidRDefault="00000000">
            <w:r>
              <w:rPr>
                <w:color w:val="000000"/>
                <w:sz w:val="20"/>
                <w:szCs w:val="20"/>
              </w:rPr>
              <w:t xml:space="preserve">Indicateurs consolidés (CA, marge) plus fiables pour le </w:t>
            </w:r>
            <w:proofErr w:type="spellStart"/>
            <w:r>
              <w:rPr>
                <w:color w:val="000000"/>
                <w:sz w:val="20"/>
                <w:szCs w:val="20"/>
              </w:rPr>
              <w:t>reporting</w:t>
            </w:r>
            <w:proofErr w:type="spellEnd"/>
            <w:r>
              <w:rPr>
                <w:color w:val="000000"/>
                <w:sz w:val="20"/>
                <w:szCs w:val="20"/>
              </w:rPr>
              <w:t xml:space="preserve"> stratégique</w:t>
            </w:r>
          </w:p>
        </w:tc>
      </w:tr>
    </w:tbl>
    <w:p w14:paraId="2F66864E" w14:textId="77777777" w:rsidR="003C110B" w:rsidRDefault="003C110B">
      <w:pPr>
        <w:spacing w:after="100"/>
      </w:pPr>
    </w:p>
    <w:p w14:paraId="0B3B193C" w14:textId="77777777" w:rsidR="003C110B" w:rsidRDefault="00000000">
      <w:pPr>
        <w:spacing w:after="160"/>
      </w:pPr>
      <w:r>
        <w:t>Ce positionnement (un décideur direct + des bénéficiaires en aval via un effet de cascade de qualité) garde un périmètre technique resserré tout en démontrant une vision métier plus large.</w:t>
      </w:r>
    </w:p>
    <w:p w14:paraId="7543BD6E" w14:textId="77777777" w:rsidR="003C110B" w:rsidRDefault="00000000">
      <w:pPr>
        <w:pStyle w:val="Titre3"/>
      </w:pPr>
      <w:r>
        <w:t>4.2 — Problématique métier</w:t>
      </w:r>
    </w:p>
    <w:p w14:paraId="42C70C5D" w14:textId="77777777" w:rsidR="003C110B" w:rsidRDefault="00000000">
      <w:pPr>
        <w:pBdr>
          <w:left w:val="single" w:sz="12" w:space="8" w:color="1F6FB2"/>
        </w:pBdr>
        <w:spacing w:before="120" w:after="200"/>
        <w:ind w:left="400"/>
      </w:pPr>
      <w:r>
        <w:rPr>
          <w:i/>
          <w:iCs/>
          <w:color w:val="555555"/>
        </w:rPr>
        <w:t xml:space="preserve">Le service achats de </w:t>
      </w:r>
      <w:proofErr w:type="spellStart"/>
      <w:r>
        <w:rPr>
          <w:i/>
          <w:iCs/>
          <w:color w:val="555555"/>
        </w:rPr>
        <w:t>Bottleneck</w:t>
      </w:r>
      <w:proofErr w:type="spellEnd"/>
      <w:r>
        <w:rPr>
          <w:i/>
          <w:iCs/>
          <w:color w:val="555555"/>
        </w:rPr>
        <w:t xml:space="preserve"> manque aujourd'hui de visibilité fiable sur la cohérence de son catalogue (prix, stock, marge). Des anomalies de saisie (prix négatifs, stocks négatifs, incohérences de statut) faussent silencieusement les décisions de réapprovisionnement et de négociation fournisseur. Au-delà de l'usage direct par les achats, ces anomalies non corrigées représentent un risque en cascade pour toute analyse future construite sur ce catalogue — segmentation marketing, </w:t>
      </w:r>
      <w:proofErr w:type="spellStart"/>
      <w:r>
        <w:rPr>
          <w:i/>
          <w:iCs/>
          <w:color w:val="555555"/>
        </w:rPr>
        <w:t>reporting</w:t>
      </w:r>
      <w:proofErr w:type="spellEnd"/>
      <w:r>
        <w:rPr>
          <w:i/>
          <w:iCs/>
          <w:color w:val="555555"/>
        </w:rPr>
        <w:t xml:space="preserve"> CODIR — qui hériterait des mêmes biais sans le savoir. Comment fiabiliser automatiquement la qualité des données catalogue pour sécuriser ces décisions, présentes et futures ?</w:t>
      </w:r>
    </w:p>
    <w:p w14:paraId="693218BC" w14:textId="77777777" w:rsidR="003C110B" w:rsidRDefault="00000000">
      <w:pPr>
        <w:pStyle w:val="Titre3"/>
      </w:pPr>
      <w:r>
        <w:t>4.3 — Périmètre</w:t>
      </w:r>
    </w:p>
    <w:p w14:paraId="41EBD30B" w14:textId="77777777" w:rsidR="003C110B" w:rsidRDefault="00000000">
      <w:pPr>
        <w:spacing w:after="160"/>
      </w:pPr>
      <w:r>
        <w:rPr>
          <w:b/>
          <w:bCs/>
        </w:rPr>
        <w:t xml:space="preserve">Couvre : </w:t>
      </w:r>
    </w:p>
    <w:p w14:paraId="0F0C124F" w14:textId="77777777" w:rsidR="003C110B" w:rsidRDefault="00000000">
      <w:pPr>
        <w:pStyle w:val="Paragraphedeliste"/>
        <w:numPr>
          <w:ilvl w:val="0"/>
          <w:numId w:val="1"/>
        </w:numPr>
        <w:spacing w:after="80"/>
      </w:pPr>
      <w:r>
        <w:t>Les 3 fichiers sources (</w:t>
      </w:r>
      <w:proofErr w:type="spellStart"/>
      <w:r>
        <w:t>erp</w:t>
      </w:r>
      <w:proofErr w:type="spellEnd"/>
      <w:r>
        <w:t>, web, liaison), à la date d'extraction</w:t>
      </w:r>
    </w:p>
    <w:p w14:paraId="5D2714D9" w14:textId="77777777" w:rsidR="003C110B" w:rsidRDefault="00000000">
      <w:pPr>
        <w:pStyle w:val="Paragraphedeliste"/>
        <w:numPr>
          <w:ilvl w:val="0"/>
          <w:numId w:val="1"/>
        </w:numPr>
        <w:spacing w:after="80"/>
      </w:pPr>
      <w:r>
        <w:t xml:space="preserve">13 règles de qualité automatisées, formalisées avec </w:t>
      </w:r>
      <w:proofErr w:type="spellStart"/>
      <w:r>
        <w:t>Pandera</w:t>
      </w:r>
      <w:proofErr w:type="spellEnd"/>
    </w:p>
    <w:p w14:paraId="3F57B2DB" w14:textId="77777777" w:rsidR="003C110B" w:rsidRDefault="00000000">
      <w:pPr>
        <w:pStyle w:val="Paragraphedeliste"/>
        <w:numPr>
          <w:ilvl w:val="0"/>
          <w:numId w:val="1"/>
        </w:numPr>
        <w:spacing w:after="80"/>
      </w:pPr>
      <w:r>
        <w:t>Export automatique d'un rapport d'anomalies priorisé et exploitable (Excel)</w:t>
      </w:r>
    </w:p>
    <w:p w14:paraId="22755639" w14:textId="77777777" w:rsidR="003C110B" w:rsidRDefault="00000000">
      <w:pPr>
        <w:spacing w:after="160"/>
      </w:pPr>
      <w:r>
        <w:rPr>
          <w:b/>
          <w:bCs/>
        </w:rPr>
        <w:lastRenderedPageBreak/>
        <w:t xml:space="preserve">Ne couvre pas : </w:t>
      </w:r>
    </w:p>
    <w:p w14:paraId="0A799A4F" w14:textId="77777777" w:rsidR="003C110B" w:rsidRDefault="00000000">
      <w:pPr>
        <w:pStyle w:val="Paragraphedeliste"/>
        <w:numPr>
          <w:ilvl w:val="0"/>
          <w:numId w:val="1"/>
        </w:numPr>
        <w:spacing w:after="80"/>
      </w:pPr>
      <w:r>
        <w:t>Les données clients (comportement d'achat, segmentation clientèle)</w:t>
      </w:r>
    </w:p>
    <w:p w14:paraId="762174C1" w14:textId="77777777" w:rsidR="003C110B" w:rsidRDefault="00000000">
      <w:pPr>
        <w:pStyle w:val="Paragraphedeliste"/>
        <w:numPr>
          <w:ilvl w:val="0"/>
          <w:numId w:val="1"/>
        </w:numPr>
        <w:spacing w:after="80"/>
      </w:pPr>
      <w:r>
        <w:t>La dimension temporelle / saisonnalité (photo à un instant T)</w:t>
      </w:r>
    </w:p>
    <w:p w14:paraId="7C8908D2" w14:textId="77777777" w:rsidR="003C110B" w:rsidRDefault="00000000">
      <w:pPr>
        <w:pStyle w:val="Paragraphedeliste"/>
        <w:numPr>
          <w:ilvl w:val="0"/>
          <w:numId w:val="1"/>
        </w:numPr>
        <w:spacing w:after="80"/>
      </w:pPr>
      <w:r>
        <w:t>La correction automatique des anomalies — l'outil détecte, mais une action humaine reste nécessaire pour trancher (ex : un stock négatif peut nécessiter une vérification physique en entrepôt avant toute correction dans l'ERP, l'outil ne peut pas deviner la bonne valeur à la place d'une personne)</w:t>
      </w:r>
    </w:p>
    <w:p w14:paraId="3024521B" w14:textId="77777777" w:rsidR="003C110B" w:rsidRDefault="00000000">
      <w:pPr>
        <w:pStyle w:val="Paragraphedeliste"/>
        <w:numPr>
          <w:ilvl w:val="0"/>
          <w:numId w:val="1"/>
        </w:numPr>
        <w:spacing w:after="80"/>
      </w:pPr>
      <w:r>
        <w:t>Le clustering marketing (piste future, non développée dans ce périmètre)</w:t>
      </w:r>
    </w:p>
    <w:p w14:paraId="7C6EAC59" w14:textId="77777777" w:rsidR="003C110B" w:rsidRDefault="00000000">
      <w:pPr>
        <w:pStyle w:val="Titre3"/>
      </w:pPr>
      <w:r>
        <w:t>4.4 — Contraintes</w:t>
      </w:r>
    </w:p>
    <w:p w14:paraId="3CD6CAAB" w14:textId="77777777" w:rsidR="003C110B" w:rsidRDefault="00000000">
      <w:pPr>
        <w:pStyle w:val="Paragraphedeliste"/>
        <w:numPr>
          <w:ilvl w:val="0"/>
          <w:numId w:val="1"/>
        </w:numPr>
        <w:spacing w:after="80"/>
      </w:pPr>
      <w:r>
        <w:t>RGPD : aucune donnée personnelle identifiée — catalogue produit uniquement (vérifié et confirmé)</w:t>
      </w:r>
    </w:p>
    <w:p w14:paraId="1729D12C" w14:textId="77777777" w:rsidR="003C110B" w:rsidRDefault="00000000">
      <w:pPr>
        <w:pStyle w:val="Paragraphedeliste"/>
        <w:numPr>
          <w:ilvl w:val="0"/>
          <w:numId w:val="1"/>
        </w:numPr>
        <w:spacing w:after="80"/>
      </w:pPr>
      <w:r>
        <w:t>Dépendance au format source : les schémas supposent une structure stable des 3 fichiers</w:t>
      </w:r>
    </w:p>
    <w:p w14:paraId="3A4A50AA" w14:textId="77777777" w:rsidR="003C110B" w:rsidRDefault="00000000">
      <w:pPr>
        <w:pStyle w:val="Paragraphedeliste"/>
        <w:numPr>
          <w:ilvl w:val="0"/>
          <w:numId w:val="1"/>
        </w:numPr>
        <w:spacing w:after="80"/>
      </w:pPr>
      <w:r>
        <w:t>Volumétrie actuelle : 714 à 825 lignes selon le fichier, sans contrainte de performance identifiée</w:t>
      </w:r>
    </w:p>
    <w:p w14:paraId="50054EC4" w14:textId="77777777" w:rsidR="003C110B" w:rsidRDefault="00000000">
      <w:pPr>
        <w:pStyle w:val="Paragraphedeliste"/>
        <w:numPr>
          <w:ilvl w:val="0"/>
          <w:numId w:val="1"/>
        </w:numPr>
        <w:spacing w:after="80"/>
      </w:pPr>
      <w:r>
        <w:t>Outillage : Python / pandas déjà en place (héritage du P6), aucune infrastructure supplémentaire requise</w:t>
      </w:r>
    </w:p>
    <w:p w14:paraId="76AB9A34" w14:textId="77777777" w:rsidR="003C110B" w:rsidRDefault="00000000">
      <w:pPr>
        <w:pStyle w:val="Titre3"/>
      </w:pPr>
      <w:r>
        <w:t>4.5 — Critères de réussite</w:t>
      </w:r>
    </w:p>
    <w:p w14:paraId="3047B766" w14:textId="77777777" w:rsidR="003C110B" w:rsidRDefault="00000000">
      <w:pPr>
        <w:spacing w:after="160"/>
      </w:pPr>
      <w:r>
        <w:t>Chaque action mise en place dispose d'un critère mesurable associé, sans indicateur artificiel ajouté pour couvrir une catégorie non pertinente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00"/>
      </w:tblGrid>
      <w:tr w:rsidR="003C110B" w14:paraId="6286B773" w14:textId="77777777">
        <w:tc>
          <w:tcPr>
            <w:tcW w:w="2000" w:type="dxa"/>
            <w:shd w:val="clear" w:color="auto" w:fill="E8EEF4"/>
            <w:tcMar>
              <w:top w:w="80" w:type="dxa"/>
              <w:left w:w="100" w:type="dxa"/>
              <w:bottom w:w="80" w:type="dxa"/>
              <w:right w:w="100" w:type="dxa"/>
            </w:tcMar>
          </w:tcPr>
          <w:p w14:paraId="4A539D4B" w14:textId="77777777" w:rsidR="003C110B" w:rsidRDefault="00000000">
            <w:r>
              <w:rPr>
                <w:b/>
                <w:bCs/>
                <w:color w:val="000000"/>
                <w:sz w:val="20"/>
                <w:szCs w:val="20"/>
              </w:rPr>
              <w:t>Catégorie</w:t>
            </w:r>
          </w:p>
        </w:tc>
        <w:tc>
          <w:tcPr>
            <w:tcW w:w="3600" w:type="dxa"/>
            <w:shd w:val="clear" w:color="auto" w:fill="E8EEF4"/>
            <w:tcMar>
              <w:top w:w="80" w:type="dxa"/>
              <w:left w:w="100" w:type="dxa"/>
              <w:bottom w:w="80" w:type="dxa"/>
              <w:right w:w="100" w:type="dxa"/>
            </w:tcMar>
          </w:tcPr>
          <w:p w14:paraId="04C62CE7" w14:textId="77777777" w:rsidR="003C110B" w:rsidRDefault="00000000">
            <w:r>
              <w:rPr>
                <w:b/>
                <w:bCs/>
                <w:color w:val="000000"/>
                <w:sz w:val="20"/>
                <w:szCs w:val="20"/>
              </w:rPr>
              <w:t>Indicateur</w:t>
            </w:r>
          </w:p>
        </w:tc>
        <w:tc>
          <w:tcPr>
            <w:tcW w:w="3400" w:type="dxa"/>
            <w:shd w:val="clear" w:color="auto" w:fill="E8EEF4"/>
            <w:tcMar>
              <w:top w:w="80" w:type="dxa"/>
              <w:left w:w="100" w:type="dxa"/>
              <w:bottom w:w="80" w:type="dxa"/>
              <w:right w:w="100" w:type="dxa"/>
            </w:tcMar>
          </w:tcPr>
          <w:p w14:paraId="41B5478D" w14:textId="77777777" w:rsidR="003C110B" w:rsidRDefault="00000000">
            <w:r>
              <w:rPr>
                <w:b/>
                <w:bCs/>
                <w:color w:val="000000"/>
                <w:sz w:val="20"/>
                <w:szCs w:val="20"/>
              </w:rPr>
              <w:t>Résultat mesuré</w:t>
            </w:r>
          </w:p>
        </w:tc>
      </w:tr>
      <w:tr w:rsidR="003C110B" w14:paraId="078864CF" w14:textId="77777777">
        <w:tc>
          <w:tcPr>
            <w:tcW w:w="2000" w:type="dxa"/>
            <w:tcMar>
              <w:top w:w="80" w:type="dxa"/>
              <w:left w:w="100" w:type="dxa"/>
              <w:bottom w:w="80" w:type="dxa"/>
              <w:right w:w="100" w:type="dxa"/>
            </w:tcMar>
          </w:tcPr>
          <w:p w14:paraId="65389EB3" w14:textId="77777777" w:rsidR="003C110B" w:rsidRDefault="00000000">
            <w:r>
              <w:rPr>
                <w:color w:val="000000"/>
                <w:sz w:val="20"/>
                <w:szCs w:val="20"/>
              </w:rPr>
              <w:t>Data</w:t>
            </w:r>
          </w:p>
        </w:tc>
        <w:tc>
          <w:tcPr>
            <w:tcW w:w="3600" w:type="dxa"/>
            <w:tcMar>
              <w:top w:w="80" w:type="dxa"/>
              <w:left w:w="100" w:type="dxa"/>
              <w:bottom w:w="80" w:type="dxa"/>
              <w:right w:w="100" w:type="dxa"/>
            </w:tcMar>
          </w:tcPr>
          <w:p w14:paraId="482D36C2" w14:textId="77777777" w:rsidR="003C110B" w:rsidRDefault="00000000">
            <w:r>
              <w:rPr>
                <w:color w:val="000000"/>
                <w:sz w:val="20"/>
                <w:szCs w:val="20"/>
              </w:rPr>
              <w:t>Taux d'anomalies détectées</w:t>
            </w:r>
          </w:p>
        </w:tc>
        <w:tc>
          <w:tcPr>
            <w:tcW w:w="3400" w:type="dxa"/>
            <w:tcMar>
              <w:top w:w="80" w:type="dxa"/>
              <w:left w:w="100" w:type="dxa"/>
              <w:bottom w:w="80" w:type="dxa"/>
              <w:right w:w="100" w:type="dxa"/>
            </w:tcMar>
          </w:tcPr>
          <w:p w14:paraId="099A8260" w14:textId="77777777" w:rsidR="003C110B" w:rsidRDefault="00000000">
            <w:r>
              <w:rPr>
                <w:color w:val="000000"/>
                <w:sz w:val="20"/>
                <w:szCs w:val="20"/>
              </w:rPr>
              <w:t>11 sur 714 lignes en conditions réelles (1,5 %)</w:t>
            </w:r>
          </w:p>
        </w:tc>
      </w:tr>
      <w:tr w:rsidR="003C110B" w14:paraId="58B7C9E9" w14:textId="77777777">
        <w:tc>
          <w:tcPr>
            <w:tcW w:w="2000" w:type="dxa"/>
            <w:tcMar>
              <w:top w:w="80" w:type="dxa"/>
              <w:left w:w="100" w:type="dxa"/>
              <w:bottom w:w="80" w:type="dxa"/>
              <w:right w:w="100" w:type="dxa"/>
            </w:tcMar>
          </w:tcPr>
          <w:p w14:paraId="16901B10" w14:textId="77777777" w:rsidR="003C110B" w:rsidRDefault="00000000">
            <w:r>
              <w:rPr>
                <w:color w:val="000000"/>
                <w:sz w:val="20"/>
                <w:szCs w:val="20"/>
              </w:rPr>
              <w:t>Data</w:t>
            </w:r>
          </w:p>
        </w:tc>
        <w:tc>
          <w:tcPr>
            <w:tcW w:w="3600" w:type="dxa"/>
            <w:tcMar>
              <w:top w:w="80" w:type="dxa"/>
              <w:left w:w="100" w:type="dxa"/>
              <w:bottom w:w="80" w:type="dxa"/>
              <w:right w:w="100" w:type="dxa"/>
            </w:tcMar>
          </w:tcPr>
          <w:p w14:paraId="316B01B1" w14:textId="77777777" w:rsidR="003C110B" w:rsidRDefault="00000000">
            <w:r>
              <w:rPr>
                <w:color w:val="000000"/>
                <w:sz w:val="20"/>
                <w:szCs w:val="20"/>
              </w:rPr>
              <w:t>Couverture des règles de qualité</w:t>
            </w:r>
          </w:p>
        </w:tc>
        <w:tc>
          <w:tcPr>
            <w:tcW w:w="3400" w:type="dxa"/>
            <w:tcMar>
              <w:top w:w="80" w:type="dxa"/>
              <w:left w:w="100" w:type="dxa"/>
              <w:bottom w:w="80" w:type="dxa"/>
              <w:right w:w="100" w:type="dxa"/>
            </w:tcMar>
          </w:tcPr>
          <w:p w14:paraId="712CA4B6" w14:textId="77777777" w:rsidR="003C110B" w:rsidRDefault="00000000">
            <w:r>
              <w:rPr>
                <w:color w:val="000000"/>
                <w:sz w:val="20"/>
                <w:szCs w:val="20"/>
              </w:rPr>
              <w:t>13 règles (10 reprises du P6 + 3 ajoutées)</w:t>
            </w:r>
          </w:p>
        </w:tc>
      </w:tr>
      <w:tr w:rsidR="003C110B" w14:paraId="7EEC4BD4" w14:textId="77777777">
        <w:tc>
          <w:tcPr>
            <w:tcW w:w="2000" w:type="dxa"/>
            <w:tcMar>
              <w:top w:w="80" w:type="dxa"/>
              <w:left w:w="100" w:type="dxa"/>
              <w:bottom w:w="80" w:type="dxa"/>
              <w:right w:w="100" w:type="dxa"/>
            </w:tcMar>
          </w:tcPr>
          <w:p w14:paraId="1DC9C9C9" w14:textId="77777777" w:rsidR="003C110B" w:rsidRDefault="00000000">
            <w:r>
              <w:rPr>
                <w:color w:val="000000"/>
                <w:sz w:val="20"/>
                <w:szCs w:val="20"/>
              </w:rPr>
              <w:t>Opérationnel</w:t>
            </w:r>
          </w:p>
        </w:tc>
        <w:tc>
          <w:tcPr>
            <w:tcW w:w="3600" w:type="dxa"/>
            <w:tcMar>
              <w:top w:w="80" w:type="dxa"/>
              <w:left w:w="100" w:type="dxa"/>
              <w:bottom w:w="80" w:type="dxa"/>
              <w:right w:w="100" w:type="dxa"/>
            </w:tcMar>
          </w:tcPr>
          <w:p w14:paraId="614EEB33" w14:textId="77777777" w:rsidR="003C110B" w:rsidRDefault="00000000">
            <w:r>
              <w:rPr>
                <w:color w:val="000000"/>
                <w:sz w:val="20"/>
                <w:szCs w:val="20"/>
              </w:rPr>
              <w:t>Temps d'exécution</w:t>
            </w:r>
          </w:p>
        </w:tc>
        <w:tc>
          <w:tcPr>
            <w:tcW w:w="3400" w:type="dxa"/>
            <w:tcMar>
              <w:top w:w="80" w:type="dxa"/>
              <w:left w:w="100" w:type="dxa"/>
              <w:bottom w:w="80" w:type="dxa"/>
              <w:right w:w="100" w:type="dxa"/>
            </w:tcMar>
          </w:tcPr>
          <w:p w14:paraId="2BA1F2CC" w14:textId="77777777" w:rsidR="003C110B" w:rsidRDefault="00000000">
            <w:r>
              <w:rPr>
                <w:color w:val="000000"/>
                <w:sz w:val="20"/>
                <w:szCs w:val="20"/>
              </w:rPr>
              <w:t>0,81 s (</w:t>
            </w:r>
            <w:proofErr w:type="spellStart"/>
            <w:r>
              <w:rPr>
                <w:color w:val="000000"/>
                <w:sz w:val="20"/>
                <w:szCs w:val="20"/>
              </w:rPr>
              <w:t>Pandera</w:t>
            </w:r>
            <w:proofErr w:type="spellEnd"/>
            <w:r>
              <w:rPr>
                <w:color w:val="000000"/>
                <w:sz w:val="20"/>
                <w:szCs w:val="20"/>
              </w:rPr>
              <w:t>)</w:t>
            </w:r>
          </w:p>
        </w:tc>
      </w:tr>
      <w:tr w:rsidR="003C110B" w14:paraId="45301629" w14:textId="77777777">
        <w:tc>
          <w:tcPr>
            <w:tcW w:w="2000" w:type="dxa"/>
            <w:tcMar>
              <w:top w:w="80" w:type="dxa"/>
              <w:left w:w="100" w:type="dxa"/>
              <w:bottom w:w="80" w:type="dxa"/>
              <w:right w:w="100" w:type="dxa"/>
            </w:tcMar>
          </w:tcPr>
          <w:p w14:paraId="4A260E68" w14:textId="77777777" w:rsidR="003C110B" w:rsidRDefault="00000000">
            <w:r>
              <w:rPr>
                <w:color w:val="000000"/>
                <w:sz w:val="20"/>
                <w:szCs w:val="20"/>
              </w:rPr>
              <w:t>Opérationnel</w:t>
            </w:r>
          </w:p>
        </w:tc>
        <w:tc>
          <w:tcPr>
            <w:tcW w:w="3600" w:type="dxa"/>
            <w:tcMar>
              <w:top w:w="80" w:type="dxa"/>
              <w:left w:w="100" w:type="dxa"/>
              <w:bottom w:w="80" w:type="dxa"/>
              <w:right w:w="100" w:type="dxa"/>
            </w:tcMar>
          </w:tcPr>
          <w:p w14:paraId="31039881" w14:textId="77777777" w:rsidR="003C110B" w:rsidRDefault="00000000">
            <w:r>
              <w:rPr>
                <w:color w:val="000000"/>
                <w:sz w:val="20"/>
                <w:szCs w:val="20"/>
              </w:rPr>
              <w:t>Reproductibilité</w:t>
            </w:r>
          </w:p>
        </w:tc>
        <w:tc>
          <w:tcPr>
            <w:tcW w:w="3400" w:type="dxa"/>
            <w:tcMar>
              <w:top w:w="80" w:type="dxa"/>
              <w:left w:w="100" w:type="dxa"/>
              <w:bottom w:w="80" w:type="dxa"/>
              <w:right w:w="100" w:type="dxa"/>
            </w:tcMar>
          </w:tcPr>
          <w:p w14:paraId="71FE55D7" w14:textId="77777777" w:rsidR="003C110B" w:rsidRDefault="00000000">
            <w:r>
              <w:rPr>
                <w:color w:val="000000"/>
                <w:sz w:val="20"/>
                <w:szCs w:val="20"/>
              </w:rPr>
              <w:t>Résultat identique à chaque exécution (règles déterministes)</w:t>
            </w:r>
          </w:p>
        </w:tc>
      </w:tr>
      <w:tr w:rsidR="003C110B" w14:paraId="1D10BBE7" w14:textId="77777777">
        <w:tc>
          <w:tcPr>
            <w:tcW w:w="2000" w:type="dxa"/>
            <w:tcMar>
              <w:top w:w="80" w:type="dxa"/>
              <w:left w:w="100" w:type="dxa"/>
              <w:bottom w:w="80" w:type="dxa"/>
              <w:right w:w="100" w:type="dxa"/>
            </w:tcMar>
          </w:tcPr>
          <w:p w14:paraId="60CF02E0" w14:textId="77777777" w:rsidR="003C110B" w:rsidRDefault="00000000">
            <w:r>
              <w:rPr>
                <w:color w:val="000000"/>
                <w:sz w:val="20"/>
                <w:szCs w:val="20"/>
              </w:rPr>
              <w:t>Opérationnel</w:t>
            </w:r>
          </w:p>
        </w:tc>
        <w:tc>
          <w:tcPr>
            <w:tcW w:w="3600" w:type="dxa"/>
            <w:tcMar>
              <w:top w:w="80" w:type="dxa"/>
              <w:left w:w="100" w:type="dxa"/>
              <w:bottom w:w="80" w:type="dxa"/>
              <w:right w:w="100" w:type="dxa"/>
            </w:tcMar>
          </w:tcPr>
          <w:p w14:paraId="00AE3F5E" w14:textId="77777777" w:rsidR="003C110B" w:rsidRDefault="00000000">
            <w:r>
              <w:rPr>
                <w:color w:val="000000"/>
                <w:sz w:val="20"/>
                <w:szCs w:val="20"/>
              </w:rPr>
              <w:t>Clarté du rendu</w:t>
            </w:r>
          </w:p>
        </w:tc>
        <w:tc>
          <w:tcPr>
            <w:tcW w:w="3400" w:type="dxa"/>
            <w:tcMar>
              <w:top w:w="80" w:type="dxa"/>
              <w:left w:w="100" w:type="dxa"/>
              <w:bottom w:w="80" w:type="dxa"/>
              <w:right w:w="100" w:type="dxa"/>
            </w:tcMar>
          </w:tcPr>
          <w:p w14:paraId="37C1B385" w14:textId="77777777" w:rsidR="003C110B" w:rsidRDefault="00000000">
            <w:r>
              <w:rPr>
                <w:color w:val="000000"/>
                <w:sz w:val="20"/>
                <w:szCs w:val="20"/>
              </w:rPr>
              <w:t>Rapport Excel priorisé, lisible sans compétence Python</w:t>
            </w:r>
          </w:p>
        </w:tc>
      </w:tr>
      <w:tr w:rsidR="003C110B" w14:paraId="288A3F8C" w14:textId="77777777">
        <w:tc>
          <w:tcPr>
            <w:tcW w:w="2000" w:type="dxa"/>
            <w:tcMar>
              <w:top w:w="80" w:type="dxa"/>
              <w:left w:w="100" w:type="dxa"/>
              <w:bottom w:w="80" w:type="dxa"/>
              <w:right w:w="100" w:type="dxa"/>
            </w:tcMar>
          </w:tcPr>
          <w:p w14:paraId="26054FE8" w14:textId="77777777" w:rsidR="003C110B" w:rsidRDefault="00000000">
            <w:r>
              <w:rPr>
                <w:color w:val="000000"/>
                <w:sz w:val="20"/>
                <w:szCs w:val="20"/>
              </w:rPr>
              <w:t>Modèle / Insights</w:t>
            </w:r>
          </w:p>
        </w:tc>
        <w:tc>
          <w:tcPr>
            <w:tcW w:w="3600" w:type="dxa"/>
            <w:tcMar>
              <w:top w:w="80" w:type="dxa"/>
              <w:left w:w="100" w:type="dxa"/>
              <w:bottom w:w="80" w:type="dxa"/>
              <w:right w:w="100" w:type="dxa"/>
            </w:tcMar>
          </w:tcPr>
          <w:p w14:paraId="34D73998" w14:textId="77777777" w:rsidR="003C110B" w:rsidRDefault="00000000">
            <w:r>
              <w:rPr>
                <w:color w:val="000000"/>
                <w:sz w:val="20"/>
                <w:szCs w:val="20"/>
              </w:rPr>
              <w:t>Non applicable</w:t>
            </w:r>
          </w:p>
        </w:tc>
        <w:tc>
          <w:tcPr>
            <w:tcW w:w="3400" w:type="dxa"/>
            <w:tcMar>
              <w:top w:w="80" w:type="dxa"/>
              <w:left w:w="100" w:type="dxa"/>
              <w:bottom w:w="80" w:type="dxa"/>
              <w:right w:w="100" w:type="dxa"/>
            </w:tcMar>
          </w:tcPr>
          <w:p w14:paraId="3FC94C8B" w14:textId="77777777" w:rsidR="003C110B" w:rsidRDefault="00000000">
            <w:r>
              <w:rPr>
                <w:color w:val="000000"/>
                <w:sz w:val="20"/>
                <w:szCs w:val="20"/>
              </w:rPr>
              <w:t>Aucun modèle prédictif dans le périmètre retenu (justifié §2)</w:t>
            </w:r>
          </w:p>
        </w:tc>
      </w:tr>
    </w:tbl>
    <w:p w14:paraId="5AB4A989" w14:textId="77777777" w:rsidR="003C110B" w:rsidRDefault="00000000">
      <w:pPr>
        <w:pStyle w:val="Titre3"/>
      </w:pPr>
      <w:r>
        <w:t>4.6 — Plan de formation</w:t>
      </w:r>
    </w:p>
    <w:p w14:paraId="5FD8D824" w14:textId="77777777" w:rsidR="003C110B" w:rsidRDefault="00000000">
      <w:pPr>
        <w:spacing w:after="160"/>
      </w:pPr>
      <w:r>
        <w:t>Plutôt qu'une session de formation dédiée, l'outil intègre directement une priorisation des anomalies (Critique / Majeure / Mineure), accompagnée d'un one-pager auto-explicatif : Critique = à corriger aujourd'hui, Majeure = cette semaine, Mineure = quand possible. Cette approche permet une adoption immédiate par le service achats, sans dépendre d'un temps de formation dédié — environ 5 minutes de lecture suffisent.</w:t>
      </w:r>
    </w:p>
    <w:p w14:paraId="1CE8C215" w14:textId="77777777" w:rsidR="003C110B" w:rsidRDefault="00000000">
      <w:pPr>
        <w:pStyle w:val="Titre1"/>
      </w:pPr>
      <w:r>
        <w:t>5. Organisation du projet</w:t>
      </w:r>
    </w:p>
    <w:p w14:paraId="286A73C6" w14:textId="77777777" w:rsidR="003C110B" w:rsidRDefault="00000000">
      <w:pPr>
        <w:pStyle w:val="Titre3"/>
      </w:pPr>
      <w:r>
        <w:t>5.1 — Découpage en lots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gridCol w:w="2600"/>
      </w:tblGrid>
      <w:tr w:rsidR="003C110B" w14:paraId="2960D1A0" w14:textId="77777777">
        <w:tc>
          <w:tcPr>
            <w:tcW w:w="1400" w:type="dxa"/>
            <w:shd w:val="clear" w:color="auto" w:fill="E8EEF4"/>
            <w:tcMar>
              <w:top w:w="80" w:type="dxa"/>
              <w:left w:w="100" w:type="dxa"/>
              <w:bottom w:w="80" w:type="dxa"/>
              <w:right w:w="100" w:type="dxa"/>
            </w:tcMar>
          </w:tcPr>
          <w:p w14:paraId="16E84C19" w14:textId="77777777" w:rsidR="003C110B" w:rsidRDefault="00000000">
            <w:r>
              <w:rPr>
                <w:b/>
                <w:bCs/>
                <w:color w:val="000000"/>
                <w:sz w:val="20"/>
                <w:szCs w:val="20"/>
              </w:rPr>
              <w:t>Lot</w:t>
            </w:r>
          </w:p>
        </w:tc>
        <w:tc>
          <w:tcPr>
            <w:tcW w:w="5000" w:type="dxa"/>
            <w:shd w:val="clear" w:color="auto" w:fill="E8EEF4"/>
            <w:tcMar>
              <w:top w:w="80" w:type="dxa"/>
              <w:left w:w="100" w:type="dxa"/>
              <w:bottom w:w="80" w:type="dxa"/>
              <w:right w:w="100" w:type="dxa"/>
            </w:tcMar>
          </w:tcPr>
          <w:p w14:paraId="68BC1466" w14:textId="77777777" w:rsidR="003C110B" w:rsidRDefault="00000000">
            <w:r>
              <w:rPr>
                <w:b/>
                <w:bCs/>
                <w:color w:val="000000"/>
                <w:sz w:val="20"/>
                <w:szCs w:val="20"/>
              </w:rPr>
              <w:t>Contenu</w:t>
            </w:r>
          </w:p>
        </w:tc>
        <w:tc>
          <w:tcPr>
            <w:tcW w:w="2600" w:type="dxa"/>
            <w:shd w:val="clear" w:color="auto" w:fill="E8EEF4"/>
            <w:tcMar>
              <w:top w:w="80" w:type="dxa"/>
              <w:left w:w="100" w:type="dxa"/>
              <w:bottom w:w="80" w:type="dxa"/>
              <w:right w:w="100" w:type="dxa"/>
            </w:tcMar>
          </w:tcPr>
          <w:p w14:paraId="12678B89" w14:textId="77777777" w:rsidR="003C110B" w:rsidRDefault="00000000">
            <w:r>
              <w:rPr>
                <w:b/>
                <w:bCs/>
                <w:color w:val="000000"/>
                <w:sz w:val="20"/>
                <w:szCs w:val="20"/>
              </w:rPr>
              <w:t>Statut</w:t>
            </w:r>
          </w:p>
        </w:tc>
      </w:tr>
      <w:tr w:rsidR="003C110B" w14:paraId="36A24743" w14:textId="77777777">
        <w:tc>
          <w:tcPr>
            <w:tcW w:w="1400" w:type="dxa"/>
            <w:tcMar>
              <w:top w:w="80" w:type="dxa"/>
              <w:left w:w="100" w:type="dxa"/>
              <w:bottom w:w="80" w:type="dxa"/>
              <w:right w:w="100" w:type="dxa"/>
            </w:tcMar>
          </w:tcPr>
          <w:p w14:paraId="0256AC37" w14:textId="77777777" w:rsidR="003C110B" w:rsidRDefault="00000000">
            <w:r>
              <w:rPr>
                <w:color w:val="000000"/>
                <w:sz w:val="20"/>
                <w:szCs w:val="20"/>
              </w:rPr>
              <w:t>Lot 0</w:t>
            </w:r>
          </w:p>
        </w:tc>
        <w:tc>
          <w:tcPr>
            <w:tcW w:w="5000" w:type="dxa"/>
            <w:tcMar>
              <w:top w:w="80" w:type="dxa"/>
              <w:left w:w="100" w:type="dxa"/>
              <w:bottom w:w="80" w:type="dxa"/>
              <w:right w:w="100" w:type="dxa"/>
            </w:tcMar>
          </w:tcPr>
          <w:p w14:paraId="5219593A" w14:textId="77777777" w:rsidR="003C110B" w:rsidRDefault="00000000">
            <w:r>
              <w:rPr>
                <w:color w:val="000000"/>
                <w:sz w:val="20"/>
                <w:szCs w:val="20"/>
              </w:rPr>
              <w:t>Cadrage</w:t>
            </w:r>
          </w:p>
        </w:tc>
        <w:tc>
          <w:tcPr>
            <w:tcW w:w="2600" w:type="dxa"/>
            <w:tcMar>
              <w:top w:w="80" w:type="dxa"/>
              <w:left w:w="100" w:type="dxa"/>
              <w:bottom w:w="80" w:type="dxa"/>
              <w:right w:w="100" w:type="dxa"/>
            </w:tcMar>
          </w:tcPr>
          <w:p w14:paraId="3180D619" w14:textId="77777777" w:rsidR="003C110B" w:rsidRDefault="00000000">
            <w:r>
              <w:rPr>
                <w:color w:val="000000"/>
                <w:sz w:val="20"/>
                <w:szCs w:val="20"/>
              </w:rPr>
              <w:t>Terminé</w:t>
            </w:r>
          </w:p>
        </w:tc>
      </w:tr>
      <w:tr w:rsidR="003C110B" w14:paraId="16066541" w14:textId="77777777">
        <w:tc>
          <w:tcPr>
            <w:tcW w:w="1400" w:type="dxa"/>
            <w:tcMar>
              <w:top w:w="80" w:type="dxa"/>
              <w:left w:w="100" w:type="dxa"/>
              <w:bottom w:w="80" w:type="dxa"/>
              <w:right w:w="100" w:type="dxa"/>
            </w:tcMar>
          </w:tcPr>
          <w:p w14:paraId="0A94A870" w14:textId="77777777" w:rsidR="003C110B" w:rsidRDefault="00000000">
            <w:r>
              <w:rPr>
                <w:color w:val="000000"/>
                <w:sz w:val="20"/>
                <w:szCs w:val="20"/>
              </w:rPr>
              <w:t>Lot 1</w:t>
            </w:r>
          </w:p>
        </w:tc>
        <w:tc>
          <w:tcPr>
            <w:tcW w:w="5000" w:type="dxa"/>
            <w:tcMar>
              <w:top w:w="80" w:type="dxa"/>
              <w:left w:w="100" w:type="dxa"/>
              <w:bottom w:w="80" w:type="dxa"/>
              <w:right w:w="100" w:type="dxa"/>
            </w:tcMar>
          </w:tcPr>
          <w:p w14:paraId="040E9507" w14:textId="77777777" w:rsidR="003C110B" w:rsidRDefault="00000000">
            <w:r>
              <w:rPr>
                <w:color w:val="000000"/>
                <w:sz w:val="20"/>
                <w:szCs w:val="20"/>
              </w:rPr>
              <w:t>Veille technique (axe C)</w:t>
            </w:r>
          </w:p>
        </w:tc>
        <w:tc>
          <w:tcPr>
            <w:tcW w:w="2600" w:type="dxa"/>
            <w:tcMar>
              <w:top w:w="80" w:type="dxa"/>
              <w:left w:w="100" w:type="dxa"/>
              <w:bottom w:w="80" w:type="dxa"/>
              <w:right w:w="100" w:type="dxa"/>
            </w:tcMar>
          </w:tcPr>
          <w:p w14:paraId="3E77D3D5" w14:textId="77777777" w:rsidR="003C110B" w:rsidRDefault="00000000">
            <w:r>
              <w:rPr>
                <w:color w:val="000000"/>
                <w:sz w:val="20"/>
                <w:szCs w:val="20"/>
              </w:rPr>
              <w:t>Terminé</w:t>
            </w:r>
          </w:p>
        </w:tc>
      </w:tr>
      <w:tr w:rsidR="003C110B" w14:paraId="2BAEF31A" w14:textId="77777777">
        <w:tc>
          <w:tcPr>
            <w:tcW w:w="1400" w:type="dxa"/>
            <w:tcMar>
              <w:top w:w="80" w:type="dxa"/>
              <w:left w:w="100" w:type="dxa"/>
              <w:bottom w:w="80" w:type="dxa"/>
              <w:right w:w="100" w:type="dxa"/>
            </w:tcMar>
          </w:tcPr>
          <w:p w14:paraId="0E671E0C" w14:textId="77777777" w:rsidR="003C110B" w:rsidRDefault="00000000">
            <w:r>
              <w:rPr>
                <w:color w:val="000000"/>
                <w:sz w:val="20"/>
                <w:szCs w:val="20"/>
              </w:rPr>
              <w:lastRenderedPageBreak/>
              <w:t>Lot 2</w:t>
            </w:r>
          </w:p>
        </w:tc>
        <w:tc>
          <w:tcPr>
            <w:tcW w:w="5000" w:type="dxa"/>
            <w:tcMar>
              <w:top w:w="80" w:type="dxa"/>
              <w:left w:w="100" w:type="dxa"/>
              <w:bottom w:w="80" w:type="dxa"/>
              <w:right w:w="100" w:type="dxa"/>
            </w:tcMar>
          </w:tcPr>
          <w:p w14:paraId="24F86503" w14:textId="77777777" w:rsidR="003C110B" w:rsidRDefault="00000000">
            <w:r>
              <w:rPr>
                <w:color w:val="000000"/>
                <w:sz w:val="20"/>
                <w:szCs w:val="20"/>
              </w:rPr>
              <w:t>Cahier des charges fonctionnel</w:t>
            </w:r>
          </w:p>
        </w:tc>
        <w:tc>
          <w:tcPr>
            <w:tcW w:w="2600" w:type="dxa"/>
            <w:tcMar>
              <w:top w:w="80" w:type="dxa"/>
              <w:left w:w="100" w:type="dxa"/>
              <w:bottom w:w="80" w:type="dxa"/>
              <w:right w:w="100" w:type="dxa"/>
            </w:tcMar>
          </w:tcPr>
          <w:p w14:paraId="6847F5D6" w14:textId="77777777" w:rsidR="003C110B" w:rsidRDefault="00000000">
            <w:r>
              <w:rPr>
                <w:color w:val="000000"/>
                <w:sz w:val="20"/>
                <w:szCs w:val="20"/>
              </w:rPr>
              <w:t>Terminé</w:t>
            </w:r>
          </w:p>
        </w:tc>
      </w:tr>
      <w:tr w:rsidR="003C110B" w14:paraId="411C9872" w14:textId="77777777">
        <w:tc>
          <w:tcPr>
            <w:tcW w:w="1400" w:type="dxa"/>
            <w:tcMar>
              <w:top w:w="80" w:type="dxa"/>
              <w:left w:w="100" w:type="dxa"/>
              <w:bottom w:w="80" w:type="dxa"/>
              <w:right w:w="100" w:type="dxa"/>
            </w:tcMar>
          </w:tcPr>
          <w:p w14:paraId="71B0F68C" w14:textId="77777777" w:rsidR="003C110B" w:rsidRDefault="00000000">
            <w:r>
              <w:rPr>
                <w:color w:val="000000"/>
                <w:sz w:val="20"/>
                <w:szCs w:val="20"/>
              </w:rPr>
              <w:t>Lot 3</w:t>
            </w:r>
          </w:p>
        </w:tc>
        <w:tc>
          <w:tcPr>
            <w:tcW w:w="5000" w:type="dxa"/>
            <w:tcMar>
              <w:top w:w="80" w:type="dxa"/>
              <w:left w:w="100" w:type="dxa"/>
              <w:bottom w:w="80" w:type="dxa"/>
              <w:right w:w="100" w:type="dxa"/>
            </w:tcMar>
          </w:tcPr>
          <w:p w14:paraId="2CEF4B5A" w14:textId="77777777" w:rsidR="003C110B" w:rsidRDefault="00000000">
            <w:r>
              <w:rPr>
                <w:color w:val="000000"/>
                <w:sz w:val="20"/>
                <w:szCs w:val="20"/>
              </w:rPr>
              <w:t>Organisation projet</w:t>
            </w:r>
          </w:p>
        </w:tc>
        <w:tc>
          <w:tcPr>
            <w:tcW w:w="2600" w:type="dxa"/>
            <w:tcMar>
              <w:top w:w="80" w:type="dxa"/>
              <w:left w:w="100" w:type="dxa"/>
              <w:bottom w:w="80" w:type="dxa"/>
              <w:right w:w="100" w:type="dxa"/>
            </w:tcMar>
          </w:tcPr>
          <w:p w14:paraId="732A8426" w14:textId="77777777" w:rsidR="003C110B" w:rsidRDefault="00000000">
            <w:r>
              <w:rPr>
                <w:color w:val="000000"/>
                <w:sz w:val="20"/>
                <w:szCs w:val="20"/>
              </w:rPr>
              <w:t>Terminé</w:t>
            </w:r>
          </w:p>
        </w:tc>
      </w:tr>
      <w:tr w:rsidR="003C110B" w14:paraId="17A30A74" w14:textId="77777777">
        <w:tc>
          <w:tcPr>
            <w:tcW w:w="1400" w:type="dxa"/>
            <w:tcMar>
              <w:top w:w="80" w:type="dxa"/>
              <w:left w:w="100" w:type="dxa"/>
              <w:bottom w:w="80" w:type="dxa"/>
              <w:right w:w="100" w:type="dxa"/>
            </w:tcMar>
          </w:tcPr>
          <w:p w14:paraId="011123F6" w14:textId="77777777" w:rsidR="003C110B" w:rsidRDefault="00000000">
            <w:r>
              <w:rPr>
                <w:color w:val="000000"/>
                <w:sz w:val="20"/>
                <w:szCs w:val="20"/>
              </w:rPr>
              <w:t>Lot 4</w:t>
            </w:r>
          </w:p>
        </w:tc>
        <w:tc>
          <w:tcPr>
            <w:tcW w:w="5000" w:type="dxa"/>
            <w:tcMar>
              <w:top w:w="80" w:type="dxa"/>
              <w:left w:w="100" w:type="dxa"/>
              <w:bottom w:w="80" w:type="dxa"/>
              <w:right w:w="100" w:type="dxa"/>
            </w:tcMar>
          </w:tcPr>
          <w:p w14:paraId="099D3FFB" w14:textId="77777777" w:rsidR="003C110B" w:rsidRDefault="00000000">
            <w:r>
              <w:rPr>
                <w:color w:val="000000"/>
                <w:sz w:val="20"/>
                <w:szCs w:val="20"/>
              </w:rPr>
              <w:t>Implémentation technique (</w:t>
            </w:r>
            <w:proofErr w:type="spellStart"/>
            <w:r>
              <w:rPr>
                <w:color w:val="000000"/>
                <w:sz w:val="20"/>
                <w:szCs w:val="20"/>
              </w:rPr>
              <w:t>Pandera</w:t>
            </w:r>
            <w:proofErr w:type="spellEnd"/>
            <w:r>
              <w:rPr>
                <w:color w:val="000000"/>
                <w:sz w:val="20"/>
                <w:szCs w:val="20"/>
              </w:rPr>
              <w:t xml:space="preserve"> + rapport)</w:t>
            </w:r>
          </w:p>
        </w:tc>
        <w:tc>
          <w:tcPr>
            <w:tcW w:w="2600" w:type="dxa"/>
            <w:tcMar>
              <w:top w:w="80" w:type="dxa"/>
              <w:left w:w="100" w:type="dxa"/>
              <w:bottom w:w="80" w:type="dxa"/>
              <w:right w:w="100" w:type="dxa"/>
            </w:tcMar>
          </w:tcPr>
          <w:p w14:paraId="70AC28B8" w14:textId="77777777" w:rsidR="003C110B" w:rsidRDefault="00000000">
            <w:r>
              <w:rPr>
                <w:color w:val="000000"/>
                <w:sz w:val="20"/>
                <w:szCs w:val="20"/>
              </w:rPr>
              <w:t>Terminé</w:t>
            </w:r>
          </w:p>
        </w:tc>
      </w:tr>
      <w:tr w:rsidR="003C110B" w14:paraId="195B075E" w14:textId="77777777">
        <w:tc>
          <w:tcPr>
            <w:tcW w:w="1400" w:type="dxa"/>
            <w:tcMar>
              <w:top w:w="80" w:type="dxa"/>
              <w:left w:w="100" w:type="dxa"/>
              <w:bottom w:w="80" w:type="dxa"/>
              <w:right w:w="100" w:type="dxa"/>
            </w:tcMar>
          </w:tcPr>
          <w:p w14:paraId="64D4B9B6" w14:textId="77777777" w:rsidR="003C110B" w:rsidRDefault="00000000">
            <w:r>
              <w:rPr>
                <w:color w:val="000000"/>
                <w:sz w:val="20"/>
                <w:szCs w:val="20"/>
              </w:rPr>
              <w:t>Lot 5</w:t>
            </w:r>
          </w:p>
        </w:tc>
        <w:tc>
          <w:tcPr>
            <w:tcW w:w="5000" w:type="dxa"/>
            <w:tcMar>
              <w:top w:w="80" w:type="dxa"/>
              <w:left w:w="100" w:type="dxa"/>
              <w:bottom w:w="80" w:type="dxa"/>
              <w:right w:w="100" w:type="dxa"/>
            </w:tcMar>
          </w:tcPr>
          <w:p w14:paraId="4FE57673" w14:textId="77777777" w:rsidR="003C110B" w:rsidRDefault="00000000">
            <w:r>
              <w:rPr>
                <w:color w:val="000000"/>
                <w:sz w:val="20"/>
                <w:szCs w:val="20"/>
              </w:rPr>
              <w:t>Documentation finale</w:t>
            </w:r>
          </w:p>
        </w:tc>
        <w:tc>
          <w:tcPr>
            <w:tcW w:w="2600" w:type="dxa"/>
            <w:tcMar>
              <w:top w:w="80" w:type="dxa"/>
              <w:left w:w="100" w:type="dxa"/>
              <w:bottom w:w="80" w:type="dxa"/>
              <w:right w:w="100" w:type="dxa"/>
            </w:tcMar>
          </w:tcPr>
          <w:p w14:paraId="30FDF2DE" w14:textId="77777777" w:rsidR="003C110B" w:rsidRDefault="00000000">
            <w:r>
              <w:rPr>
                <w:color w:val="000000"/>
                <w:sz w:val="20"/>
                <w:szCs w:val="20"/>
              </w:rPr>
              <w:t>En cours</w:t>
            </w:r>
          </w:p>
        </w:tc>
      </w:tr>
      <w:tr w:rsidR="003C110B" w14:paraId="16C3E937" w14:textId="77777777">
        <w:tc>
          <w:tcPr>
            <w:tcW w:w="1400" w:type="dxa"/>
            <w:tcMar>
              <w:top w:w="80" w:type="dxa"/>
              <w:left w:w="100" w:type="dxa"/>
              <w:bottom w:w="80" w:type="dxa"/>
              <w:right w:w="100" w:type="dxa"/>
            </w:tcMar>
          </w:tcPr>
          <w:p w14:paraId="54365705" w14:textId="77777777" w:rsidR="003C110B" w:rsidRDefault="00000000">
            <w:r>
              <w:rPr>
                <w:color w:val="000000"/>
                <w:sz w:val="20"/>
                <w:szCs w:val="20"/>
              </w:rPr>
              <w:t>Lot 6</w:t>
            </w:r>
          </w:p>
        </w:tc>
        <w:tc>
          <w:tcPr>
            <w:tcW w:w="5000" w:type="dxa"/>
            <w:tcMar>
              <w:top w:w="80" w:type="dxa"/>
              <w:left w:w="100" w:type="dxa"/>
              <w:bottom w:w="80" w:type="dxa"/>
              <w:right w:w="100" w:type="dxa"/>
            </w:tcMar>
          </w:tcPr>
          <w:p w14:paraId="43B54BA9" w14:textId="77777777" w:rsidR="003C110B" w:rsidRDefault="00000000">
            <w:r>
              <w:rPr>
                <w:color w:val="000000"/>
                <w:sz w:val="20"/>
                <w:szCs w:val="20"/>
              </w:rPr>
              <w:t>Portfolio (Mission 2)</w:t>
            </w:r>
          </w:p>
        </w:tc>
        <w:tc>
          <w:tcPr>
            <w:tcW w:w="2600" w:type="dxa"/>
            <w:tcMar>
              <w:top w:w="80" w:type="dxa"/>
              <w:left w:w="100" w:type="dxa"/>
              <w:bottom w:w="80" w:type="dxa"/>
              <w:right w:w="100" w:type="dxa"/>
            </w:tcMar>
          </w:tcPr>
          <w:p w14:paraId="1D245B01" w14:textId="77777777" w:rsidR="003C110B" w:rsidRDefault="00000000">
            <w:r>
              <w:rPr>
                <w:color w:val="000000"/>
                <w:sz w:val="20"/>
                <w:szCs w:val="20"/>
              </w:rPr>
              <w:t>À venir</w:t>
            </w:r>
          </w:p>
        </w:tc>
      </w:tr>
    </w:tbl>
    <w:p w14:paraId="74D6B121" w14:textId="77777777" w:rsidR="003C110B" w:rsidRDefault="00000000">
      <w:pPr>
        <w:pStyle w:val="Titre3"/>
      </w:pPr>
      <w:r>
        <w:t>5.2 — Avancement</w:t>
      </w:r>
    </w:p>
    <w:p w14:paraId="6B562A22" w14:textId="77777777" w:rsidR="003C110B" w:rsidRDefault="00000000">
      <w:pPr>
        <w:spacing w:after="160"/>
      </w:pPr>
      <w:r>
        <w:t>Le planning est traité comme un outil de pilotage indicatif plutôt qu'un engagement figé sur des dates précises — le statut ci-dessous reflète l'avancement réel du projet, ajusté lot par lot :</w:t>
      </w:r>
    </w:p>
    <w:p w14:paraId="639B50F6" w14:textId="2C9FE6F6" w:rsidR="003C110B" w:rsidRDefault="003C110B">
      <w:pPr>
        <w:spacing w:before="100" w:after="200"/>
        <w:jc w:val="center"/>
        <w:rPr>
          <w:noProof/>
        </w:rPr>
      </w:pPr>
    </w:p>
    <w:p w14:paraId="0DB0738B" w14:textId="77777777" w:rsidR="00A353AB" w:rsidRDefault="00A353AB">
      <w:pPr>
        <w:spacing w:before="100" w:after="200"/>
        <w:jc w:val="center"/>
        <w:rPr>
          <w:noProof/>
        </w:rPr>
      </w:pPr>
    </w:p>
    <w:p w14:paraId="2D64A95E" w14:textId="528AC305" w:rsidR="00A353AB" w:rsidRPr="00A353AB" w:rsidRDefault="00A353AB" w:rsidP="00A353AB">
      <w:pPr>
        <w:spacing w:before="100" w:after="200"/>
        <w:jc w:val="center"/>
        <w:rPr>
          <w:noProof/>
        </w:rPr>
      </w:pPr>
      <w:r w:rsidRPr="00A353AB">
        <w:rPr>
          <w:noProof/>
        </w:rPr>
        <w:drawing>
          <wp:inline distT="0" distB="0" distL="0" distR="0" wp14:anchorId="206DBFD2" wp14:editId="38E1B023">
            <wp:extent cx="6632018" cy="4076700"/>
            <wp:effectExtent l="0" t="0" r="0" b="0"/>
            <wp:docPr id="20288387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62" cy="4085271"/>
                    </a:xfrm>
                    <a:prstGeom prst="rect">
                      <a:avLst/>
                    </a:prstGeom>
                    <a:noFill/>
                    <a:ln>
                      <a:noFill/>
                    </a:ln>
                  </pic:spPr>
                </pic:pic>
              </a:graphicData>
            </a:graphic>
          </wp:inline>
        </w:drawing>
      </w:r>
    </w:p>
    <w:p w14:paraId="21DCE289" w14:textId="77777777" w:rsidR="00A353AB" w:rsidRDefault="00A353AB" w:rsidP="00A353AB">
      <w:pPr>
        <w:spacing w:before="100" w:after="200"/>
      </w:pPr>
    </w:p>
    <w:p w14:paraId="31EB6249" w14:textId="77777777" w:rsidR="00A353AB" w:rsidRDefault="00A353AB" w:rsidP="00A353AB">
      <w:pPr>
        <w:spacing w:after="160"/>
      </w:pPr>
      <w:r>
        <w:t>Deadline : 20 août 2026, avec une marge de sécurité volontairement conservée avant l'échéance plutôt que planifiée pile dessus.</w:t>
      </w:r>
    </w:p>
    <w:p w14:paraId="5CCD3F45" w14:textId="77777777" w:rsidR="00A353AB" w:rsidRDefault="00A353AB" w:rsidP="00A353AB">
      <w:pPr>
        <w:spacing w:before="100" w:after="200"/>
        <w:rPr>
          <w:noProof/>
        </w:rPr>
      </w:pPr>
    </w:p>
    <w:p w14:paraId="498DBB24" w14:textId="77777777" w:rsidR="00A353AB" w:rsidRDefault="00A353AB">
      <w:pPr>
        <w:spacing w:before="100" w:after="200"/>
        <w:jc w:val="center"/>
        <w:rPr>
          <w:noProof/>
        </w:rPr>
      </w:pPr>
    </w:p>
    <w:p w14:paraId="112441F9" w14:textId="77777777" w:rsidR="00A353AB" w:rsidRDefault="00A353AB">
      <w:pPr>
        <w:spacing w:before="100" w:after="200"/>
        <w:jc w:val="center"/>
        <w:rPr>
          <w:noProof/>
        </w:rPr>
      </w:pPr>
    </w:p>
    <w:p w14:paraId="23416B7A" w14:textId="77777777" w:rsidR="00A353AB" w:rsidRDefault="00A353AB">
      <w:pPr>
        <w:spacing w:before="100" w:after="200"/>
        <w:jc w:val="center"/>
        <w:rPr>
          <w:noProof/>
        </w:rPr>
      </w:pPr>
    </w:p>
    <w:p w14:paraId="6306DC5C" w14:textId="77777777" w:rsidR="00A353AB" w:rsidRDefault="00A353AB">
      <w:pPr>
        <w:spacing w:before="100" w:after="200"/>
        <w:jc w:val="center"/>
        <w:rPr>
          <w:noProof/>
        </w:rPr>
      </w:pPr>
    </w:p>
    <w:p w14:paraId="5E73FB9C" w14:textId="77777777" w:rsidR="00A353AB" w:rsidRDefault="00A353AB">
      <w:pPr>
        <w:spacing w:before="100" w:after="200"/>
        <w:jc w:val="center"/>
        <w:rPr>
          <w:noProof/>
        </w:rPr>
      </w:pPr>
    </w:p>
    <w:p w14:paraId="6F696A3B" w14:textId="77777777" w:rsidR="003C110B" w:rsidRDefault="00000000">
      <w:pPr>
        <w:pStyle w:val="Titre3"/>
      </w:pPr>
      <w:r>
        <w:lastRenderedPageBreak/>
        <w:t>5.3 — Registre des risques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200"/>
        <w:gridCol w:w="3200"/>
      </w:tblGrid>
      <w:tr w:rsidR="003C110B" w14:paraId="722B0740" w14:textId="77777777">
        <w:tc>
          <w:tcPr>
            <w:tcW w:w="3200" w:type="dxa"/>
            <w:shd w:val="clear" w:color="auto" w:fill="E8EEF4"/>
            <w:tcMar>
              <w:top w:w="80" w:type="dxa"/>
              <w:left w:w="100" w:type="dxa"/>
              <w:bottom w:w="80" w:type="dxa"/>
              <w:right w:w="100" w:type="dxa"/>
            </w:tcMar>
          </w:tcPr>
          <w:p w14:paraId="3A1D4050" w14:textId="77777777" w:rsidR="003C110B" w:rsidRDefault="00000000">
            <w:r>
              <w:rPr>
                <w:b/>
                <w:bCs/>
                <w:color w:val="000000"/>
                <w:sz w:val="20"/>
                <w:szCs w:val="20"/>
              </w:rPr>
              <w:t>Risque</w:t>
            </w:r>
          </w:p>
        </w:tc>
        <w:tc>
          <w:tcPr>
            <w:tcW w:w="1400" w:type="dxa"/>
            <w:shd w:val="clear" w:color="auto" w:fill="E8EEF4"/>
            <w:tcMar>
              <w:top w:w="80" w:type="dxa"/>
              <w:left w:w="100" w:type="dxa"/>
              <w:bottom w:w="80" w:type="dxa"/>
              <w:right w:w="100" w:type="dxa"/>
            </w:tcMar>
          </w:tcPr>
          <w:p w14:paraId="0F38FFAD" w14:textId="77777777" w:rsidR="003C110B" w:rsidRDefault="00000000">
            <w:r>
              <w:rPr>
                <w:b/>
                <w:bCs/>
                <w:color w:val="000000"/>
                <w:sz w:val="20"/>
                <w:szCs w:val="20"/>
              </w:rPr>
              <w:t>Probabilité</w:t>
            </w:r>
          </w:p>
        </w:tc>
        <w:tc>
          <w:tcPr>
            <w:tcW w:w="1200" w:type="dxa"/>
            <w:shd w:val="clear" w:color="auto" w:fill="E8EEF4"/>
            <w:tcMar>
              <w:top w:w="80" w:type="dxa"/>
              <w:left w:w="100" w:type="dxa"/>
              <w:bottom w:w="80" w:type="dxa"/>
              <w:right w:w="100" w:type="dxa"/>
            </w:tcMar>
          </w:tcPr>
          <w:p w14:paraId="18B555AF" w14:textId="77777777" w:rsidR="003C110B" w:rsidRDefault="00000000">
            <w:r>
              <w:rPr>
                <w:b/>
                <w:bCs/>
                <w:color w:val="000000"/>
                <w:sz w:val="20"/>
                <w:szCs w:val="20"/>
              </w:rPr>
              <w:t>Impact</w:t>
            </w:r>
          </w:p>
        </w:tc>
        <w:tc>
          <w:tcPr>
            <w:tcW w:w="3200" w:type="dxa"/>
            <w:shd w:val="clear" w:color="auto" w:fill="E8EEF4"/>
            <w:tcMar>
              <w:top w:w="80" w:type="dxa"/>
              <w:left w:w="100" w:type="dxa"/>
              <w:bottom w:w="80" w:type="dxa"/>
              <w:right w:w="100" w:type="dxa"/>
            </w:tcMar>
          </w:tcPr>
          <w:p w14:paraId="7FA4D923" w14:textId="77777777" w:rsidR="003C110B" w:rsidRDefault="00000000">
            <w:r>
              <w:rPr>
                <w:b/>
                <w:bCs/>
                <w:color w:val="000000"/>
                <w:sz w:val="20"/>
                <w:szCs w:val="20"/>
              </w:rPr>
              <w:t>Comment on y répond</w:t>
            </w:r>
          </w:p>
        </w:tc>
      </w:tr>
      <w:tr w:rsidR="003C110B" w14:paraId="19ED1714" w14:textId="77777777">
        <w:tc>
          <w:tcPr>
            <w:tcW w:w="3200" w:type="dxa"/>
            <w:tcMar>
              <w:top w:w="80" w:type="dxa"/>
              <w:left w:w="100" w:type="dxa"/>
              <w:bottom w:w="80" w:type="dxa"/>
              <w:right w:w="100" w:type="dxa"/>
            </w:tcMar>
          </w:tcPr>
          <w:p w14:paraId="77C2260C" w14:textId="77777777" w:rsidR="003C110B" w:rsidRDefault="00000000">
            <w:r>
              <w:rPr>
                <w:color w:val="000000"/>
                <w:sz w:val="20"/>
                <w:szCs w:val="20"/>
              </w:rPr>
              <w:t xml:space="preserve">Casse du notebook P6 en intégrant </w:t>
            </w:r>
            <w:proofErr w:type="spellStart"/>
            <w:r>
              <w:rPr>
                <w:color w:val="000000"/>
                <w:sz w:val="20"/>
                <w:szCs w:val="20"/>
              </w:rPr>
              <w:t>Pandera</w:t>
            </w:r>
            <w:proofErr w:type="spellEnd"/>
          </w:p>
        </w:tc>
        <w:tc>
          <w:tcPr>
            <w:tcW w:w="1400" w:type="dxa"/>
            <w:tcMar>
              <w:top w:w="80" w:type="dxa"/>
              <w:left w:w="100" w:type="dxa"/>
              <w:bottom w:w="80" w:type="dxa"/>
              <w:right w:w="100" w:type="dxa"/>
            </w:tcMar>
          </w:tcPr>
          <w:p w14:paraId="6E3A87AD" w14:textId="77777777" w:rsidR="003C110B" w:rsidRDefault="00000000">
            <w:r>
              <w:rPr>
                <w:color w:val="000000"/>
                <w:sz w:val="20"/>
                <w:szCs w:val="20"/>
              </w:rPr>
              <w:t>Moyenne</w:t>
            </w:r>
          </w:p>
        </w:tc>
        <w:tc>
          <w:tcPr>
            <w:tcW w:w="1200" w:type="dxa"/>
            <w:tcMar>
              <w:top w:w="80" w:type="dxa"/>
              <w:left w:w="100" w:type="dxa"/>
              <w:bottom w:w="80" w:type="dxa"/>
              <w:right w:w="100" w:type="dxa"/>
            </w:tcMar>
          </w:tcPr>
          <w:p w14:paraId="5673F8A6" w14:textId="77777777" w:rsidR="003C110B" w:rsidRDefault="00000000">
            <w:r>
              <w:rPr>
                <w:color w:val="000000"/>
                <w:sz w:val="20"/>
                <w:szCs w:val="20"/>
              </w:rPr>
              <w:t>Élevé</w:t>
            </w:r>
          </w:p>
        </w:tc>
        <w:tc>
          <w:tcPr>
            <w:tcW w:w="3200" w:type="dxa"/>
            <w:tcMar>
              <w:top w:w="80" w:type="dxa"/>
              <w:left w:w="100" w:type="dxa"/>
              <w:bottom w:w="80" w:type="dxa"/>
              <w:right w:w="100" w:type="dxa"/>
            </w:tcMar>
          </w:tcPr>
          <w:p w14:paraId="3A16DB6F" w14:textId="77777777" w:rsidR="003C110B" w:rsidRDefault="00000000">
            <w:r>
              <w:rPr>
                <w:color w:val="000000"/>
                <w:sz w:val="20"/>
                <w:szCs w:val="20"/>
              </w:rPr>
              <w:t>Copie du P6 original conservée, validation de bout en bout à chaque étape</w:t>
            </w:r>
          </w:p>
        </w:tc>
      </w:tr>
      <w:tr w:rsidR="003C110B" w14:paraId="2A11B103" w14:textId="77777777">
        <w:tc>
          <w:tcPr>
            <w:tcW w:w="3200" w:type="dxa"/>
            <w:tcMar>
              <w:top w:w="80" w:type="dxa"/>
              <w:left w:w="100" w:type="dxa"/>
              <w:bottom w:w="80" w:type="dxa"/>
              <w:right w:w="100" w:type="dxa"/>
            </w:tcMar>
          </w:tcPr>
          <w:p w14:paraId="379B275E" w14:textId="77777777" w:rsidR="003C110B" w:rsidRDefault="00000000">
            <w:r>
              <w:rPr>
                <w:color w:val="000000"/>
                <w:sz w:val="20"/>
                <w:szCs w:val="20"/>
              </w:rPr>
              <w:t>Journal de bord désynchronisé du code réel</w:t>
            </w:r>
          </w:p>
        </w:tc>
        <w:tc>
          <w:tcPr>
            <w:tcW w:w="1400" w:type="dxa"/>
            <w:tcMar>
              <w:top w:w="80" w:type="dxa"/>
              <w:left w:w="100" w:type="dxa"/>
              <w:bottom w:w="80" w:type="dxa"/>
              <w:right w:w="100" w:type="dxa"/>
            </w:tcMar>
          </w:tcPr>
          <w:p w14:paraId="56421777" w14:textId="77777777" w:rsidR="003C110B" w:rsidRDefault="00000000">
            <w:r>
              <w:rPr>
                <w:color w:val="000000"/>
                <w:sz w:val="20"/>
                <w:szCs w:val="20"/>
              </w:rPr>
              <w:t>Moyenne</w:t>
            </w:r>
          </w:p>
        </w:tc>
        <w:tc>
          <w:tcPr>
            <w:tcW w:w="1200" w:type="dxa"/>
            <w:tcMar>
              <w:top w:w="80" w:type="dxa"/>
              <w:left w:w="100" w:type="dxa"/>
              <w:bottom w:w="80" w:type="dxa"/>
              <w:right w:w="100" w:type="dxa"/>
            </w:tcMar>
          </w:tcPr>
          <w:p w14:paraId="408B13A9" w14:textId="77777777" w:rsidR="003C110B" w:rsidRDefault="00000000">
            <w:r>
              <w:rPr>
                <w:color w:val="000000"/>
                <w:sz w:val="20"/>
                <w:szCs w:val="20"/>
              </w:rPr>
              <w:t>Moyen</w:t>
            </w:r>
          </w:p>
        </w:tc>
        <w:tc>
          <w:tcPr>
            <w:tcW w:w="3200" w:type="dxa"/>
            <w:tcMar>
              <w:top w:w="80" w:type="dxa"/>
              <w:left w:w="100" w:type="dxa"/>
              <w:bottom w:w="80" w:type="dxa"/>
              <w:right w:w="100" w:type="dxa"/>
            </w:tcMar>
          </w:tcPr>
          <w:p w14:paraId="327E15A9" w14:textId="77777777" w:rsidR="003C110B" w:rsidRDefault="00000000">
            <w:r>
              <w:rPr>
                <w:color w:val="000000"/>
                <w:sz w:val="20"/>
                <w:szCs w:val="20"/>
              </w:rPr>
              <w:t>Mise à jour systématique à chaque décision</w:t>
            </w:r>
          </w:p>
        </w:tc>
      </w:tr>
      <w:tr w:rsidR="003C110B" w14:paraId="004A050B" w14:textId="77777777">
        <w:tc>
          <w:tcPr>
            <w:tcW w:w="3200" w:type="dxa"/>
            <w:tcMar>
              <w:top w:w="80" w:type="dxa"/>
              <w:left w:w="100" w:type="dxa"/>
              <w:bottom w:w="80" w:type="dxa"/>
              <w:right w:w="100" w:type="dxa"/>
            </w:tcMar>
          </w:tcPr>
          <w:p w14:paraId="03C097E9" w14:textId="77777777" w:rsidR="003C110B" w:rsidRDefault="00000000">
            <w:r>
              <w:rPr>
                <w:color w:val="000000"/>
                <w:sz w:val="20"/>
                <w:szCs w:val="20"/>
              </w:rPr>
              <w:t>Pas de regard extérieur (travail solo)</w:t>
            </w:r>
          </w:p>
        </w:tc>
        <w:tc>
          <w:tcPr>
            <w:tcW w:w="1400" w:type="dxa"/>
            <w:tcMar>
              <w:top w:w="80" w:type="dxa"/>
              <w:left w:w="100" w:type="dxa"/>
              <w:bottom w:w="80" w:type="dxa"/>
              <w:right w:w="100" w:type="dxa"/>
            </w:tcMar>
          </w:tcPr>
          <w:p w14:paraId="0E9074A1" w14:textId="77777777" w:rsidR="003C110B" w:rsidRDefault="00000000">
            <w:r>
              <w:rPr>
                <w:color w:val="000000"/>
                <w:sz w:val="20"/>
                <w:szCs w:val="20"/>
              </w:rPr>
              <w:t>Élevée</w:t>
            </w:r>
          </w:p>
        </w:tc>
        <w:tc>
          <w:tcPr>
            <w:tcW w:w="1200" w:type="dxa"/>
            <w:tcMar>
              <w:top w:w="80" w:type="dxa"/>
              <w:left w:w="100" w:type="dxa"/>
              <w:bottom w:w="80" w:type="dxa"/>
              <w:right w:w="100" w:type="dxa"/>
            </w:tcMar>
          </w:tcPr>
          <w:p w14:paraId="56D6F3B1" w14:textId="77777777" w:rsidR="003C110B" w:rsidRDefault="00000000">
            <w:r>
              <w:rPr>
                <w:color w:val="000000"/>
                <w:sz w:val="20"/>
                <w:szCs w:val="20"/>
              </w:rPr>
              <w:t>Moyen</w:t>
            </w:r>
          </w:p>
        </w:tc>
        <w:tc>
          <w:tcPr>
            <w:tcW w:w="3200" w:type="dxa"/>
            <w:tcMar>
              <w:top w:w="80" w:type="dxa"/>
              <w:left w:w="100" w:type="dxa"/>
              <w:bottom w:w="80" w:type="dxa"/>
              <w:right w:w="100" w:type="dxa"/>
            </w:tcMar>
          </w:tcPr>
          <w:p w14:paraId="0F4FB7C7" w14:textId="77777777" w:rsidR="003C110B" w:rsidRDefault="00000000">
            <w:r>
              <w:rPr>
                <w:color w:val="000000"/>
                <w:sz w:val="20"/>
                <w:szCs w:val="20"/>
              </w:rPr>
              <w:t>Point de vérification régulier avec le mentor/formateur du parcours</w:t>
            </w:r>
          </w:p>
        </w:tc>
      </w:tr>
      <w:tr w:rsidR="003C110B" w14:paraId="58E9A80F" w14:textId="77777777">
        <w:tc>
          <w:tcPr>
            <w:tcW w:w="3200" w:type="dxa"/>
            <w:tcMar>
              <w:top w:w="80" w:type="dxa"/>
              <w:left w:w="100" w:type="dxa"/>
              <w:bottom w:w="80" w:type="dxa"/>
              <w:right w:w="100" w:type="dxa"/>
            </w:tcMar>
          </w:tcPr>
          <w:p w14:paraId="32B02FDE" w14:textId="77777777" w:rsidR="003C110B" w:rsidRDefault="00000000">
            <w:r>
              <w:rPr>
                <w:color w:val="000000"/>
                <w:sz w:val="20"/>
                <w:szCs w:val="20"/>
              </w:rPr>
              <w:t>Portfolio sous-développé en fin de parcours</w:t>
            </w:r>
          </w:p>
        </w:tc>
        <w:tc>
          <w:tcPr>
            <w:tcW w:w="1400" w:type="dxa"/>
            <w:tcMar>
              <w:top w:w="80" w:type="dxa"/>
              <w:left w:w="100" w:type="dxa"/>
              <w:bottom w:w="80" w:type="dxa"/>
              <w:right w:w="100" w:type="dxa"/>
            </w:tcMar>
          </w:tcPr>
          <w:p w14:paraId="2C292C52" w14:textId="77777777" w:rsidR="003C110B" w:rsidRDefault="00000000">
            <w:r>
              <w:rPr>
                <w:color w:val="000000"/>
                <w:sz w:val="20"/>
                <w:szCs w:val="20"/>
              </w:rPr>
              <w:t>Moyenne</w:t>
            </w:r>
          </w:p>
        </w:tc>
        <w:tc>
          <w:tcPr>
            <w:tcW w:w="1200" w:type="dxa"/>
            <w:tcMar>
              <w:top w:w="80" w:type="dxa"/>
              <w:left w:w="100" w:type="dxa"/>
              <w:bottom w:w="80" w:type="dxa"/>
              <w:right w:w="100" w:type="dxa"/>
            </w:tcMar>
          </w:tcPr>
          <w:p w14:paraId="42961164" w14:textId="77777777" w:rsidR="003C110B" w:rsidRDefault="00000000">
            <w:r>
              <w:rPr>
                <w:color w:val="000000"/>
                <w:sz w:val="20"/>
                <w:szCs w:val="20"/>
              </w:rPr>
              <w:t>Élevé</w:t>
            </w:r>
          </w:p>
        </w:tc>
        <w:tc>
          <w:tcPr>
            <w:tcW w:w="3200" w:type="dxa"/>
            <w:tcMar>
              <w:top w:w="80" w:type="dxa"/>
              <w:left w:w="100" w:type="dxa"/>
              <w:bottom w:w="80" w:type="dxa"/>
              <w:right w:w="100" w:type="dxa"/>
            </w:tcMar>
          </w:tcPr>
          <w:p w14:paraId="12260DBC" w14:textId="77777777" w:rsidR="003C110B" w:rsidRDefault="00000000">
            <w:r>
              <w:rPr>
                <w:color w:val="000000"/>
                <w:sz w:val="20"/>
                <w:szCs w:val="20"/>
              </w:rPr>
              <w:t>Démarrage du Lot 6 en parallèle plutôt qu'en dernier</w:t>
            </w:r>
          </w:p>
        </w:tc>
      </w:tr>
    </w:tbl>
    <w:p w14:paraId="16E11B39" w14:textId="77777777" w:rsidR="003C110B" w:rsidRDefault="00000000">
      <w:pPr>
        <w:pStyle w:val="Titre3"/>
      </w:pPr>
      <w:r>
        <w:t>5.4 — Points de contrôle et suivi de versions</w:t>
      </w:r>
    </w:p>
    <w:p w14:paraId="54DE1007" w14:textId="77777777" w:rsidR="003C110B" w:rsidRDefault="00000000">
      <w:pPr>
        <w:spacing w:after="160"/>
      </w:pPr>
      <w:r>
        <w:t>Le projet est versionné avec Git (dépôt GitHub dédié), avec un commit à chaque étape clé du projet.</w:t>
      </w:r>
    </w:p>
    <w:p w14:paraId="6619D0D4" w14:textId="77777777" w:rsidR="003C110B" w:rsidRDefault="00000000">
      <w:pPr>
        <w:pStyle w:val="Titre1"/>
      </w:pPr>
      <w:r>
        <w:t>6. Démarche technique et résultats</w:t>
      </w:r>
    </w:p>
    <w:p w14:paraId="076D51A0" w14:textId="77777777" w:rsidR="003C110B" w:rsidRDefault="00000000">
      <w:pPr>
        <w:pStyle w:val="Titre3"/>
      </w:pPr>
      <w:r>
        <w:t>6.1 — Implémentation</w:t>
      </w:r>
    </w:p>
    <w:p w14:paraId="07E11D3A" w14:textId="77777777" w:rsidR="003C110B" w:rsidRDefault="00000000">
      <w:pPr>
        <w:spacing w:after="160"/>
      </w:pPr>
      <w:r>
        <w:t xml:space="preserve">Les 13 règles de qualité ont été implémentées avec </w:t>
      </w:r>
      <w:proofErr w:type="spellStart"/>
      <w:r>
        <w:t>Pandera</w:t>
      </w:r>
      <w:proofErr w:type="spellEnd"/>
      <w:r>
        <w:t xml:space="preserve"> sous forme de schémas de validation (</w:t>
      </w:r>
      <w:proofErr w:type="spellStart"/>
      <w:r>
        <w:t>DataFrameSchema</w:t>
      </w:r>
      <w:proofErr w:type="spellEnd"/>
      <w:r>
        <w:t xml:space="preserve">), couvrant les 4 </w:t>
      </w:r>
      <w:proofErr w:type="spellStart"/>
      <w:r>
        <w:t>dataframes</w:t>
      </w:r>
      <w:proofErr w:type="spellEnd"/>
      <w:r>
        <w:t xml:space="preserve"> du projet (</w:t>
      </w:r>
      <w:proofErr w:type="spellStart"/>
      <w:r>
        <w:t>erp</w:t>
      </w:r>
      <w:proofErr w:type="spellEnd"/>
      <w:r>
        <w:t xml:space="preserve">, web, liaison, complet) plutôt que le seul </w:t>
      </w:r>
      <w:proofErr w:type="spellStart"/>
      <w:r>
        <w:t>dataframe</w:t>
      </w:r>
      <w:proofErr w:type="spellEnd"/>
      <w:r>
        <w:t xml:space="preserve"> final fusionné. Ce choix n'est pas cosmétique : la fusion finale utilise une jointure de type "</w:t>
      </w:r>
      <w:proofErr w:type="spellStart"/>
      <w:r>
        <w:t>inner</w:t>
      </w:r>
      <w:proofErr w:type="spellEnd"/>
      <w:r>
        <w:t xml:space="preserve">", qui exclut silencieusement les lignes sans correspondance — valider uniquement le résultat fusionné aurait donc masqué les anomalies présentes sur les lignes exclues (ex : la correspondance </w:t>
      </w:r>
      <w:proofErr w:type="spellStart"/>
      <w:r>
        <w:t>erp</w:t>
      </w:r>
      <w:proofErr w:type="spellEnd"/>
      <w:r>
        <w:t xml:space="preserve"> / liaison, ou un format de </w:t>
      </w:r>
      <w:proofErr w:type="spellStart"/>
      <w:r>
        <w:t>sku</w:t>
      </w:r>
      <w:proofErr w:type="spellEnd"/>
      <w:r>
        <w:t xml:space="preserve"> incorrect filtré avant la fusion). Valider chaque source séparément, avant la fusion, garantit qu'aucune anomalie n'est perdue en cours de route.</w:t>
      </w:r>
    </w:p>
    <w:p w14:paraId="622AF317" w14:textId="77777777" w:rsidR="003C110B" w:rsidRDefault="00000000">
      <w:pPr>
        <w:spacing w:after="160"/>
      </w:pPr>
      <w:r>
        <w:t>Une règle cross-</w:t>
      </w:r>
      <w:proofErr w:type="spellStart"/>
      <w:r>
        <w:t>dataframe</w:t>
      </w:r>
      <w:proofErr w:type="spellEnd"/>
      <w:r>
        <w:t xml:space="preserve"> (correspondance </w:t>
      </w:r>
      <w:proofErr w:type="spellStart"/>
      <w:r>
        <w:t>erp</w:t>
      </w:r>
      <w:proofErr w:type="spellEnd"/>
      <w:r>
        <w:t xml:space="preserve"> / liaison) a nécessité une implémentation manuelle, aucun des deux outils testés ne gérant nativement la comparaison entre deux </w:t>
      </w:r>
      <w:proofErr w:type="spellStart"/>
      <w:r>
        <w:t>dataframes</w:t>
      </w:r>
      <w:proofErr w:type="spellEnd"/>
      <w:r>
        <w:t xml:space="preserve"> distincts.</w:t>
      </w:r>
    </w:p>
    <w:p w14:paraId="24BC9BF7" w14:textId="77777777" w:rsidR="003C110B" w:rsidRDefault="00000000">
      <w:pPr>
        <w:spacing w:after="160"/>
      </w:pPr>
      <w:r>
        <w:t>Un rapport d'anomalies Excel est généré automatiquement, avec regroupement par ligne produit (évite qu'une même ligne apparaisse plusieurs fois si elle déroge à plusieurs règles), tri par priorité, et mise en forme colorée directement lisible par le service achats.</w:t>
      </w:r>
    </w:p>
    <w:p w14:paraId="72B807B4" w14:textId="77777777" w:rsidR="003C110B" w:rsidRDefault="00000000">
      <w:pPr>
        <w:pStyle w:val="Titre3"/>
      </w:pPr>
      <w:r>
        <w:t>6.2 — Validation de bout en bout</w:t>
      </w:r>
    </w:p>
    <w:p w14:paraId="190C6E58" w14:textId="77777777" w:rsidR="003C110B" w:rsidRDefault="00000000">
      <w:pPr>
        <w:spacing w:after="160"/>
      </w:pPr>
      <w:r>
        <w:t>Le notebook complet (117 cellules) a été exécuté intégralement de bout en bout, sans erreur. Cette exécution complète a révélé un bug d'ordre d'exécution préexistant dans le P6 original (une cellule utilisait une colonne calculée dans une cellule postérieure), invisible tant que le notebook n'était exécuté que cellule par cellule dans le désordre. Ce bug a été corrigé, renforçant l'argument de la fiabilité de l'automatisation par rapport à des vérifications manuelles ponctuelles.</w:t>
      </w:r>
    </w:p>
    <w:p w14:paraId="0CF1D374" w14:textId="77777777" w:rsidR="003C110B" w:rsidRDefault="00000000">
      <w:pPr>
        <w:pStyle w:val="Titre3"/>
      </w:pPr>
      <w:r>
        <w:t>6.3 — Résultats</w:t>
      </w:r>
    </w:p>
    <w:p w14:paraId="3449C66F" w14:textId="77777777" w:rsidR="003C110B" w:rsidRDefault="00000000">
      <w:pPr>
        <w:spacing w:after="160"/>
      </w:pPr>
      <w:r>
        <w:t>En conditions réelles (données passées par le pipeline complet du notebook, y compris les corrections manuelles déjà présentes dans le P6 original) : 11 anomalies uniques détectées.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600"/>
      </w:tblGrid>
      <w:tr w:rsidR="003C110B" w14:paraId="12791308" w14:textId="77777777">
        <w:tc>
          <w:tcPr>
            <w:tcW w:w="1800" w:type="dxa"/>
            <w:shd w:val="clear" w:color="auto" w:fill="E8EEF4"/>
            <w:tcMar>
              <w:top w:w="80" w:type="dxa"/>
              <w:left w:w="100" w:type="dxa"/>
              <w:bottom w:w="80" w:type="dxa"/>
              <w:right w:w="100" w:type="dxa"/>
            </w:tcMar>
          </w:tcPr>
          <w:p w14:paraId="0D4E5A22" w14:textId="77777777" w:rsidR="003C110B" w:rsidRDefault="00000000">
            <w:r>
              <w:rPr>
                <w:b/>
                <w:bCs/>
                <w:color w:val="000000"/>
                <w:sz w:val="20"/>
                <w:szCs w:val="20"/>
              </w:rPr>
              <w:t>Priorité</w:t>
            </w:r>
          </w:p>
        </w:tc>
        <w:tc>
          <w:tcPr>
            <w:tcW w:w="1400" w:type="dxa"/>
            <w:shd w:val="clear" w:color="auto" w:fill="E8EEF4"/>
            <w:tcMar>
              <w:top w:w="80" w:type="dxa"/>
              <w:left w:w="100" w:type="dxa"/>
              <w:bottom w:w="80" w:type="dxa"/>
              <w:right w:w="100" w:type="dxa"/>
            </w:tcMar>
          </w:tcPr>
          <w:p w14:paraId="11E47A9C" w14:textId="77777777" w:rsidR="003C110B" w:rsidRDefault="00000000">
            <w:r>
              <w:rPr>
                <w:b/>
                <w:bCs/>
                <w:color w:val="000000"/>
                <w:sz w:val="20"/>
                <w:szCs w:val="20"/>
              </w:rPr>
              <w:t>Nombre</w:t>
            </w:r>
          </w:p>
        </w:tc>
        <w:tc>
          <w:tcPr>
            <w:tcW w:w="6600" w:type="dxa"/>
            <w:shd w:val="clear" w:color="auto" w:fill="E8EEF4"/>
            <w:tcMar>
              <w:top w:w="80" w:type="dxa"/>
              <w:left w:w="100" w:type="dxa"/>
              <w:bottom w:w="80" w:type="dxa"/>
              <w:right w:w="100" w:type="dxa"/>
            </w:tcMar>
          </w:tcPr>
          <w:p w14:paraId="05406541" w14:textId="77777777" w:rsidR="003C110B" w:rsidRDefault="00000000">
            <w:r>
              <w:rPr>
                <w:b/>
                <w:bCs/>
                <w:color w:val="000000"/>
                <w:sz w:val="20"/>
                <w:szCs w:val="20"/>
              </w:rPr>
              <w:t>Nature</w:t>
            </w:r>
          </w:p>
        </w:tc>
      </w:tr>
      <w:tr w:rsidR="003C110B" w14:paraId="34074B4F" w14:textId="77777777">
        <w:tc>
          <w:tcPr>
            <w:tcW w:w="1800" w:type="dxa"/>
            <w:tcMar>
              <w:top w:w="80" w:type="dxa"/>
              <w:left w:w="100" w:type="dxa"/>
              <w:bottom w:w="80" w:type="dxa"/>
              <w:right w:w="100" w:type="dxa"/>
            </w:tcMar>
          </w:tcPr>
          <w:p w14:paraId="49DBD806" w14:textId="77777777" w:rsidR="003C110B" w:rsidRDefault="00000000">
            <w:r>
              <w:rPr>
                <w:color w:val="000000"/>
                <w:sz w:val="20"/>
                <w:szCs w:val="20"/>
              </w:rPr>
              <w:t>Critique</w:t>
            </w:r>
          </w:p>
        </w:tc>
        <w:tc>
          <w:tcPr>
            <w:tcW w:w="1400" w:type="dxa"/>
            <w:tcMar>
              <w:top w:w="80" w:type="dxa"/>
              <w:left w:w="100" w:type="dxa"/>
              <w:bottom w:w="80" w:type="dxa"/>
              <w:right w:w="100" w:type="dxa"/>
            </w:tcMar>
          </w:tcPr>
          <w:p w14:paraId="11FB27EA" w14:textId="77777777" w:rsidR="003C110B" w:rsidRDefault="00000000">
            <w:r>
              <w:rPr>
                <w:color w:val="000000"/>
                <w:sz w:val="20"/>
                <w:szCs w:val="20"/>
              </w:rPr>
              <w:t>9</w:t>
            </w:r>
          </w:p>
        </w:tc>
        <w:tc>
          <w:tcPr>
            <w:tcW w:w="6600" w:type="dxa"/>
            <w:tcMar>
              <w:top w:w="80" w:type="dxa"/>
              <w:left w:w="100" w:type="dxa"/>
              <w:bottom w:w="80" w:type="dxa"/>
              <w:right w:w="100" w:type="dxa"/>
            </w:tcMar>
          </w:tcPr>
          <w:p w14:paraId="6B36E54A" w14:textId="77777777" w:rsidR="003C110B" w:rsidRDefault="00000000">
            <w:r>
              <w:rPr>
                <w:color w:val="000000"/>
                <w:sz w:val="20"/>
                <w:szCs w:val="20"/>
              </w:rPr>
              <w:t>Prix négatifs, stocks négatifs, marge négative (vente à perte)</w:t>
            </w:r>
          </w:p>
        </w:tc>
      </w:tr>
      <w:tr w:rsidR="003C110B" w14:paraId="49A3CFEE" w14:textId="77777777">
        <w:tc>
          <w:tcPr>
            <w:tcW w:w="1800" w:type="dxa"/>
            <w:tcMar>
              <w:top w:w="80" w:type="dxa"/>
              <w:left w:w="100" w:type="dxa"/>
              <w:bottom w:w="80" w:type="dxa"/>
              <w:right w:w="100" w:type="dxa"/>
            </w:tcMar>
          </w:tcPr>
          <w:p w14:paraId="16E0E041" w14:textId="77777777" w:rsidR="003C110B" w:rsidRDefault="00000000">
            <w:r>
              <w:rPr>
                <w:color w:val="000000"/>
                <w:sz w:val="20"/>
                <w:szCs w:val="20"/>
              </w:rPr>
              <w:t>Majeure</w:t>
            </w:r>
          </w:p>
        </w:tc>
        <w:tc>
          <w:tcPr>
            <w:tcW w:w="1400" w:type="dxa"/>
            <w:tcMar>
              <w:top w:w="80" w:type="dxa"/>
              <w:left w:w="100" w:type="dxa"/>
              <w:bottom w:w="80" w:type="dxa"/>
              <w:right w:w="100" w:type="dxa"/>
            </w:tcMar>
          </w:tcPr>
          <w:p w14:paraId="4C07ED30" w14:textId="77777777" w:rsidR="003C110B" w:rsidRDefault="00000000">
            <w:r>
              <w:rPr>
                <w:color w:val="000000"/>
                <w:sz w:val="20"/>
                <w:szCs w:val="20"/>
              </w:rPr>
              <w:t>0</w:t>
            </w:r>
          </w:p>
        </w:tc>
        <w:tc>
          <w:tcPr>
            <w:tcW w:w="6600" w:type="dxa"/>
            <w:tcMar>
              <w:top w:w="80" w:type="dxa"/>
              <w:left w:w="100" w:type="dxa"/>
              <w:bottom w:w="80" w:type="dxa"/>
              <w:right w:w="100" w:type="dxa"/>
            </w:tcMar>
          </w:tcPr>
          <w:p w14:paraId="67232087" w14:textId="77777777" w:rsidR="003C110B" w:rsidRDefault="00000000">
            <w:r>
              <w:rPr>
                <w:color w:val="000000"/>
                <w:sz w:val="20"/>
                <w:szCs w:val="20"/>
              </w:rPr>
              <w:t xml:space="preserve">Incohérence stock déjà corrigée manuellement dans le P6 — validé par </w:t>
            </w:r>
            <w:proofErr w:type="spellStart"/>
            <w:r>
              <w:rPr>
                <w:color w:val="000000"/>
                <w:sz w:val="20"/>
                <w:szCs w:val="20"/>
              </w:rPr>
              <w:t>Pandera</w:t>
            </w:r>
            <w:proofErr w:type="spellEnd"/>
          </w:p>
        </w:tc>
      </w:tr>
      <w:tr w:rsidR="003C110B" w14:paraId="32D19D6A" w14:textId="77777777">
        <w:tc>
          <w:tcPr>
            <w:tcW w:w="1800" w:type="dxa"/>
            <w:tcMar>
              <w:top w:w="80" w:type="dxa"/>
              <w:left w:w="100" w:type="dxa"/>
              <w:bottom w:w="80" w:type="dxa"/>
              <w:right w:w="100" w:type="dxa"/>
            </w:tcMar>
          </w:tcPr>
          <w:p w14:paraId="2C6CC517" w14:textId="77777777" w:rsidR="003C110B" w:rsidRDefault="00000000">
            <w:r>
              <w:rPr>
                <w:color w:val="000000"/>
                <w:sz w:val="20"/>
                <w:szCs w:val="20"/>
              </w:rPr>
              <w:t>Mineure</w:t>
            </w:r>
          </w:p>
        </w:tc>
        <w:tc>
          <w:tcPr>
            <w:tcW w:w="1400" w:type="dxa"/>
            <w:tcMar>
              <w:top w:w="80" w:type="dxa"/>
              <w:left w:w="100" w:type="dxa"/>
              <w:bottom w:w="80" w:type="dxa"/>
              <w:right w:w="100" w:type="dxa"/>
            </w:tcMar>
          </w:tcPr>
          <w:p w14:paraId="63D1BED9" w14:textId="77777777" w:rsidR="003C110B" w:rsidRDefault="00000000">
            <w:r>
              <w:rPr>
                <w:color w:val="000000"/>
                <w:sz w:val="20"/>
                <w:szCs w:val="20"/>
              </w:rPr>
              <w:t>2</w:t>
            </w:r>
          </w:p>
        </w:tc>
        <w:tc>
          <w:tcPr>
            <w:tcW w:w="6600" w:type="dxa"/>
            <w:tcMar>
              <w:top w:w="80" w:type="dxa"/>
              <w:left w:w="100" w:type="dxa"/>
              <w:bottom w:w="80" w:type="dxa"/>
              <w:right w:w="100" w:type="dxa"/>
            </w:tcMar>
          </w:tcPr>
          <w:p w14:paraId="00936D38" w14:textId="77777777" w:rsidR="003C110B" w:rsidRDefault="00000000">
            <w:r>
              <w:rPr>
                <w:color w:val="000000"/>
                <w:sz w:val="20"/>
                <w:szCs w:val="20"/>
              </w:rPr>
              <w:t xml:space="preserve">Format </w:t>
            </w:r>
            <w:proofErr w:type="spellStart"/>
            <w:r>
              <w:rPr>
                <w:color w:val="000000"/>
                <w:sz w:val="20"/>
                <w:szCs w:val="20"/>
              </w:rPr>
              <w:t>sku</w:t>
            </w:r>
            <w:proofErr w:type="spellEnd"/>
            <w:r>
              <w:rPr>
                <w:color w:val="000000"/>
                <w:sz w:val="20"/>
                <w:szCs w:val="20"/>
              </w:rPr>
              <w:t xml:space="preserve"> non numérique (dont un bon cadeau, pas un vrai produit)</w:t>
            </w:r>
          </w:p>
        </w:tc>
      </w:tr>
    </w:tbl>
    <w:p w14:paraId="2E90BB75" w14:textId="77777777" w:rsidR="003C110B" w:rsidRDefault="003C110B">
      <w:pPr>
        <w:spacing w:after="100"/>
      </w:pPr>
    </w:p>
    <w:p w14:paraId="01745595" w14:textId="77777777" w:rsidR="003C110B" w:rsidRDefault="00000000">
      <w:pPr>
        <w:spacing w:after="160"/>
      </w:pPr>
      <w:r>
        <w:lastRenderedPageBreak/>
        <w:t>Point notable : l'absence d'anomalies « Majeure » confirme que la correction manuelle de cohérence stock du P6 original fonctionnait correctement — la validation automatisée ne se contente donc pas de détecter des erreurs, elle valide aussi la fiabilité du travail existant. Par ailleurs, 4 cas de vente à perte ont été détectés sans que le prix soit négatif (prix positif mais inférieur au prix d'achat) — invisibles avec le contrôle initial du P6, qui ne vérifiait que le signe du prix.</w:t>
      </w:r>
    </w:p>
    <w:p w14:paraId="6703D755" w14:textId="77777777" w:rsidR="003C110B" w:rsidRDefault="00000000">
      <w:pPr>
        <w:pStyle w:val="Titre1"/>
      </w:pPr>
      <w:r>
        <w:t>7. Limites et prochaines pistes</w:t>
      </w:r>
    </w:p>
    <w:p w14:paraId="1968C1CB" w14:textId="77777777" w:rsidR="003C110B" w:rsidRDefault="00000000">
      <w:pPr>
        <w:pStyle w:val="Titre3"/>
      </w:pPr>
      <w:r>
        <w:t>7.1 — Limites assumées</w:t>
      </w:r>
    </w:p>
    <w:p w14:paraId="62DF5146" w14:textId="77777777" w:rsidR="003C110B" w:rsidRDefault="00000000">
      <w:pPr>
        <w:pStyle w:val="Paragraphedeliste"/>
        <w:numPr>
          <w:ilvl w:val="0"/>
          <w:numId w:val="1"/>
        </w:numPr>
        <w:spacing w:after="80"/>
      </w:pPr>
      <w:r>
        <w:t>Axes détection d'anomalies avancée (Isolation Forest / LOF) et clustering non développés — recentrage du périmètre sur un axe traité en profondeur, cohérent avec un contexte de travail individuel</w:t>
      </w:r>
    </w:p>
    <w:p w14:paraId="2C3DE40A" w14:textId="77777777" w:rsidR="003C110B" w:rsidRDefault="00000000">
      <w:pPr>
        <w:pStyle w:val="Paragraphedeliste"/>
        <w:numPr>
          <w:ilvl w:val="0"/>
          <w:numId w:val="1"/>
        </w:numPr>
        <w:spacing w:after="80"/>
      </w:pPr>
      <w:r>
        <w:t>L'outil détecte les anomalies mais ne les corrige pas automatiquement — la décision de correction reste humaine, volontairement</w:t>
      </w:r>
    </w:p>
    <w:p w14:paraId="5D6225E7" w14:textId="77777777" w:rsidR="003C110B" w:rsidRDefault="00000000">
      <w:pPr>
        <w:pStyle w:val="Paragraphedeliste"/>
        <w:numPr>
          <w:ilvl w:val="0"/>
          <w:numId w:val="1"/>
        </w:numPr>
        <w:spacing w:after="80"/>
      </w:pPr>
      <w:r>
        <w:t>Pas de dimension temporelle exploitée (photo du catalogue à un instant T)</w:t>
      </w:r>
    </w:p>
    <w:p w14:paraId="1954F9B2" w14:textId="77777777" w:rsidR="003C110B" w:rsidRDefault="00000000">
      <w:pPr>
        <w:pStyle w:val="Titre3"/>
      </w:pPr>
      <w:r>
        <w:t>7.2 — Prochaines pistes</w:t>
      </w:r>
    </w:p>
    <w:p w14:paraId="6BFBCEEB" w14:textId="77777777" w:rsidR="003C110B" w:rsidRDefault="00000000">
      <w:pPr>
        <w:pStyle w:val="Paragraphedeliste"/>
        <w:numPr>
          <w:ilvl w:val="0"/>
          <w:numId w:val="1"/>
        </w:numPr>
        <w:spacing w:after="80"/>
      </w:pPr>
      <w:r>
        <w:t>Clustering du catalogue (K-</w:t>
      </w:r>
      <w:proofErr w:type="spellStart"/>
      <w:r>
        <w:t>means</w:t>
      </w:r>
      <w:proofErr w:type="spellEnd"/>
      <w:r>
        <w:t xml:space="preserve"> vs DBSCAN) pour une segmentation marketing</w:t>
      </w:r>
    </w:p>
    <w:p w14:paraId="363E027C" w14:textId="77777777" w:rsidR="003C110B" w:rsidRDefault="00000000">
      <w:pPr>
        <w:pStyle w:val="Paragraphedeliste"/>
        <w:numPr>
          <w:ilvl w:val="0"/>
          <w:numId w:val="1"/>
        </w:numPr>
        <w:spacing w:after="80"/>
      </w:pPr>
      <w:r>
        <w:t>Extension du rapport d'anomalies avec un suivi de correction dans le temps (avant / après) — piste à forte valeur ajoutée pour objectiver l'amélioration de la qualité catalogue dans la durée. Effort estimé : 3 à 4h (stockage d'un historique de rapports horodatés + logique de comparaison entre deux exécutions)</w:t>
      </w:r>
    </w:p>
    <w:p w14:paraId="03F2254B" w14:textId="77777777" w:rsidR="003C110B" w:rsidRDefault="00000000">
      <w:pPr>
        <w:pStyle w:val="Paragraphedeliste"/>
        <w:numPr>
          <w:ilvl w:val="0"/>
          <w:numId w:val="1"/>
        </w:numPr>
        <w:spacing w:after="80"/>
      </w:pPr>
      <w:r>
        <w:t xml:space="preserve">Industrialisation légère : exécution automatique du contrôle qualité à chaque nouvel import de fichier source. Dans un contexte professionnel réel, cette étape serait indispensable — mais le choix de la bonne méthode dépend d'informations non disponibles à ce stade (comment les fichiers </w:t>
      </w:r>
      <w:proofErr w:type="spellStart"/>
      <w:r>
        <w:t>erp</w:t>
      </w:r>
      <w:proofErr w:type="spellEnd"/>
      <w:r>
        <w:t>/web/liaison sont-ils réellement générés et déposés : export manuel, job planifié, dépôt sur un espace partagé ?). Trois approches possibles, par ordre de complexité croissante :</w:t>
      </w:r>
    </w:p>
    <w:p w14:paraId="7B8D6457" w14:textId="77777777" w:rsidR="003C110B" w:rsidRDefault="00000000">
      <w:pPr>
        <w:pStyle w:val="Paragraphedeliste"/>
        <w:numPr>
          <w:ilvl w:val="1"/>
          <w:numId w:val="1"/>
        </w:numPr>
        <w:spacing w:after="100"/>
      </w:pPr>
      <w:r>
        <w:rPr>
          <w:b/>
          <w:bCs/>
        </w:rPr>
        <w:t xml:space="preserve">Exécution manuelle guidée — </w:t>
      </w:r>
      <w:r>
        <w:t>un script/commande unique à lancer après chaque nouvel export. Le plus simple, ne dépend d'aucune information sur le processus amont, mais demande encore une action humaine pour déclencher. Effort estimé : 1h.</w:t>
      </w:r>
    </w:p>
    <w:p w14:paraId="7A4F6359" w14:textId="77777777" w:rsidR="003C110B" w:rsidRDefault="00000000">
      <w:pPr>
        <w:pStyle w:val="Paragraphedeliste"/>
        <w:numPr>
          <w:ilvl w:val="1"/>
          <w:numId w:val="1"/>
        </w:numPr>
        <w:spacing w:after="100"/>
      </w:pPr>
      <w:r>
        <w:rPr>
          <w:b/>
          <w:bCs/>
        </w:rPr>
        <w:t xml:space="preserve">Surveillance de dossier (file watcher) — </w:t>
      </w:r>
      <w:r>
        <w:t>un script en tâche de fond qui détecte automatiquement l'arrivée d'un nouveau fichier dans un dossier partagé (réseau, Drive synchronisé) et lance la validation sans intervention. Pertinent si les fichiers sont déposés manuellement mais régulièrement au même endroit. Effort estimé : 2 à 3h.</w:t>
      </w:r>
    </w:p>
    <w:p w14:paraId="52A35660" w14:textId="77777777" w:rsidR="003C110B" w:rsidRDefault="00000000">
      <w:pPr>
        <w:pStyle w:val="Paragraphedeliste"/>
        <w:numPr>
          <w:ilvl w:val="1"/>
          <w:numId w:val="1"/>
        </w:numPr>
        <w:spacing w:after="100"/>
      </w:pPr>
      <w:r>
        <w:rPr>
          <w:b/>
          <w:bCs/>
        </w:rPr>
        <w:t xml:space="preserve">Intégration CI/CD (ex : GitHub Actions) — </w:t>
      </w:r>
      <w:r>
        <w:t>déclenchement automatique de la validation à chaque nouveau dépôt de fichier sur le repo. La plus "industrielle" des trois, mais suppose que les fichiers sources transitent eux-mêmes par un flux versionné — hypothèse à vérifier avec l'IT en contexte professionnel réel. Effort estimé : 4 à 5h.</w:t>
      </w:r>
    </w:p>
    <w:p w14:paraId="09984E0E" w14:textId="77777777" w:rsidR="00D2167F" w:rsidRDefault="00D2167F" w:rsidP="00D2167F">
      <w:pPr>
        <w:spacing w:after="100"/>
      </w:pPr>
    </w:p>
    <w:p w14:paraId="3EB89653" w14:textId="77777777" w:rsidR="00D2167F" w:rsidRDefault="00D2167F" w:rsidP="00D2167F">
      <w:pPr>
        <w:spacing w:after="100"/>
      </w:pPr>
    </w:p>
    <w:p w14:paraId="25769AD7" w14:textId="77777777" w:rsidR="00D2167F" w:rsidRDefault="00D2167F" w:rsidP="00D2167F">
      <w:pPr>
        <w:spacing w:after="100"/>
      </w:pPr>
    </w:p>
    <w:p w14:paraId="0A9C6FF4" w14:textId="77777777" w:rsidR="00D2167F" w:rsidRDefault="00D2167F" w:rsidP="00D2167F">
      <w:pPr>
        <w:spacing w:after="100"/>
      </w:pPr>
    </w:p>
    <w:p w14:paraId="6E933A0D" w14:textId="77777777" w:rsidR="00D2167F" w:rsidRDefault="00D2167F" w:rsidP="00D2167F">
      <w:pPr>
        <w:spacing w:after="100"/>
      </w:pPr>
    </w:p>
    <w:p w14:paraId="7111888C" w14:textId="77777777" w:rsidR="00D2167F" w:rsidRDefault="00D2167F" w:rsidP="00D2167F">
      <w:pPr>
        <w:spacing w:after="100"/>
      </w:pPr>
    </w:p>
    <w:p w14:paraId="32620826" w14:textId="77777777" w:rsidR="00D2167F" w:rsidRDefault="00D2167F" w:rsidP="00D2167F">
      <w:pPr>
        <w:spacing w:after="100"/>
      </w:pPr>
    </w:p>
    <w:p w14:paraId="6D3BCBF8" w14:textId="77777777" w:rsidR="00A077CF" w:rsidRDefault="00A077CF" w:rsidP="00A077CF">
      <w:pPr>
        <w:pStyle w:val="Titre1"/>
      </w:pPr>
      <w:r>
        <w:lastRenderedPageBreak/>
        <w:t>8. Annexe — Hypothèses posées et vérifiées</w:t>
      </w:r>
    </w:p>
    <w:p w14:paraId="2A0CD225" w14:textId="77777777" w:rsidR="00A077CF" w:rsidRDefault="00A077CF" w:rsidP="00A077CF">
      <w:pPr>
        <w:spacing w:after="160"/>
      </w:pPr>
      <w:r>
        <w:t>Plusieurs décisions du projet reposent sur des hypothèses posées puis vérifiées par le test ou l'analyse, plutôt que sur des choix arbitraires. Elles sont formalisées ici a posteriori, sous forme de récapitulatif transversal (certaines ont informé le cahier des charges, d'autres n'ont été découvertes qu'au moment de l'implémentation).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400"/>
      </w:tblGrid>
      <w:tr w:rsidR="00A077CF" w14:paraId="4E1EAD03" w14:textId="77777777" w:rsidTr="00A903DB">
        <w:tblPrEx>
          <w:tblCellMar>
            <w:top w:w="0" w:type="dxa"/>
            <w:bottom w:w="0" w:type="dxa"/>
          </w:tblCellMar>
        </w:tblPrEx>
        <w:tc>
          <w:tcPr>
            <w:tcW w:w="2400" w:type="dxa"/>
            <w:shd w:val="clear" w:color="auto" w:fill="E8EEF4"/>
            <w:tcMar>
              <w:top w:w="80" w:type="dxa"/>
              <w:left w:w="100" w:type="dxa"/>
              <w:bottom w:w="80" w:type="dxa"/>
              <w:right w:w="100" w:type="dxa"/>
            </w:tcMar>
          </w:tcPr>
          <w:p w14:paraId="48E6A264" w14:textId="77777777" w:rsidR="00A077CF" w:rsidRDefault="00A077CF" w:rsidP="00A903DB">
            <w:r>
              <w:rPr>
                <w:b/>
                <w:bCs/>
                <w:color w:val="000000"/>
                <w:sz w:val="20"/>
                <w:szCs w:val="20"/>
              </w:rPr>
              <w:t>Hypothèse</w:t>
            </w:r>
          </w:p>
        </w:tc>
        <w:tc>
          <w:tcPr>
            <w:tcW w:w="2000" w:type="dxa"/>
            <w:shd w:val="clear" w:color="auto" w:fill="E8EEF4"/>
            <w:tcMar>
              <w:top w:w="80" w:type="dxa"/>
              <w:left w:w="100" w:type="dxa"/>
              <w:bottom w:w="80" w:type="dxa"/>
              <w:right w:w="100" w:type="dxa"/>
            </w:tcMar>
          </w:tcPr>
          <w:p w14:paraId="52F0C512" w14:textId="77777777" w:rsidR="00A077CF" w:rsidRDefault="00A077CF" w:rsidP="00A903DB">
            <w:r>
              <w:rPr>
                <w:b/>
                <w:bCs/>
                <w:color w:val="000000"/>
                <w:sz w:val="20"/>
                <w:szCs w:val="20"/>
              </w:rPr>
              <w:t>Méthode de vérification</w:t>
            </w:r>
          </w:p>
        </w:tc>
        <w:tc>
          <w:tcPr>
            <w:tcW w:w="2400" w:type="dxa"/>
            <w:shd w:val="clear" w:color="auto" w:fill="E8EEF4"/>
            <w:tcMar>
              <w:top w:w="80" w:type="dxa"/>
              <w:left w:w="100" w:type="dxa"/>
              <w:bottom w:w="80" w:type="dxa"/>
              <w:right w:w="100" w:type="dxa"/>
            </w:tcMar>
          </w:tcPr>
          <w:p w14:paraId="79C52F35" w14:textId="77777777" w:rsidR="00A077CF" w:rsidRDefault="00A077CF" w:rsidP="00A903DB">
            <w:r>
              <w:rPr>
                <w:b/>
                <w:bCs/>
                <w:color w:val="000000"/>
                <w:sz w:val="20"/>
                <w:szCs w:val="20"/>
              </w:rPr>
              <w:t>Résultat</w:t>
            </w:r>
          </w:p>
        </w:tc>
        <w:tc>
          <w:tcPr>
            <w:tcW w:w="2400" w:type="dxa"/>
            <w:shd w:val="clear" w:color="auto" w:fill="E8EEF4"/>
            <w:tcMar>
              <w:top w:w="80" w:type="dxa"/>
              <w:left w:w="100" w:type="dxa"/>
              <w:bottom w:w="80" w:type="dxa"/>
              <w:right w:w="100" w:type="dxa"/>
            </w:tcMar>
          </w:tcPr>
          <w:p w14:paraId="1CB10522" w14:textId="77777777" w:rsidR="00A077CF" w:rsidRDefault="00A077CF" w:rsidP="00A903DB">
            <w:r>
              <w:rPr>
                <w:b/>
                <w:bCs/>
                <w:color w:val="000000"/>
                <w:sz w:val="20"/>
                <w:szCs w:val="20"/>
              </w:rPr>
              <w:t>Impact sur le projet</w:t>
            </w:r>
          </w:p>
        </w:tc>
      </w:tr>
      <w:tr w:rsidR="00A077CF" w14:paraId="2D3F4910" w14:textId="77777777" w:rsidTr="00A903DB">
        <w:tblPrEx>
          <w:tblCellMar>
            <w:top w:w="0" w:type="dxa"/>
            <w:bottom w:w="0" w:type="dxa"/>
          </w:tblCellMar>
        </w:tblPrEx>
        <w:tc>
          <w:tcPr>
            <w:tcW w:w="2400" w:type="dxa"/>
            <w:tcMar>
              <w:top w:w="80" w:type="dxa"/>
              <w:left w:w="100" w:type="dxa"/>
              <w:bottom w:w="80" w:type="dxa"/>
              <w:right w:w="100" w:type="dxa"/>
            </w:tcMar>
          </w:tcPr>
          <w:p w14:paraId="09E026C2" w14:textId="77777777" w:rsidR="00A077CF" w:rsidRDefault="00A077CF" w:rsidP="00A903DB">
            <w:r>
              <w:rPr>
                <w:color w:val="000000"/>
                <w:sz w:val="20"/>
                <w:szCs w:val="20"/>
              </w:rPr>
              <w:t>Le ML prédictif (régression) aurait un faible pouvoir explicatif sur les ventes</w:t>
            </w:r>
          </w:p>
        </w:tc>
        <w:tc>
          <w:tcPr>
            <w:tcW w:w="2000" w:type="dxa"/>
            <w:tcMar>
              <w:top w:w="80" w:type="dxa"/>
              <w:left w:w="100" w:type="dxa"/>
              <w:bottom w:w="80" w:type="dxa"/>
              <w:right w:w="100" w:type="dxa"/>
            </w:tcMar>
          </w:tcPr>
          <w:p w14:paraId="773B8BB5" w14:textId="77777777" w:rsidR="00A077CF" w:rsidRDefault="00A077CF" w:rsidP="00A903DB">
            <w:r>
              <w:rPr>
                <w:color w:val="000000"/>
                <w:sz w:val="20"/>
                <w:szCs w:val="20"/>
              </w:rPr>
              <w:t>Calcul des corrélations (prix/ventes)</w:t>
            </w:r>
          </w:p>
        </w:tc>
        <w:tc>
          <w:tcPr>
            <w:tcW w:w="2400" w:type="dxa"/>
            <w:tcMar>
              <w:top w:w="80" w:type="dxa"/>
              <w:left w:w="100" w:type="dxa"/>
              <w:bottom w:w="80" w:type="dxa"/>
              <w:right w:w="100" w:type="dxa"/>
            </w:tcMar>
          </w:tcPr>
          <w:p w14:paraId="426B978A" w14:textId="77777777" w:rsidR="00A077CF" w:rsidRDefault="00A077CF" w:rsidP="00A903DB">
            <w:r>
              <w:rPr>
                <w:color w:val="000000"/>
                <w:sz w:val="20"/>
                <w:szCs w:val="20"/>
              </w:rPr>
              <w:t>Confirmée (-0,52 → R² ≈ 0,27, insuffisant)</w:t>
            </w:r>
          </w:p>
        </w:tc>
        <w:tc>
          <w:tcPr>
            <w:tcW w:w="2400" w:type="dxa"/>
            <w:tcMar>
              <w:top w:w="80" w:type="dxa"/>
              <w:left w:w="100" w:type="dxa"/>
              <w:bottom w:w="80" w:type="dxa"/>
              <w:right w:w="100" w:type="dxa"/>
            </w:tcMar>
          </w:tcPr>
          <w:p w14:paraId="34A15B7B" w14:textId="77777777" w:rsidR="00A077CF" w:rsidRDefault="00A077CF" w:rsidP="00A903DB">
            <w:r>
              <w:rPr>
                <w:color w:val="000000"/>
                <w:sz w:val="20"/>
                <w:szCs w:val="20"/>
              </w:rPr>
              <w:t>Régression écartée ; clustering conservé comme piste optionnelle uniquement</w:t>
            </w:r>
          </w:p>
        </w:tc>
      </w:tr>
      <w:tr w:rsidR="00A077CF" w14:paraId="3341F31E" w14:textId="77777777" w:rsidTr="00A903DB">
        <w:tblPrEx>
          <w:tblCellMar>
            <w:top w:w="0" w:type="dxa"/>
            <w:bottom w:w="0" w:type="dxa"/>
          </w:tblCellMar>
        </w:tblPrEx>
        <w:tc>
          <w:tcPr>
            <w:tcW w:w="2400" w:type="dxa"/>
            <w:tcMar>
              <w:top w:w="80" w:type="dxa"/>
              <w:left w:w="100" w:type="dxa"/>
              <w:bottom w:w="80" w:type="dxa"/>
              <w:right w:w="100" w:type="dxa"/>
            </w:tcMar>
          </w:tcPr>
          <w:p w14:paraId="6FE2BA4F" w14:textId="77777777" w:rsidR="00A077CF" w:rsidRDefault="00A077CF" w:rsidP="00A903DB">
            <w:proofErr w:type="spellStart"/>
            <w:r>
              <w:rPr>
                <w:color w:val="000000"/>
                <w:sz w:val="20"/>
                <w:szCs w:val="20"/>
              </w:rPr>
              <w:t>Pandera</w:t>
            </w:r>
            <w:proofErr w:type="spellEnd"/>
            <w:r>
              <w:rPr>
                <w:color w:val="000000"/>
                <w:sz w:val="20"/>
                <w:szCs w:val="20"/>
              </w:rPr>
              <w:t xml:space="preserve"> serait plus adapté que Great Expectations pour un usage solo</w:t>
            </w:r>
          </w:p>
        </w:tc>
        <w:tc>
          <w:tcPr>
            <w:tcW w:w="2000" w:type="dxa"/>
            <w:tcMar>
              <w:top w:w="80" w:type="dxa"/>
              <w:left w:w="100" w:type="dxa"/>
              <w:bottom w:w="80" w:type="dxa"/>
              <w:right w:w="100" w:type="dxa"/>
            </w:tcMar>
          </w:tcPr>
          <w:p w14:paraId="68125E2F" w14:textId="77777777" w:rsidR="00A077CF" w:rsidRDefault="00A077CF" w:rsidP="00A903DB">
            <w:r>
              <w:rPr>
                <w:color w:val="000000"/>
                <w:sz w:val="20"/>
                <w:szCs w:val="20"/>
              </w:rPr>
              <w:t>Test comparatif réel sur les données</w:t>
            </w:r>
          </w:p>
        </w:tc>
        <w:tc>
          <w:tcPr>
            <w:tcW w:w="2400" w:type="dxa"/>
            <w:tcMar>
              <w:top w:w="80" w:type="dxa"/>
              <w:left w:w="100" w:type="dxa"/>
              <w:bottom w:w="80" w:type="dxa"/>
              <w:right w:w="100" w:type="dxa"/>
            </w:tcMar>
          </w:tcPr>
          <w:p w14:paraId="23B42A16" w14:textId="77777777" w:rsidR="00A077CF" w:rsidRDefault="00A077CF" w:rsidP="00A903DB">
            <w:r>
              <w:rPr>
                <w:color w:val="000000"/>
                <w:sz w:val="20"/>
                <w:szCs w:val="20"/>
              </w:rPr>
              <w:t>Confirmée (temps, setup, dépendances)</w:t>
            </w:r>
          </w:p>
        </w:tc>
        <w:tc>
          <w:tcPr>
            <w:tcW w:w="2400" w:type="dxa"/>
            <w:tcMar>
              <w:top w:w="80" w:type="dxa"/>
              <w:left w:w="100" w:type="dxa"/>
              <w:bottom w:w="80" w:type="dxa"/>
              <w:right w:w="100" w:type="dxa"/>
            </w:tcMar>
          </w:tcPr>
          <w:p w14:paraId="51BF4EE1" w14:textId="77777777" w:rsidR="00A077CF" w:rsidRDefault="00A077CF" w:rsidP="00A903DB">
            <w:proofErr w:type="spellStart"/>
            <w:r>
              <w:rPr>
                <w:color w:val="000000"/>
                <w:sz w:val="20"/>
                <w:szCs w:val="20"/>
              </w:rPr>
              <w:t>Pandera</w:t>
            </w:r>
            <w:proofErr w:type="spellEnd"/>
            <w:r>
              <w:rPr>
                <w:color w:val="000000"/>
                <w:sz w:val="20"/>
                <w:szCs w:val="20"/>
              </w:rPr>
              <w:t xml:space="preserve"> retenu comme solution technique de l'axe C, structure du notebook et </w:t>
            </w:r>
            <w:proofErr w:type="gramStart"/>
            <w:r>
              <w:rPr>
                <w:color w:val="000000"/>
                <w:sz w:val="20"/>
                <w:szCs w:val="20"/>
              </w:rPr>
              <w:t>des scripts basée</w:t>
            </w:r>
            <w:proofErr w:type="gramEnd"/>
            <w:r>
              <w:rPr>
                <w:color w:val="000000"/>
                <w:sz w:val="20"/>
                <w:szCs w:val="20"/>
              </w:rPr>
              <w:t xml:space="preserve"> dessus</w:t>
            </w:r>
          </w:p>
        </w:tc>
      </w:tr>
      <w:tr w:rsidR="00A077CF" w14:paraId="3F8C489D" w14:textId="77777777" w:rsidTr="00A903DB">
        <w:tblPrEx>
          <w:tblCellMar>
            <w:top w:w="0" w:type="dxa"/>
            <w:bottom w:w="0" w:type="dxa"/>
          </w:tblCellMar>
        </w:tblPrEx>
        <w:tc>
          <w:tcPr>
            <w:tcW w:w="2400" w:type="dxa"/>
            <w:tcMar>
              <w:top w:w="80" w:type="dxa"/>
              <w:left w:w="100" w:type="dxa"/>
              <w:bottom w:w="80" w:type="dxa"/>
              <w:right w:w="100" w:type="dxa"/>
            </w:tcMar>
          </w:tcPr>
          <w:p w14:paraId="04189686" w14:textId="77777777" w:rsidR="00A077CF" w:rsidRDefault="00A077CF" w:rsidP="00A903DB">
            <w:r>
              <w:rPr>
                <w:color w:val="000000"/>
                <w:sz w:val="20"/>
                <w:szCs w:val="20"/>
              </w:rPr>
              <w:t xml:space="preserve">Le </w:t>
            </w:r>
            <w:proofErr w:type="spellStart"/>
            <w:r>
              <w:rPr>
                <w:color w:val="000000"/>
                <w:sz w:val="20"/>
                <w:szCs w:val="20"/>
              </w:rPr>
              <w:t>dataset</w:t>
            </w:r>
            <w:proofErr w:type="spellEnd"/>
            <w:r>
              <w:rPr>
                <w:color w:val="000000"/>
                <w:sz w:val="20"/>
                <w:szCs w:val="20"/>
              </w:rPr>
              <w:t xml:space="preserve"> ne contient pas de données personnelles (RGPD)</w:t>
            </w:r>
          </w:p>
        </w:tc>
        <w:tc>
          <w:tcPr>
            <w:tcW w:w="2000" w:type="dxa"/>
            <w:tcMar>
              <w:top w:w="80" w:type="dxa"/>
              <w:left w:w="100" w:type="dxa"/>
              <w:bottom w:w="80" w:type="dxa"/>
              <w:right w:w="100" w:type="dxa"/>
            </w:tcMar>
          </w:tcPr>
          <w:p w14:paraId="3E53573D" w14:textId="77777777" w:rsidR="00A077CF" w:rsidRDefault="00A077CF" w:rsidP="00A903DB">
            <w:r>
              <w:rPr>
                <w:color w:val="000000"/>
                <w:sz w:val="20"/>
                <w:szCs w:val="20"/>
              </w:rPr>
              <w:t>Relecture manuelle des colonnes des 3 fichiers</w:t>
            </w:r>
          </w:p>
        </w:tc>
        <w:tc>
          <w:tcPr>
            <w:tcW w:w="2400" w:type="dxa"/>
            <w:tcMar>
              <w:top w:w="80" w:type="dxa"/>
              <w:left w:w="100" w:type="dxa"/>
              <w:bottom w:w="80" w:type="dxa"/>
              <w:right w:w="100" w:type="dxa"/>
            </w:tcMar>
          </w:tcPr>
          <w:p w14:paraId="1E46A0B8" w14:textId="77777777" w:rsidR="00A077CF" w:rsidRDefault="00A077CF" w:rsidP="00A903DB">
            <w:r>
              <w:rPr>
                <w:color w:val="000000"/>
                <w:sz w:val="20"/>
                <w:szCs w:val="20"/>
              </w:rPr>
              <w:t>Confirmée</w:t>
            </w:r>
          </w:p>
        </w:tc>
        <w:tc>
          <w:tcPr>
            <w:tcW w:w="2400" w:type="dxa"/>
            <w:tcMar>
              <w:top w:w="80" w:type="dxa"/>
              <w:left w:w="100" w:type="dxa"/>
              <w:bottom w:w="80" w:type="dxa"/>
              <w:right w:w="100" w:type="dxa"/>
            </w:tcMar>
          </w:tcPr>
          <w:p w14:paraId="1690795B" w14:textId="77777777" w:rsidR="00A077CF" w:rsidRDefault="00A077CF" w:rsidP="00A903DB">
            <w:r>
              <w:rPr>
                <w:color w:val="000000"/>
                <w:sz w:val="20"/>
                <w:szCs w:val="20"/>
              </w:rPr>
              <w:t>Aucune contrainte RGPD à traiter, périmètre simplifié</w:t>
            </w:r>
          </w:p>
        </w:tc>
      </w:tr>
      <w:tr w:rsidR="00A077CF" w14:paraId="52404D7C" w14:textId="77777777" w:rsidTr="00A903DB">
        <w:tblPrEx>
          <w:tblCellMar>
            <w:top w:w="0" w:type="dxa"/>
            <w:bottom w:w="0" w:type="dxa"/>
          </w:tblCellMar>
        </w:tblPrEx>
        <w:tc>
          <w:tcPr>
            <w:tcW w:w="2400" w:type="dxa"/>
            <w:tcMar>
              <w:top w:w="80" w:type="dxa"/>
              <w:left w:w="100" w:type="dxa"/>
              <w:bottom w:w="80" w:type="dxa"/>
              <w:right w:w="100" w:type="dxa"/>
            </w:tcMar>
          </w:tcPr>
          <w:p w14:paraId="03CA7D7D" w14:textId="77777777" w:rsidR="00A077CF" w:rsidRDefault="00A077CF" w:rsidP="00A903DB">
            <w:r>
              <w:rPr>
                <w:color w:val="000000"/>
                <w:sz w:val="20"/>
                <w:szCs w:val="20"/>
              </w:rPr>
              <w:t>Les vérifications manuelles du P6 original comportent des angles morts</w:t>
            </w:r>
          </w:p>
        </w:tc>
        <w:tc>
          <w:tcPr>
            <w:tcW w:w="2000" w:type="dxa"/>
            <w:tcMar>
              <w:top w:w="80" w:type="dxa"/>
              <w:left w:w="100" w:type="dxa"/>
              <w:bottom w:w="80" w:type="dxa"/>
              <w:right w:w="100" w:type="dxa"/>
            </w:tcMar>
          </w:tcPr>
          <w:p w14:paraId="0A3CDEB5" w14:textId="77777777" w:rsidR="00A077CF" w:rsidRDefault="00A077CF" w:rsidP="00A903DB">
            <w:r>
              <w:rPr>
                <w:color w:val="000000"/>
                <w:sz w:val="20"/>
                <w:szCs w:val="20"/>
              </w:rPr>
              <w:t>Exécution complète du notebook + rapport d'anomalies</w:t>
            </w:r>
          </w:p>
        </w:tc>
        <w:tc>
          <w:tcPr>
            <w:tcW w:w="2400" w:type="dxa"/>
            <w:tcMar>
              <w:top w:w="80" w:type="dxa"/>
              <w:left w:w="100" w:type="dxa"/>
              <w:bottom w:w="80" w:type="dxa"/>
              <w:right w:w="100" w:type="dxa"/>
            </w:tcMar>
          </w:tcPr>
          <w:p w14:paraId="5C38855E" w14:textId="77777777" w:rsidR="00A077CF" w:rsidRDefault="00A077CF" w:rsidP="00A903DB">
            <w:r>
              <w:rPr>
                <w:color w:val="000000"/>
                <w:sz w:val="20"/>
                <w:szCs w:val="20"/>
              </w:rPr>
              <w:t>Confirmée (bug Lorenz/Gini, 4 ventes à perte invisibles)</w:t>
            </w:r>
          </w:p>
        </w:tc>
        <w:tc>
          <w:tcPr>
            <w:tcW w:w="2400" w:type="dxa"/>
            <w:tcMar>
              <w:top w:w="80" w:type="dxa"/>
              <w:left w:w="100" w:type="dxa"/>
              <w:bottom w:w="80" w:type="dxa"/>
              <w:right w:w="100" w:type="dxa"/>
            </w:tcMar>
          </w:tcPr>
          <w:p w14:paraId="7F614927" w14:textId="77777777" w:rsidR="00A077CF" w:rsidRDefault="00A077CF" w:rsidP="00A903DB">
            <w:r>
              <w:rPr>
                <w:color w:val="000000"/>
                <w:sz w:val="20"/>
                <w:szCs w:val="20"/>
              </w:rPr>
              <w:t>Légitime le projet dans son ensemble ; bug corrigé dans le notebook livré</w:t>
            </w:r>
          </w:p>
        </w:tc>
      </w:tr>
      <w:tr w:rsidR="00A077CF" w14:paraId="6F079928" w14:textId="77777777" w:rsidTr="00A903DB">
        <w:tblPrEx>
          <w:tblCellMar>
            <w:top w:w="0" w:type="dxa"/>
            <w:bottom w:w="0" w:type="dxa"/>
          </w:tblCellMar>
        </w:tblPrEx>
        <w:tc>
          <w:tcPr>
            <w:tcW w:w="2400" w:type="dxa"/>
            <w:tcMar>
              <w:top w:w="80" w:type="dxa"/>
              <w:left w:w="100" w:type="dxa"/>
              <w:bottom w:w="80" w:type="dxa"/>
              <w:right w:w="100" w:type="dxa"/>
            </w:tcMar>
          </w:tcPr>
          <w:p w14:paraId="07E972AE" w14:textId="77777777" w:rsidR="00A077CF" w:rsidRDefault="00A077CF" w:rsidP="00A903DB">
            <w:r>
              <w:rPr>
                <w:color w:val="000000"/>
                <w:sz w:val="20"/>
                <w:szCs w:val="20"/>
              </w:rPr>
              <w:t>La correction manuelle de cohérence stock du P6 fonctionnait correctement</w:t>
            </w:r>
          </w:p>
        </w:tc>
        <w:tc>
          <w:tcPr>
            <w:tcW w:w="2000" w:type="dxa"/>
            <w:tcMar>
              <w:top w:w="80" w:type="dxa"/>
              <w:left w:w="100" w:type="dxa"/>
              <w:bottom w:w="80" w:type="dxa"/>
              <w:right w:w="100" w:type="dxa"/>
            </w:tcMar>
          </w:tcPr>
          <w:p w14:paraId="21E12E84" w14:textId="77777777" w:rsidR="00A077CF" w:rsidRDefault="00A077CF" w:rsidP="00A903DB">
            <w:r>
              <w:rPr>
                <w:color w:val="000000"/>
                <w:sz w:val="20"/>
                <w:szCs w:val="20"/>
              </w:rPr>
              <w:t xml:space="preserve">Validation </w:t>
            </w:r>
            <w:proofErr w:type="spellStart"/>
            <w:r>
              <w:rPr>
                <w:color w:val="000000"/>
                <w:sz w:val="20"/>
                <w:szCs w:val="20"/>
              </w:rPr>
              <w:t>Pandera</w:t>
            </w:r>
            <w:proofErr w:type="spellEnd"/>
            <w:r>
              <w:rPr>
                <w:color w:val="000000"/>
                <w:sz w:val="20"/>
                <w:szCs w:val="20"/>
              </w:rPr>
              <w:t xml:space="preserve"> post-correction</w:t>
            </w:r>
          </w:p>
        </w:tc>
        <w:tc>
          <w:tcPr>
            <w:tcW w:w="2400" w:type="dxa"/>
            <w:tcMar>
              <w:top w:w="80" w:type="dxa"/>
              <w:left w:w="100" w:type="dxa"/>
              <w:bottom w:w="80" w:type="dxa"/>
              <w:right w:w="100" w:type="dxa"/>
            </w:tcMar>
          </w:tcPr>
          <w:p w14:paraId="56C2455C" w14:textId="77777777" w:rsidR="00A077CF" w:rsidRDefault="00A077CF" w:rsidP="00A903DB">
            <w:r>
              <w:rPr>
                <w:color w:val="000000"/>
                <w:sz w:val="20"/>
                <w:szCs w:val="20"/>
              </w:rPr>
              <w:t>Confirmée (0 anomalie « Majeure » détectée)</w:t>
            </w:r>
          </w:p>
        </w:tc>
        <w:tc>
          <w:tcPr>
            <w:tcW w:w="2400" w:type="dxa"/>
            <w:tcMar>
              <w:top w:w="80" w:type="dxa"/>
              <w:left w:w="100" w:type="dxa"/>
              <w:bottom w:w="80" w:type="dxa"/>
              <w:right w:w="100" w:type="dxa"/>
            </w:tcMar>
          </w:tcPr>
          <w:p w14:paraId="75EBB83B" w14:textId="77777777" w:rsidR="00A077CF" w:rsidRDefault="00A077CF" w:rsidP="00A903DB">
            <w:r>
              <w:rPr>
                <w:color w:val="000000"/>
                <w:sz w:val="20"/>
                <w:szCs w:val="20"/>
              </w:rPr>
              <w:t>Valide le travail existant du P6 plutôt que de seulement chercher des erreurs — renforce la crédibilité du diagnostic</w:t>
            </w:r>
          </w:p>
        </w:tc>
      </w:tr>
    </w:tbl>
    <w:p w14:paraId="118B78C3" w14:textId="77777777" w:rsidR="00A077CF" w:rsidRDefault="00A077CF" w:rsidP="00A077CF">
      <w:pPr>
        <w:pStyle w:val="Titre1"/>
      </w:pPr>
      <w:r>
        <w:t>9. Annexe — Traçabilité des prompts IA</w:t>
      </w:r>
    </w:p>
    <w:p w14:paraId="2EA4939A" w14:textId="77777777" w:rsidR="00A077CF" w:rsidRDefault="00A077CF" w:rsidP="00A077CF">
      <w:pPr>
        <w:spacing w:after="160"/>
      </w:pPr>
      <w:r>
        <w:t>Conformément à l'exigence de traçabilité des essais IA (outils, prompts, variantes, résultats), les échanges structurants avec l'assistant IA ont été consignés dans le journal de bord du projet. Extrait représentatif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400"/>
      </w:tblGrid>
      <w:tr w:rsidR="00A077CF" w14:paraId="78AF6AF8" w14:textId="77777777" w:rsidTr="00A903DB">
        <w:tblPrEx>
          <w:tblCellMar>
            <w:top w:w="0" w:type="dxa"/>
            <w:bottom w:w="0" w:type="dxa"/>
          </w:tblCellMar>
        </w:tblPrEx>
        <w:tc>
          <w:tcPr>
            <w:tcW w:w="2200" w:type="dxa"/>
            <w:shd w:val="clear" w:color="auto" w:fill="E8EEF4"/>
            <w:tcMar>
              <w:top w:w="80" w:type="dxa"/>
              <w:left w:w="100" w:type="dxa"/>
              <w:bottom w:w="80" w:type="dxa"/>
              <w:right w:w="100" w:type="dxa"/>
            </w:tcMar>
          </w:tcPr>
          <w:p w14:paraId="7ABF4EB6" w14:textId="77777777" w:rsidR="00A077CF" w:rsidRDefault="00A077CF" w:rsidP="00A903DB">
            <w:r>
              <w:rPr>
                <w:b/>
                <w:bCs/>
                <w:color w:val="000000"/>
                <w:sz w:val="20"/>
                <w:szCs w:val="20"/>
              </w:rPr>
              <w:t>Contexte</w:t>
            </w:r>
          </w:p>
        </w:tc>
        <w:tc>
          <w:tcPr>
            <w:tcW w:w="4800" w:type="dxa"/>
            <w:shd w:val="clear" w:color="auto" w:fill="E8EEF4"/>
            <w:tcMar>
              <w:top w:w="80" w:type="dxa"/>
              <w:left w:w="100" w:type="dxa"/>
              <w:bottom w:w="80" w:type="dxa"/>
              <w:right w:w="100" w:type="dxa"/>
            </w:tcMar>
          </w:tcPr>
          <w:p w14:paraId="183B9F2B" w14:textId="77777777" w:rsidR="00A077CF" w:rsidRDefault="00A077CF" w:rsidP="00A903DB">
            <w:r>
              <w:rPr>
                <w:b/>
                <w:bCs/>
                <w:color w:val="000000"/>
                <w:sz w:val="20"/>
                <w:szCs w:val="20"/>
              </w:rPr>
              <w:t>Prompt</w:t>
            </w:r>
          </w:p>
        </w:tc>
        <w:tc>
          <w:tcPr>
            <w:tcW w:w="2400" w:type="dxa"/>
            <w:shd w:val="clear" w:color="auto" w:fill="E8EEF4"/>
            <w:tcMar>
              <w:top w:w="80" w:type="dxa"/>
              <w:left w:w="100" w:type="dxa"/>
              <w:bottom w:w="80" w:type="dxa"/>
              <w:right w:w="100" w:type="dxa"/>
            </w:tcMar>
          </w:tcPr>
          <w:p w14:paraId="4256029F" w14:textId="77777777" w:rsidR="00A077CF" w:rsidRDefault="00A077CF" w:rsidP="00A903DB">
            <w:r>
              <w:rPr>
                <w:b/>
                <w:bCs/>
                <w:color w:val="000000"/>
                <w:sz w:val="20"/>
                <w:szCs w:val="20"/>
              </w:rPr>
              <w:t>Décision liée</w:t>
            </w:r>
          </w:p>
        </w:tc>
      </w:tr>
      <w:tr w:rsidR="00A077CF" w14:paraId="0305FECB" w14:textId="77777777" w:rsidTr="00A903DB">
        <w:tblPrEx>
          <w:tblCellMar>
            <w:top w:w="0" w:type="dxa"/>
            <w:bottom w:w="0" w:type="dxa"/>
          </w:tblCellMar>
        </w:tblPrEx>
        <w:tc>
          <w:tcPr>
            <w:tcW w:w="2200" w:type="dxa"/>
            <w:tcMar>
              <w:top w:w="80" w:type="dxa"/>
              <w:left w:w="100" w:type="dxa"/>
              <w:bottom w:w="80" w:type="dxa"/>
              <w:right w:w="100" w:type="dxa"/>
            </w:tcMar>
          </w:tcPr>
          <w:p w14:paraId="7CA7AACB" w14:textId="77777777" w:rsidR="00A077CF" w:rsidRDefault="00A077CF" w:rsidP="00A903DB">
            <w:r>
              <w:rPr>
                <w:color w:val="000000"/>
                <w:sz w:val="20"/>
                <w:szCs w:val="20"/>
              </w:rPr>
              <w:t>Lancement du projet</w:t>
            </w:r>
          </w:p>
        </w:tc>
        <w:tc>
          <w:tcPr>
            <w:tcW w:w="4800" w:type="dxa"/>
            <w:tcMar>
              <w:top w:w="80" w:type="dxa"/>
              <w:left w:w="100" w:type="dxa"/>
              <w:bottom w:w="80" w:type="dxa"/>
              <w:right w:w="100" w:type="dxa"/>
            </w:tcMar>
          </w:tcPr>
          <w:p w14:paraId="475033F1" w14:textId="77777777" w:rsidR="00A077CF" w:rsidRDefault="00A077CF" w:rsidP="00A903DB">
            <w:r>
              <w:rPr>
                <w:color w:val="000000"/>
                <w:sz w:val="20"/>
                <w:szCs w:val="20"/>
              </w:rPr>
              <w:t>Tu vas être à la fois mon assistant et mon rédacteur de documentation, je serai le chef de mission. Je te mets en pièces jointes les documents d'attendus et de missions du projet. Tu dois : y répondre, justifier tes choix, documenter tes choix. Commence par lire les missions et les livrables et propose-moi un plan pour mettre en place les actions à mener.</w:t>
            </w:r>
          </w:p>
        </w:tc>
        <w:tc>
          <w:tcPr>
            <w:tcW w:w="2400" w:type="dxa"/>
            <w:tcMar>
              <w:top w:w="80" w:type="dxa"/>
              <w:left w:w="100" w:type="dxa"/>
              <w:bottom w:w="80" w:type="dxa"/>
              <w:right w:w="100" w:type="dxa"/>
            </w:tcMar>
          </w:tcPr>
          <w:p w14:paraId="6AE58AAD" w14:textId="77777777" w:rsidR="00A077CF" w:rsidRDefault="00A077CF" w:rsidP="00A903DB">
            <w:r>
              <w:rPr>
                <w:color w:val="000000"/>
                <w:sz w:val="20"/>
                <w:szCs w:val="20"/>
              </w:rPr>
              <w:t>Structuration du projet en 7 phases (cadrage, veille, cahier des charges, organisation, exécution, documentation, portfolio)</w:t>
            </w:r>
          </w:p>
        </w:tc>
      </w:tr>
      <w:tr w:rsidR="00A077CF" w14:paraId="14295CF2" w14:textId="77777777" w:rsidTr="00A903DB">
        <w:tblPrEx>
          <w:tblCellMar>
            <w:top w:w="0" w:type="dxa"/>
            <w:bottom w:w="0" w:type="dxa"/>
          </w:tblCellMar>
        </w:tblPrEx>
        <w:tc>
          <w:tcPr>
            <w:tcW w:w="2200" w:type="dxa"/>
            <w:tcMar>
              <w:top w:w="80" w:type="dxa"/>
              <w:left w:w="100" w:type="dxa"/>
              <w:bottom w:w="80" w:type="dxa"/>
              <w:right w:w="100" w:type="dxa"/>
            </w:tcMar>
          </w:tcPr>
          <w:p w14:paraId="180C739C" w14:textId="77777777" w:rsidR="00A077CF" w:rsidRDefault="00A077CF" w:rsidP="00A903DB">
            <w:r>
              <w:rPr>
                <w:color w:val="000000"/>
                <w:sz w:val="20"/>
                <w:szCs w:val="20"/>
              </w:rPr>
              <w:t xml:space="preserve">Pertinence du ML sur le </w:t>
            </w:r>
            <w:proofErr w:type="spellStart"/>
            <w:r>
              <w:rPr>
                <w:color w:val="000000"/>
                <w:sz w:val="20"/>
                <w:szCs w:val="20"/>
              </w:rPr>
              <w:t>dataset</w:t>
            </w:r>
            <w:proofErr w:type="spellEnd"/>
            <w:r>
              <w:rPr>
                <w:color w:val="000000"/>
                <w:sz w:val="20"/>
                <w:szCs w:val="20"/>
              </w:rPr>
              <w:t xml:space="preserve"> P6</w:t>
            </w:r>
          </w:p>
        </w:tc>
        <w:tc>
          <w:tcPr>
            <w:tcW w:w="4800" w:type="dxa"/>
            <w:tcMar>
              <w:top w:w="80" w:type="dxa"/>
              <w:left w:w="100" w:type="dxa"/>
              <w:bottom w:w="80" w:type="dxa"/>
              <w:right w:w="100" w:type="dxa"/>
            </w:tcMar>
          </w:tcPr>
          <w:p w14:paraId="30BBF48D" w14:textId="77777777" w:rsidR="00A077CF" w:rsidRDefault="00A077CF" w:rsidP="00A903DB">
            <w:r>
              <w:rPr>
                <w:color w:val="000000"/>
                <w:sz w:val="20"/>
                <w:szCs w:val="20"/>
              </w:rPr>
              <w:t>Vérification des corrélations calculées (prix/ventes -0,52, prix/stock -0,11) et arbitrage régression vs clustering avec critères objectifs (puissance explicative, besoin métier, complexité)</w:t>
            </w:r>
          </w:p>
        </w:tc>
        <w:tc>
          <w:tcPr>
            <w:tcW w:w="2400" w:type="dxa"/>
            <w:tcMar>
              <w:top w:w="80" w:type="dxa"/>
              <w:left w:w="100" w:type="dxa"/>
              <w:bottom w:w="80" w:type="dxa"/>
              <w:right w:w="100" w:type="dxa"/>
            </w:tcMar>
          </w:tcPr>
          <w:p w14:paraId="35A19DA4" w14:textId="77777777" w:rsidR="00A077CF" w:rsidRDefault="00A077CF" w:rsidP="00A903DB">
            <w:r>
              <w:rPr>
                <w:color w:val="000000"/>
                <w:sz w:val="20"/>
                <w:szCs w:val="20"/>
              </w:rPr>
              <w:t>Abandon de la régression, clustering retenu comme piste optionnelle</w:t>
            </w:r>
          </w:p>
        </w:tc>
      </w:tr>
      <w:tr w:rsidR="00A077CF" w14:paraId="0214FF99" w14:textId="77777777" w:rsidTr="00A903DB">
        <w:tblPrEx>
          <w:tblCellMar>
            <w:top w:w="0" w:type="dxa"/>
            <w:bottom w:w="0" w:type="dxa"/>
          </w:tblCellMar>
        </w:tblPrEx>
        <w:tc>
          <w:tcPr>
            <w:tcW w:w="2200" w:type="dxa"/>
            <w:tcMar>
              <w:top w:w="80" w:type="dxa"/>
              <w:left w:w="100" w:type="dxa"/>
              <w:bottom w:w="80" w:type="dxa"/>
              <w:right w:w="100" w:type="dxa"/>
            </w:tcMar>
          </w:tcPr>
          <w:p w14:paraId="11DF6484" w14:textId="77777777" w:rsidR="00A077CF" w:rsidRDefault="00A077CF" w:rsidP="00A903DB">
            <w:r>
              <w:rPr>
                <w:color w:val="000000"/>
                <w:sz w:val="20"/>
                <w:szCs w:val="20"/>
              </w:rPr>
              <w:t>Parties prenantes du cahier des charges</w:t>
            </w:r>
          </w:p>
        </w:tc>
        <w:tc>
          <w:tcPr>
            <w:tcW w:w="4800" w:type="dxa"/>
            <w:tcMar>
              <w:top w:w="80" w:type="dxa"/>
              <w:left w:w="100" w:type="dxa"/>
              <w:bottom w:w="80" w:type="dxa"/>
              <w:right w:w="100" w:type="dxa"/>
            </w:tcMar>
          </w:tcPr>
          <w:p w14:paraId="421FE30F" w14:textId="77777777" w:rsidR="00A077CF" w:rsidRDefault="00A077CF" w:rsidP="00A903DB">
            <w:r>
              <w:rPr>
                <w:color w:val="000000"/>
                <w:sz w:val="20"/>
                <w:szCs w:val="20"/>
              </w:rPr>
              <w:t>Positionnement initial marketing challengé pour vérifier l'exigence réelle de la mission et affiner vers un décideur unique avec effet de cascade</w:t>
            </w:r>
          </w:p>
        </w:tc>
        <w:tc>
          <w:tcPr>
            <w:tcW w:w="2400" w:type="dxa"/>
            <w:tcMar>
              <w:top w:w="80" w:type="dxa"/>
              <w:left w:w="100" w:type="dxa"/>
              <w:bottom w:w="80" w:type="dxa"/>
              <w:right w:w="100" w:type="dxa"/>
            </w:tcMar>
          </w:tcPr>
          <w:p w14:paraId="5C569EBF" w14:textId="77777777" w:rsidR="00A077CF" w:rsidRDefault="00A077CF" w:rsidP="00A903DB">
            <w:r>
              <w:rPr>
                <w:color w:val="000000"/>
                <w:sz w:val="20"/>
                <w:szCs w:val="20"/>
              </w:rPr>
              <w:t>Service achats retenu comme décideur principal, marketing et CODIR en bénéficiaires indirects</w:t>
            </w:r>
          </w:p>
        </w:tc>
      </w:tr>
    </w:tbl>
    <w:p w14:paraId="7A9E4DDF" w14:textId="77777777" w:rsidR="00A077CF" w:rsidRDefault="00A077CF" w:rsidP="00A077CF">
      <w:pPr>
        <w:spacing w:after="100"/>
      </w:pPr>
    </w:p>
    <w:p w14:paraId="261E542F" w14:textId="77777777" w:rsidR="00A077CF" w:rsidRDefault="00A077CF" w:rsidP="00A077CF">
      <w:pPr>
        <w:spacing w:after="160"/>
      </w:pPr>
      <w:r>
        <w:t>La traçabilité complète (prompts, tests comparatifs, décisions, corrections apportées après retours critiques) est disponible dans le journal de bord du dépôt GitHub du projet (docs/journal_de_bord_p13.md).</w:t>
      </w:r>
    </w:p>
    <w:p w14:paraId="74905654" w14:textId="77777777" w:rsidR="00A077CF" w:rsidRDefault="00A077CF" w:rsidP="00A077CF">
      <w:pPr>
        <w:pStyle w:val="Titre1"/>
      </w:pPr>
      <w:r>
        <w:t>10. Ressources du projet</w:t>
      </w:r>
    </w:p>
    <w:p w14:paraId="604CCAC0" w14:textId="77777777" w:rsidR="00A077CF" w:rsidRDefault="00A077CF" w:rsidP="00A077CF">
      <w:pPr>
        <w:pStyle w:val="Paragraphedeliste"/>
        <w:numPr>
          <w:ilvl w:val="0"/>
          <w:numId w:val="2"/>
        </w:numPr>
        <w:spacing w:after="80"/>
      </w:pPr>
      <w:r>
        <w:t>Dépôt GitHub (notebook, scripts, journal de bord, données sources) : github.com/</w:t>
      </w:r>
      <w:proofErr w:type="spellStart"/>
      <w:r>
        <w:t>Kakicrypto</w:t>
      </w:r>
      <w:proofErr w:type="spellEnd"/>
      <w:r>
        <w:t>/p13-bottleneck-nettoyage-catalogue</w:t>
      </w:r>
    </w:p>
    <w:p w14:paraId="7D0B19DD" w14:textId="77777777" w:rsidR="00A077CF" w:rsidRDefault="00A077CF" w:rsidP="00A077CF">
      <w:pPr>
        <w:pStyle w:val="Paragraphedeliste"/>
        <w:numPr>
          <w:ilvl w:val="0"/>
          <w:numId w:val="2"/>
        </w:numPr>
        <w:spacing w:after="80"/>
      </w:pPr>
      <w:r>
        <w:t>Notebook P6 amélioré : notebook/notebook_p6_ameliore.ipynb</w:t>
      </w:r>
    </w:p>
    <w:p w14:paraId="2DEC25A1" w14:textId="77777777" w:rsidR="00A077CF" w:rsidRDefault="00A077CF" w:rsidP="00A077CF">
      <w:pPr>
        <w:pStyle w:val="Paragraphedeliste"/>
        <w:numPr>
          <w:ilvl w:val="0"/>
          <w:numId w:val="2"/>
        </w:numPr>
        <w:spacing w:after="80"/>
      </w:pPr>
      <w:r>
        <w:t>Journal de bord complet : docs/journal_de_bord_p13.md</w:t>
      </w:r>
    </w:p>
    <w:p w14:paraId="576C4C28" w14:textId="77777777" w:rsidR="00A077CF" w:rsidRDefault="00A077CF" w:rsidP="00A077CF">
      <w:pPr>
        <w:pStyle w:val="Paragraphedeliste"/>
        <w:numPr>
          <w:ilvl w:val="0"/>
          <w:numId w:val="2"/>
        </w:numPr>
        <w:spacing w:after="80"/>
      </w:pPr>
      <w:r>
        <w:t>Scripts de test comparatif et de génération du rapport : scripts/</w:t>
      </w:r>
    </w:p>
    <w:p w14:paraId="2C99CDF1" w14:textId="0B12D9D7" w:rsidR="003C110B" w:rsidRDefault="003C110B" w:rsidP="00A077CF">
      <w:pPr>
        <w:pStyle w:val="Titre1"/>
      </w:pPr>
    </w:p>
    <w:sectPr w:rsidR="003C110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B01E1"/>
    <w:multiLevelType w:val="hybridMultilevel"/>
    <w:tmpl w:val="92F67638"/>
    <w:lvl w:ilvl="0" w:tplc="9E6E5E5C">
      <w:start w:val="1"/>
      <w:numFmt w:val="bullet"/>
      <w:lvlText w:val="●"/>
      <w:lvlJc w:val="left"/>
      <w:pPr>
        <w:ind w:left="720" w:hanging="360"/>
      </w:pPr>
    </w:lvl>
    <w:lvl w:ilvl="1" w:tplc="8E68AE68">
      <w:start w:val="1"/>
      <w:numFmt w:val="bullet"/>
      <w:lvlText w:val="○"/>
      <w:lvlJc w:val="left"/>
      <w:pPr>
        <w:ind w:left="1440" w:hanging="360"/>
      </w:pPr>
    </w:lvl>
    <w:lvl w:ilvl="2" w:tplc="640485D6">
      <w:start w:val="1"/>
      <w:numFmt w:val="bullet"/>
      <w:lvlText w:val="■"/>
      <w:lvlJc w:val="left"/>
      <w:pPr>
        <w:ind w:left="2160" w:hanging="360"/>
      </w:pPr>
    </w:lvl>
    <w:lvl w:ilvl="3" w:tplc="D632BC08">
      <w:start w:val="1"/>
      <w:numFmt w:val="bullet"/>
      <w:lvlText w:val="●"/>
      <w:lvlJc w:val="left"/>
      <w:pPr>
        <w:ind w:left="2880" w:hanging="360"/>
      </w:pPr>
    </w:lvl>
    <w:lvl w:ilvl="4" w:tplc="086A1E76">
      <w:start w:val="1"/>
      <w:numFmt w:val="bullet"/>
      <w:lvlText w:val="○"/>
      <w:lvlJc w:val="left"/>
      <w:pPr>
        <w:ind w:left="3600" w:hanging="360"/>
      </w:pPr>
    </w:lvl>
    <w:lvl w:ilvl="5" w:tplc="DB7A9A72">
      <w:start w:val="1"/>
      <w:numFmt w:val="bullet"/>
      <w:lvlText w:val="■"/>
      <w:lvlJc w:val="left"/>
      <w:pPr>
        <w:ind w:left="4320" w:hanging="360"/>
      </w:pPr>
    </w:lvl>
    <w:lvl w:ilvl="6" w:tplc="96AE1724">
      <w:start w:val="1"/>
      <w:numFmt w:val="bullet"/>
      <w:lvlText w:val="●"/>
      <w:lvlJc w:val="left"/>
      <w:pPr>
        <w:ind w:left="5040" w:hanging="360"/>
      </w:pPr>
    </w:lvl>
    <w:lvl w:ilvl="7" w:tplc="1F08D9EE">
      <w:start w:val="1"/>
      <w:numFmt w:val="bullet"/>
      <w:lvlText w:val="●"/>
      <w:lvlJc w:val="left"/>
      <w:pPr>
        <w:ind w:left="5760" w:hanging="360"/>
      </w:pPr>
    </w:lvl>
    <w:lvl w:ilvl="8" w:tplc="3054559A">
      <w:start w:val="1"/>
      <w:numFmt w:val="bullet"/>
      <w:lvlText w:val="●"/>
      <w:lvlJc w:val="left"/>
      <w:pPr>
        <w:ind w:left="6480" w:hanging="360"/>
      </w:pPr>
    </w:lvl>
  </w:abstractNum>
  <w:abstractNum w:abstractNumId="1" w15:restartNumberingAfterBreak="0">
    <w:nsid w:val="5866126D"/>
    <w:multiLevelType w:val="hybridMultilevel"/>
    <w:tmpl w:val="4D3C6C70"/>
    <w:lvl w:ilvl="0" w:tplc="860A8C04">
      <w:start w:val="1"/>
      <w:numFmt w:val="bullet"/>
      <w:lvlText w:val="●"/>
      <w:lvlJc w:val="left"/>
      <w:pPr>
        <w:ind w:left="720" w:hanging="360"/>
      </w:pPr>
    </w:lvl>
    <w:lvl w:ilvl="1" w:tplc="054C7CE8">
      <w:start w:val="1"/>
      <w:numFmt w:val="bullet"/>
      <w:lvlText w:val="○"/>
      <w:lvlJc w:val="left"/>
      <w:pPr>
        <w:ind w:left="1440" w:hanging="360"/>
      </w:pPr>
    </w:lvl>
    <w:lvl w:ilvl="2" w:tplc="3BB8939C">
      <w:start w:val="1"/>
      <w:numFmt w:val="bullet"/>
      <w:lvlText w:val="■"/>
      <w:lvlJc w:val="left"/>
      <w:pPr>
        <w:ind w:left="2160" w:hanging="360"/>
      </w:pPr>
    </w:lvl>
    <w:lvl w:ilvl="3" w:tplc="4C12BE0E">
      <w:start w:val="1"/>
      <w:numFmt w:val="bullet"/>
      <w:lvlText w:val="●"/>
      <w:lvlJc w:val="left"/>
      <w:pPr>
        <w:ind w:left="2880" w:hanging="360"/>
      </w:pPr>
    </w:lvl>
    <w:lvl w:ilvl="4" w:tplc="A386E284">
      <w:start w:val="1"/>
      <w:numFmt w:val="bullet"/>
      <w:lvlText w:val="○"/>
      <w:lvlJc w:val="left"/>
      <w:pPr>
        <w:ind w:left="3600" w:hanging="360"/>
      </w:pPr>
    </w:lvl>
    <w:lvl w:ilvl="5" w:tplc="7876B060">
      <w:start w:val="1"/>
      <w:numFmt w:val="bullet"/>
      <w:lvlText w:val="■"/>
      <w:lvlJc w:val="left"/>
      <w:pPr>
        <w:ind w:left="4320" w:hanging="360"/>
      </w:pPr>
    </w:lvl>
    <w:lvl w:ilvl="6" w:tplc="C6541568">
      <w:start w:val="1"/>
      <w:numFmt w:val="bullet"/>
      <w:lvlText w:val="●"/>
      <w:lvlJc w:val="left"/>
      <w:pPr>
        <w:ind w:left="5040" w:hanging="360"/>
      </w:pPr>
    </w:lvl>
    <w:lvl w:ilvl="7" w:tplc="B616E702">
      <w:start w:val="1"/>
      <w:numFmt w:val="bullet"/>
      <w:lvlText w:val="●"/>
      <w:lvlJc w:val="left"/>
      <w:pPr>
        <w:ind w:left="5760" w:hanging="360"/>
      </w:pPr>
    </w:lvl>
    <w:lvl w:ilvl="8" w:tplc="F92C98E8">
      <w:start w:val="1"/>
      <w:numFmt w:val="bullet"/>
      <w:lvlText w:val="●"/>
      <w:lvlJc w:val="left"/>
      <w:pPr>
        <w:ind w:left="6480" w:hanging="360"/>
      </w:pPr>
    </w:lvl>
  </w:abstractNum>
  <w:num w:numId="1" w16cid:durableId="118495123">
    <w:abstractNumId w:val="1"/>
    <w:lvlOverride w:ilvl="0">
      <w:startOverride w:val="1"/>
    </w:lvlOverride>
  </w:num>
  <w:num w:numId="2" w16cid:durableId="1005061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10B"/>
    <w:rsid w:val="002770D5"/>
    <w:rsid w:val="003C110B"/>
    <w:rsid w:val="009C3E54"/>
    <w:rsid w:val="00A077CF"/>
    <w:rsid w:val="00A353AB"/>
    <w:rsid w:val="00D216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0410"/>
  <w15:docId w15:val="{CF6F1036-3A94-48FA-8DB2-18D88D4D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00" w:after="200"/>
      <w:outlineLvl w:val="0"/>
    </w:pPr>
    <w:rPr>
      <w:b/>
      <w:bCs/>
      <w:color w:val="1F6FB2"/>
      <w:sz w:val="32"/>
      <w:szCs w:val="32"/>
    </w:rPr>
  </w:style>
  <w:style w:type="paragraph" w:styleId="Titre2">
    <w:name w:val="heading 2"/>
    <w:uiPriority w:val="9"/>
    <w:unhideWhenUsed/>
    <w:qFormat/>
    <w:pPr>
      <w:spacing w:before="300" w:after="150"/>
      <w:outlineLvl w:val="1"/>
    </w:pPr>
    <w:rPr>
      <w:b/>
      <w:bCs/>
      <w:color w:val="1A1A1A"/>
      <w:sz w:val="26"/>
      <w:szCs w:val="26"/>
    </w:rPr>
  </w:style>
  <w:style w:type="paragraph" w:styleId="Titre3">
    <w:name w:val="heading 3"/>
    <w:uiPriority w:val="9"/>
    <w:unhideWhenUsed/>
    <w:qFormat/>
    <w:pPr>
      <w:spacing w:before="200" w:after="100"/>
      <w:outlineLvl w:val="2"/>
    </w:pPr>
    <w:rPr>
      <w:b/>
      <w:b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A077CF"/>
    <w:rPr>
      <w:b/>
      <w:bCs/>
      <w:color w:val="1F6FB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2696</Words>
  <Characters>14829</Characters>
  <Application>Microsoft Office Word</Application>
  <DocSecurity>0</DocSecurity>
  <Lines>123</Lines>
  <Paragraphs>34</Paragraphs>
  <ScaleCrop>false</ScaleCrop>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quentin chiniard</cp:lastModifiedBy>
  <cp:revision>4</cp:revision>
  <dcterms:created xsi:type="dcterms:W3CDTF">2026-08-07T07:08:00Z</dcterms:created>
  <dcterms:modified xsi:type="dcterms:W3CDTF">2026-08-07T09:08:00Z</dcterms:modified>
</cp:coreProperties>
</file>