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fifty (50) undergraduate theses selected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will be limited to fifty (50) thesis documents obtained from the CCSICT library, focusing only on selected undergraduate studies. This sample size was purposely determined based on the volume of accessible and complete undergraduate manuscripts currently available in the CCSICT archives, ensuring proportional representation across the department's academic tracks.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fifty (50) student manuscripts.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will utilize purposive sampling in selecting fifty (50) undergraduate thesis documents from the CCSICT archives. The selected dataset will include both physical manuscript copies and digital soft copies, ensuring representation across the CCSICT academic catalog: the Data Mining, Web and Mobile Application Development, and Network and Security specializations, together with the BSDSA, BSIS and BLIS programs, which carry no specialization and are therefore identified by program code.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