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Supplier Quote</w:t>
      </w:r>
    </w:p>
    <w:tbl>
      <w:tblPr/>
      <w:tblGrid>
        <w:gridCol w:w="1800"/>
        <w:gridCol w:w="1800"/>
      </w:tblGrid>
      <w:tr>
        <w:tc>
          <w:tcPr/>
          <w:p>
            <w:r>
              <w:t>Quote ID</w:t>
            </w:r>
          </w:p>
        </w:tc>
        <w:tc>
          <w:tcPr/>
          <w:p>
            <w:r>
              <w:t>Q-100</w:t>
            </w:r>
          </w:p>
        </w:tc>
      </w:tr>
      <w:tr>
        <w:tc>
          <w:tcPr/>
          <w:p>
            <w:r>
              <w:t>Supplier</w:t>
            </w:r>
          </w:p>
        </w:tc>
        <w:tc>
          <w:tcPr/>
          <w:p>
            <w:r>
              <w:t>Northwind Demo</w:t>
            </w:r>
          </w:p>
        </w:tc>
      </w:tr>
      <w:tr>
        <w:tc>
          <w:tcPr/>
          <w:p>
            <w:r>
              <w:t>Date</w:t>
            </w:r>
          </w:p>
        </w:tc>
        <w:tc>
          <w:tcPr/>
          <w:p>
            <w:r>
              <w:t>2026-09-01</w:t>
            </w:r>
          </w:p>
        </w:tc>
      </w:tr>
      <w:tr>
        <w:tc>
          <w:tcPr/>
          <w:p>
            <w:r>
              <w:t>Currency</w:t>
            </w:r>
          </w:p>
        </w:tc>
        <w:tc>
          <w:tcPr/>
          <w:p>
            <w:r>
              <w:t>CAD</w:t>
            </w:r>
          </w:p>
        </w:tc>
      </w:tr>
      <w:tr>
        <w:tc>
          <w:tcPr/>
          <w:p>
            <w:r>
              <w:t>Total</w:t>
            </w:r>
          </w:p>
        </w:tc>
        <w:tc>
          <w:tcPr/>
          <w:p>
            <w:r>
              <w:t>125.50</w:t>
            </w:r>
          </w:p>
        </w:tc>
      </w:tr>
      <w:tr>
        <w:tc>
          <w:tcPr/>
          <w:p>
            <w:r>
              <w:t>Country code</w:t>
            </w:r>
          </w:p>
        </w:tc>
        <w:tc>
          <w:tcPr/>
          <w:p>
            <w:r>
              <w:t>CAN</w:t>
            </w:r>
          </w:p>
        </w:tc>
      </w:tr>
    </w:tbl>
    <w:tbl>
      <w:tblPr/>
      <w:tblGrid>
        <w:gridCol w:w="1800"/>
        <w:gridCol w:w="1800"/>
        <w:gridCol w:w="1800"/>
        <w:gridCol w:w="1800"/>
      </w:tblGrid>
      <w:tr>
        <w:tc>
          <w:tcPr/>
          <w:p>
            <w:r>
              <w:t>Item</w:t>
            </w:r>
          </w:p>
        </w:tc>
        <w:tc>
          <w:tcPr/>
          <w:p>
            <w:r>
              <w:t>Description</w:t>
            </w:r>
          </w:p>
        </w:tc>
        <w:tc>
          <w:tcPr/>
          <w:p>
            <w:r>
              <w:t>Quantity</w:t>
            </w:r>
          </w:p>
        </w:tc>
        <w:tc>
          <w:tcPr/>
          <w:p>
            <w:r>
              <w:t>Unit price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Paper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20.00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Delivery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25.50</w:t>
            </w:r>
          </w:p>
        </w:tc>
      </w:tr>
    </w:tbl>
    <w:sectPr/>
  </w:body>
</w:document>
</file>