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50EC" w14:textId="77777777" w:rsidR="00DC3140" w:rsidRDefault="00DC3140" w:rsidP="00DC3140">
      <w:p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</w:pPr>
    </w:p>
    <w:p w14:paraId="57332FB1" w14:textId="1D47AB60" w:rsidR="00B076FA" w:rsidRPr="00B076FA" w:rsidRDefault="004F33B2" w:rsidP="00DC3140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t>Сессия 1</w:t>
      </w:r>
    </w:p>
    <w:p w14:paraId="1022CE22" w14:textId="77777777" w:rsidR="00B076FA" w:rsidRPr="00B076FA" w:rsidRDefault="00B076FA" w:rsidP="00B076FA">
      <w:pPr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F097CCF" w14:textId="485F6E99" w:rsidR="004F33B2" w:rsidRPr="004F33B2" w:rsidRDefault="004F33B2" w:rsidP="00DC3140">
      <w:pPr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 и импорт</w:t>
      </w:r>
    </w:p>
    <w:p w14:paraId="0A0601E5" w14:textId="77777777" w:rsidR="004F33B2" w:rsidRPr="004F33B2" w:rsidRDefault="004F33B2" w:rsidP="00DC3140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238368DD" w14:textId="77777777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На основе предоставленного вам конкурсного задания создайте таблицы основных сущностей, атрибуты, отношения и необходимые ограничения. После создания базы данных импортируйте предоставленные в ресурсах данные. Возможно, вам понадобится отформатировать данные, прежде чем загрузить их в таблицы, которые вы создали. В любом случае созданные таблицы должны содержать начальные тестовые данные.</w:t>
      </w:r>
    </w:p>
    <w:p w14:paraId="6C9AB4C8" w14:textId="77777777" w:rsidR="00B076FA" w:rsidRDefault="00B076FA" w:rsidP="00DC3140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35AA262" w14:textId="26D5A153" w:rsidR="004F33B2" w:rsidRPr="004F33B2" w:rsidRDefault="004F33B2" w:rsidP="00B076FA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Описание работы системы:</w:t>
      </w:r>
    </w:p>
    <w:p w14:paraId="471430A4" w14:textId="77777777" w:rsidR="004F33B2" w:rsidRPr="004F33B2" w:rsidRDefault="004F33B2" w:rsidP="00B076FA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Порядок движения документов в учетной системе:</w:t>
      </w:r>
    </w:p>
    <w:p w14:paraId="6C9ACF67" w14:textId="77777777" w:rsidR="004F33B2" w:rsidRPr="004F33B2" w:rsidRDefault="004F33B2" w:rsidP="00B076F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От поставщика поступает документ “Транспортная накладная”, сопровождающий поставку комплекта грузов.</w:t>
      </w:r>
    </w:p>
    <w:p w14:paraId="0A139BBB" w14:textId="77777777" w:rsidR="004F33B2" w:rsidRPr="004F33B2" w:rsidRDefault="004F33B2" w:rsidP="00B076FA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“Транспортная накладная” (далее ТН) принимается в работу логистом и вводится в систему. </w:t>
      </w:r>
    </w:p>
    <w:p w14:paraId="2A964D29" w14:textId="57A3FA54" w:rsidR="00B076FA" w:rsidRPr="00B076FA" w:rsidRDefault="004F33B2" w:rsidP="00B076FA">
      <w:pPr>
        <w:ind w:left="720"/>
        <w:rPr>
          <w:rFonts w:ascii="Times New Roman" w:eastAsia="Times New Roman" w:hAnsi="Times New Roman" w:cs="Times New Roman"/>
          <w:i/>
          <w:iCs/>
          <w:lang w:eastAsia="ru-RU"/>
        </w:rPr>
      </w:pP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Поля шапки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Дата/время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Наименование поставщика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ИНН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Таблица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Наименование товара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 xml:space="preserve">Производитель </w:t>
      </w:r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 xml:space="preserve">Количество </w:t>
      </w:r>
      <w:proofErr w:type="spellStart"/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ед</w:t>
      </w:r>
      <w:proofErr w:type="spellEnd"/>
      <w:r w:rsidRPr="004F33B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хранения</w:t>
      </w:r>
    </w:p>
    <w:p w14:paraId="638AFA9F" w14:textId="77777777" w:rsidR="00B076FA" w:rsidRPr="00B076FA" w:rsidRDefault="004F33B2" w:rsidP="00B076FA">
      <w:pPr>
        <w:pStyle w:val="a8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Система на основании ТН формирует лист размещения (ЛР) для оператора склада. ЛР содержит полный перечень единиц хранения в данной поставке с указанием модуля для размещения, адреса РСЯ (ряд-стеллаж-ячейка) для каждой единицы. Все позиции в ЛР получают статус “К разгрузке”. </w:t>
      </w:r>
    </w:p>
    <w:p w14:paraId="0CA470A6" w14:textId="75A20446" w:rsidR="004F33B2" w:rsidRPr="00B076FA" w:rsidRDefault="004F33B2" w:rsidP="00B076FA">
      <w:pPr>
        <w:pStyle w:val="a8"/>
        <w:rPr>
          <w:rFonts w:ascii="Times New Roman" w:eastAsia="Times New Roman" w:hAnsi="Times New Roman" w:cs="Times New Roman"/>
          <w:lang w:eastAsia="ru-RU"/>
        </w:rPr>
      </w:pP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Поля шапки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Дата/время формирования документа</w:t>
      </w:r>
      <w:r w:rsid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Автор документа</w:t>
      </w:r>
      <w:r w:rsid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Площадка/Модуль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Таблица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Наименование товара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Адрес РСЯ единицы хранения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Статус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Примечание: В листе размещения каждой единице хранения из транспортной накладной, на основании которой он </w:t>
      </w:r>
      <w:proofErr w:type="gramStart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сформирован,  соответствует</w:t>
      </w:r>
      <w:proofErr w:type="gramEnd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 одна строка с </w:t>
      </w:r>
      <w:r w:rsidRPr="00B076FA">
        <w:rPr>
          <w:rFonts w:ascii="Times New Roman" w:eastAsia="Times New Roman" w:hAnsi="Times New Roman" w:cs="Times New Roman"/>
          <w:color w:val="434343"/>
          <w:lang w:eastAsia="ru-RU"/>
        </w:rPr>
        <w:t xml:space="preserve">уникальным </w:t>
      </w:r>
      <w:r w:rsidRPr="00B076FA">
        <w:rPr>
          <w:rFonts w:ascii="Times New Roman" w:eastAsia="Times New Roman" w:hAnsi="Times New Roman" w:cs="Times New Roman"/>
          <w:color w:val="FF0000"/>
          <w:lang w:eastAsia="ru-RU"/>
        </w:rPr>
        <w:t> </w:t>
      </w: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адресом РСЯ в пределах модуля.</w:t>
      </w:r>
    </w:p>
    <w:p w14:paraId="502BED10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Оператор склада открывает ЛР и приступает к разгрузке товара.</w:t>
      </w:r>
    </w:p>
    <w:p w14:paraId="233D87EC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Оператор склада размещает товар согласно ЛР, подтверждая каждую позицию при успешном размещении, устанавливая статус “Размещено” для данной единицы</w:t>
      </w:r>
    </w:p>
    <w:p w14:paraId="03713070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При недостаче в поставке товаров в соответствии с ТН, оператор склада для неразмещенных единиц указывает статус “Недостача”.</w:t>
      </w:r>
    </w:p>
    <w:p w14:paraId="4803F62E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исполнения всего ЛР, оператор склада закрывает </w:t>
      </w:r>
      <w:proofErr w:type="gramStart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операцию  размещения</w:t>
      </w:r>
      <w:proofErr w:type="gramEnd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 полученного товара после разгрузки.</w:t>
      </w:r>
    </w:p>
    <w:p w14:paraId="430BCE48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От заказчика поступает документ “Заказ”, имеющий следующий вид:</w:t>
      </w:r>
    </w:p>
    <w:p w14:paraId="0AEDF88E" w14:textId="77777777" w:rsidR="00B076FA" w:rsidRDefault="004F33B2" w:rsidP="00B076FA">
      <w:pPr>
        <w:pStyle w:val="a8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Поля шапки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Дата/время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Наименование клиента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ИНН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Таблица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Наименование товара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 xml:space="preserve">Количество </w:t>
      </w:r>
      <w:proofErr w:type="spellStart"/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ед</w:t>
      </w:r>
      <w:proofErr w:type="spellEnd"/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хранения</w:t>
      </w:r>
    </w:p>
    <w:p w14:paraId="070D0549" w14:textId="77777777" w:rsidR="00B076FA" w:rsidRPr="00B076FA" w:rsidRDefault="004F33B2" w:rsidP="00B076FA">
      <w:pPr>
        <w:pStyle w:val="a8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“Заказ” принимается в работу логистом и вводится в систему.</w:t>
      </w:r>
    </w:p>
    <w:p w14:paraId="0F5EAC25" w14:textId="77777777" w:rsidR="00B076FA" w:rsidRP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По результатам обработки заказа система формирует маршрутный лист комплектации (МЛ) для оператора склада. МЛ содержит полный перечень единиц хранения к отгрузке по данному </w:t>
      </w:r>
      <w:proofErr w:type="gramStart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заказу  с</w:t>
      </w:r>
      <w:proofErr w:type="gramEnd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указанием модуля хранения, адреса РСЯ для каждой единицы. Все позиции в МЛ получают статус “К отгрузке”. </w:t>
      </w:r>
    </w:p>
    <w:p w14:paraId="2A7409AA" w14:textId="77777777" w:rsidR="00B076FA" w:rsidRDefault="004F33B2" w:rsidP="00B076FA">
      <w:pPr>
        <w:pStyle w:val="a8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Структура документа МЛ:</w:t>
      </w:r>
    </w:p>
    <w:p w14:paraId="5603DE93" w14:textId="3208C501" w:rsidR="004F33B2" w:rsidRPr="00B076FA" w:rsidRDefault="004F33B2" w:rsidP="00B076FA">
      <w:pPr>
        <w:pStyle w:val="a8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Поля шапки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Дата/время формирования документа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Автор документа</w:t>
      </w:r>
      <w:r w:rsid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Площадка/Модуль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Таблица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lastRenderedPageBreak/>
        <w:t>Наименование товара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Адрес РСЯ единицы хранения</w:t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</w:r>
      <w:r w:rsidRPr="00B076F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ab/>
        <w:t>Статус</w:t>
      </w: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br/>
        <w:t xml:space="preserve">Примечание: В листе размещения каждой единице хранения из заказа, на основании которого он </w:t>
      </w:r>
      <w:proofErr w:type="gramStart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сформирован,  соответствует</w:t>
      </w:r>
      <w:proofErr w:type="gramEnd"/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 xml:space="preserve"> одна строка с уникальные адресом РСЯ в пределах модуля.</w:t>
      </w:r>
    </w:p>
    <w:p w14:paraId="55E0319D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Оператор склада открывает МЛ и приступает к комплектации заказа.</w:t>
      </w:r>
    </w:p>
    <w:p w14:paraId="71402486" w14:textId="77777777" w:rsid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Оператор склада отгружает товар согласно МЛ, подтверждая каждую позицию при отгрузке, устанавливая статус “Отгружено” для данной единицы. В первой версии ИС недостача товара на складе не рассматривается.</w:t>
      </w:r>
    </w:p>
    <w:p w14:paraId="15FCBA86" w14:textId="678B9781" w:rsidR="004F33B2" w:rsidRPr="00B076FA" w:rsidRDefault="004F33B2" w:rsidP="00B076FA">
      <w:pPr>
        <w:pStyle w:val="a8"/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B076FA">
        <w:rPr>
          <w:rFonts w:ascii="Times New Roman" w:eastAsia="Times New Roman" w:hAnsi="Times New Roman" w:cs="Times New Roman"/>
          <w:color w:val="000000"/>
          <w:lang w:eastAsia="ru-RU"/>
        </w:rPr>
        <w:t>После исполнения всего МЛ, оператор склада закрывает операцию комплектации.</w:t>
      </w:r>
    </w:p>
    <w:p w14:paraId="000A2410" w14:textId="77777777" w:rsidR="00B076FA" w:rsidRDefault="00B076FA" w:rsidP="00B076FA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5400B4" w14:textId="44C621C4" w:rsidR="004F33B2" w:rsidRPr="004F33B2" w:rsidRDefault="004F33B2" w:rsidP="00B076FA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Обеспечьте хранение данных:</w:t>
      </w:r>
    </w:p>
    <w:p w14:paraId="32ABFFF7" w14:textId="77777777" w:rsidR="004F33B2" w:rsidRPr="004F33B2" w:rsidRDefault="004F33B2" w:rsidP="00B076FA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Список единиц хранения (наименование товара, площадка, модуль, адрес РСЯ, дата поставки, дата отгрузки, оператор при поставке, оператор при отгрузке, штрихкод, статус).</w:t>
      </w:r>
    </w:p>
    <w:p w14:paraId="0B8762E7" w14:textId="77777777" w:rsidR="004F33B2" w:rsidRPr="004F33B2" w:rsidRDefault="004F33B2" w:rsidP="00B076FA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логистической сети:</w:t>
      </w:r>
    </w:p>
    <w:p w14:paraId="63E9E5EC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Площадка - обособленная территория логистического центра, на которой расположены отдельные зоны хранения, называемые модулями;</w:t>
      </w:r>
    </w:p>
    <w:p w14:paraId="1F267CCE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Модуль - отдельная зона хранения, в рамках которой размещены ряды многоуровневых стеллажей;</w:t>
      </w:r>
    </w:p>
    <w:p w14:paraId="228EBE29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Ряд - многоуровневый стеллаж, размещенный в модуле хранения, состоящий из некоторого количества уровней, каждый из которых дополнительно поделен на ячейки хранения.</w:t>
      </w:r>
    </w:p>
    <w:p w14:paraId="5921DDC5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: в рамках одного модуля количество ячеек хранения в каждом стеллаже каждого ряда - одинаково;</w:t>
      </w:r>
    </w:p>
    <w:p w14:paraId="0345B539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Важно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: в рамках одного модуля количество уровней хранения в каждом ряду - одинаково; Каждая площадка может содержать несколько модулей;</w:t>
      </w:r>
    </w:p>
    <w:p w14:paraId="2445F957" w14:textId="77777777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Отдельно указывается количество площадок, модулей в каждой площадке, количество рядов, уровней и ячеек для каждого модуля</w:t>
      </w:r>
    </w:p>
    <w:p w14:paraId="2B7B49D6" w14:textId="1F621B66" w:rsidR="004F33B2" w:rsidRPr="004F33B2" w:rsidRDefault="004F33B2" w:rsidP="00B076FA">
      <w:pPr>
        <w:numPr>
          <w:ilvl w:val="1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Логическая структура модуля </w:t>
      </w:r>
      <w:r w:rsidRPr="004F33B2">
        <w:rPr>
          <w:rFonts w:ascii="Times New Roman" w:eastAsia="Times New Roman" w:hAnsi="Times New Roman" w:cs="Times New Roman"/>
          <w:color w:val="000000" w:themeColor="text1"/>
          <w:lang w:eastAsia="ru-RU"/>
        </w:rPr>
        <w:t>показана на рисунках 1 и 2</w:t>
      </w:r>
      <w:r w:rsidR="00DC3140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(представлены ниже)</w:t>
      </w:r>
      <w:r w:rsidRPr="004F33B2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2F957082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поступивших ТН (оригинальный файл ТН)</w:t>
      </w:r>
    </w:p>
    <w:p w14:paraId="1309EA52" w14:textId="11C1D06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листах размещения, сформированных в системе (документ основание, поставщик, состав в единицах хранения и полная информация о единицах хранения, автор документа, исполнитель документа)</w:t>
      </w:r>
    </w:p>
    <w:p w14:paraId="7E6EFD03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поступивших заказах (оригинальный файл заказа)</w:t>
      </w:r>
    </w:p>
    <w:p w14:paraId="02ED6942" w14:textId="5364C9AC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о маршрутных листах, сформированных в системе (документ основание, 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заказчик,  состав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в единицах хранения и полная информация о единицах хранения, автор документа, исполнитель документа)</w:t>
      </w:r>
    </w:p>
    <w:p w14:paraId="68EBC48B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контрагентах компании (роль поставщик/заказчик/производитель, ИНН, наименование, юридический адрес, контактные телефон, электронная почта, ФИО контактного лица)</w:t>
      </w:r>
    </w:p>
    <w:p w14:paraId="37DFF1D9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Данные о товарах (наименование, производитель)</w:t>
      </w:r>
    </w:p>
    <w:p w14:paraId="254DEB26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Данные о сотрудниках компании 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( ФИО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, роль в системе, данные аутентификации)</w:t>
      </w:r>
    </w:p>
    <w:p w14:paraId="3942D810" w14:textId="77777777" w:rsidR="00DC3140" w:rsidRPr="004F33B2" w:rsidRDefault="00DC3140" w:rsidP="00DC3140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Журнал безопасности (временная отметка, данные аутентификации, тип операции (вход/выход), результат операции (успех/отказ))</w:t>
      </w:r>
    </w:p>
    <w:p w14:paraId="5467ADAF" w14:textId="77777777" w:rsidR="00DC3140" w:rsidRPr="004F33B2" w:rsidRDefault="00DC3140" w:rsidP="00DC31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ab/>
      </w:r>
    </w:p>
    <w:p w14:paraId="3C45DFB7" w14:textId="77777777" w:rsidR="00DC3140" w:rsidRDefault="00DC3140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Разработанная вами база данных должна быть в 3 НФ.</w:t>
      </w:r>
    </w:p>
    <w:p w14:paraId="49A0DC34" w14:textId="3B0B3291" w:rsidR="00DC3140" w:rsidRPr="004F33B2" w:rsidRDefault="00DC3140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В последующих сессиях возможно вам понадобится добавить какие-либо сущности в ходе работы над проектом 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или  импортировать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данные в других сессиях. </w:t>
      </w:r>
    </w:p>
    <w:p w14:paraId="33CC6F4F" w14:textId="0684DDD1" w:rsidR="004F33B2" w:rsidRDefault="004F33B2" w:rsidP="00B076FA">
      <w:pPr>
        <w:rPr>
          <w:rFonts w:ascii="Times New Roman" w:eastAsia="Times New Roman" w:hAnsi="Times New Roman" w:cs="Times New Roman"/>
          <w:lang w:eastAsia="ru-RU"/>
        </w:rPr>
      </w:pPr>
    </w:p>
    <w:p w14:paraId="323E60FC" w14:textId="56F19F90" w:rsidR="00DC3140" w:rsidRPr="004F33B2" w:rsidRDefault="00DC3140" w:rsidP="00B076F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Описание алгоритма:</w:t>
      </w:r>
    </w:p>
    <w:p w14:paraId="44D6F800" w14:textId="48537F85" w:rsidR="004F33B2" w:rsidRPr="004F33B2" w:rsidRDefault="004F33B2" w:rsidP="00B076FA">
      <w:pPr>
        <w:ind w:left="142"/>
        <w:jc w:val="center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lastRenderedPageBreak/>
        <w:fldChar w:fldCharType="begin"/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"https://lh6.googleusercontent.com/qdVWaZm_IvBRH-cVP6-VdJRK_SWlSylWHYoXlkkIU3s259cgpuRAlhKWhdC_NYtvygZBYq100tcoeHf6VOjjiUOTIYBvk6cVyHA1nTrhMaG747f8lQsfYnmHc-1ushmXcVGKWniyN9sm" \* MERGEFORMATINET </w:instrText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B076F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2AA2BB2E" wp14:editId="480649A5">
            <wp:extent cx="3770504" cy="325628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56" cy="32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05F4EABA" w14:textId="77777777" w:rsidR="004F33B2" w:rsidRPr="004F33B2" w:rsidRDefault="004F33B2" w:rsidP="00B076FA">
      <w:pPr>
        <w:ind w:left="142"/>
        <w:jc w:val="center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Рисунок 1</w:t>
      </w:r>
    </w:p>
    <w:p w14:paraId="1FDD8311" w14:textId="6B5E4733" w:rsidR="004F33B2" w:rsidRPr="004F33B2" w:rsidRDefault="004F33B2" w:rsidP="00B076FA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begin"/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instrText xml:space="preserve"> INCLUDEPICTURE "https://lh5.googleusercontent.com/DpFjFOuBquiG9-e-Fq0-MYqPCN4WEhduRLU98sC0XrcRruxjKXm2_ZijJW9Wm7DO0R1xDqgZXsu6ulYtUrgFgLFHxoFjz6cKBvjpFRpj7exKlZUOwjAub3zp2_qL0hlpBCna389u6aKI" \* MERGEFORMATINET </w:instrText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separate"/>
      </w:r>
      <w:r w:rsidRPr="00B076F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FF391FA" wp14:editId="2F97B2BA">
            <wp:extent cx="3610510" cy="2542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65" cy="25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3B2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fldChar w:fldCharType="end"/>
      </w:r>
    </w:p>
    <w:p w14:paraId="0FF9DE13" w14:textId="77777777" w:rsidR="004F33B2" w:rsidRPr="004F33B2" w:rsidRDefault="004F33B2" w:rsidP="00B076FA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Рисунок 2</w:t>
      </w:r>
    </w:p>
    <w:p w14:paraId="7FC92988" w14:textId="77777777" w:rsidR="004F33B2" w:rsidRPr="004F33B2" w:rsidRDefault="004F33B2" w:rsidP="00B076FA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Пунктирной линией на схеме модуля (рисунок 1) обозначены возможные маршруты движения. Из каждого проезда между рядами (кроме первого и последнего проезда) доступно одновременно два ряда. От ряда к ряду можно перемещаться по проездам, находящимся вдоль начала или вдоль конца рядов. Перемещение от проезда до проезда занимает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секунд. Время на доступ к i-й ячейке каждого ряда от проезда составляет i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секунд. Время доступа к j-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му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стеллажу составляет j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секунд. Параметры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являются свойствами модуля</w:t>
      </w:r>
      <w:r w:rsidRPr="004F33B2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 xml:space="preserve"> </w:t>
      </w:r>
      <w:r w:rsidRPr="004F33B2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(формула 1)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4B542B" w14:textId="77777777" w:rsidR="004F33B2" w:rsidRPr="004F33B2" w:rsidRDefault="004F33B2" w:rsidP="00B076FA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Пример: </w:t>
      </w: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состоит из 10 рядов, 4 стеллажей и 40 ячеек в каждом ряду.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Доступ от зоны въезда к ячейке с адресом РСЯ (3, 2, 12) составляет 3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+ 12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+ 2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. От данной точки доступ к ячейке с адресом РСЯ (2, 3, 14) составляет 0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+ 2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+ 1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. В данной формуле мы получаем доступ ко второму ряду не меняя проезд между рядами, так как находимся между рядами 2 и 3. От точки с адресом РСЯ (2, 3, 14) доступ к ячейке (4, 1, 38) составит 1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+ ((40 - 14 + 1) + (40 - 38 + 1))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+ 2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, так как выбрали более оптимальный маршрут и объехали 3-й ряд через дальний проезд. Находясь между рядами 2 и 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3 ,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мы не можем получить доступ к ряду 4 сразу. Нам необходимо выехать из проезда между рядами и переехать в соседний. 40 - количество ячеек в ряду, мы находимся около 14-й. Поэтому нам нужно преодолеть 40-14 = 26 ячеек до дальнего выезда из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межрядного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пространства +1 временной интервал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 xml:space="preserve"> 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 на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выезд из рядов. Потрачено времени 27*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я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 xml:space="preserve"> 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затем переехать к соседнему проезду, это 1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, Затем въехать </w:t>
      </w: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в соседний проезд и проехать до 38-й ячейки (40-38+1) 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р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, и наконец, опустить вилку погрузчика на 2 яруса с 3-го на 1-й , (3-1)* </w:t>
      </w:r>
      <w:proofErr w:type="spell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t</w:t>
      </w:r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с</w:t>
      </w:r>
      <w:proofErr w:type="spellEnd"/>
      <w:r w:rsidRPr="004F33B2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.</w:t>
      </w:r>
    </w:p>
    <w:p w14:paraId="5BE8E8EF" w14:textId="0E833E1E" w:rsidR="004F33B2" w:rsidRPr="004F33B2" w:rsidRDefault="004F33B2" w:rsidP="00B076FA">
      <w:pPr>
        <w:rPr>
          <w:rFonts w:ascii="Times New Roman" w:eastAsia="Times New Roman" w:hAnsi="Times New Roman" w:cs="Times New Roman"/>
          <w:lang w:eastAsia="ru-RU"/>
        </w:rPr>
      </w:pPr>
    </w:p>
    <w:p w14:paraId="5B567474" w14:textId="0ACE7E95" w:rsidR="004F33B2" w:rsidRPr="004F33B2" w:rsidRDefault="004F33B2" w:rsidP="00DC3140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EBE62E7" w14:textId="77777777" w:rsidR="004F33B2" w:rsidRPr="004F33B2" w:rsidRDefault="004F33B2" w:rsidP="00DC314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системы: Авторизация</w:t>
      </w:r>
    </w:p>
    <w:p w14:paraId="08E50CD1" w14:textId="77777777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Независимо от платформы запуска приложения (мобильная, веб, настольная) вход в систему осуществляется посредством аутентификации с последующей авторизацией. Данными аутентификации выступает пара логин-пароль. Логин является уникальной комбинацией латинских букв в любом регистре и цифр длиной не более 64 символов. Пароль должен удовлетворять минимальным требованиям по сложности (не менее 8 символов, буквы в верхнем и нижнем регистре и цифры, буквы в английской и/или русской раскладке). При регистрации нового пользователя в системе </w:t>
      </w:r>
      <w:proofErr w:type="gramStart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пароли</w:t>
      </w:r>
      <w:proofErr w:type="gramEnd"/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 xml:space="preserve"> не удовлетворяющие минимальным требованиям по сложности должны отвергаться.</w:t>
      </w:r>
    </w:p>
    <w:p w14:paraId="562959AF" w14:textId="77777777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После аутентификации система осуществляет авторизацию пользователя в соответствии с его ролью в системе и предоставляет доступ к рабочему интерфейсу. </w:t>
      </w:r>
    </w:p>
    <w:p w14:paraId="59BF7701" w14:textId="40B0DA89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Интерфейс каждой роли отличен от интерфейса других ролей. </w:t>
      </w:r>
    </w:p>
    <w:p w14:paraId="7BF69DC7" w14:textId="5BBC80BA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Авторизация роли “Оператор склада” возможна только в мобильном приложении. Роли “Заказчик” - только на сайте (веб-форма), “Логист”, “Администратор” - только в настольном приложении. При попытке пользователя авторизоваться с ролью, не соответствующей платформе запуска, следует отказ во входе.</w:t>
      </w:r>
    </w:p>
    <w:p w14:paraId="5E2AEB78" w14:textId="69A339EE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При аутентификации окно пароля должно быть замаскировано с использованием нерегулярной маски (количество маскирующих символов не совпадает с количеством введенных символов). Предусмотрите возможность отображения символов пароля в открытом виде по требованию пользователя.</w:t>
      </w:r>
    </w:p>
    <w:p w14:paraId="7EF4E2EA" w14:textId="35F261E9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В случае неудачной аутентификации во всплывающем окне пользователю необходимо ввести правильный ответ на заданный математический пример. При неправильном ответе автоматически генерируется новый пример.</w:t>
      </w:r>
    </w:p>
    <w:p w14:paraId="32310AD2" w14:textId="2EA30A8D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Окно для просмотра истории должно быть доступно администратору системы. В этом окне необходимо реализовать просмотр всей истории входов, а также фильтрацию по логину пользователя. Кроме этого, необходимо добавить фильтрацию по временному периоду, по успешности и по роли, а также сортировку по дате попытки входа. Каждая запись истории должна содержать следующие данные: время, логин пользователя, запрошенная роль, успешная или ошибочная попытка входа.</w:t>
      </w:r>
    </w:p>
    <w:p w14:paraId="1F549D85" w14:textId="3FD89412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30CB0B8F" w14:textId="77777777" w:rsidR="00DC3140" w:rsidRDefault="00DC3140" w:rsidP="00DC3140">
      <w:pPr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2BB044" w14:textId="72B55000" w:rsidR="004F33B2" w:rsidRPr="004F33B2" w:rsidRDefault="004F33B2" w:rsidP="00DC3140">
      <w:pPr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4F33B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системы: Интерфейс администратора</w:t>
      </w:r>
    </w:p>
    <w:p w14:paraId="0315D5FB" w14:textId="77777777" w:rsidR="004F33B2" w:rsidRPr="004F33B2" w:rsidRDefault="004F33B2" w:rsidP="00DC3140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Функции, которые должен реализовывать интерфейс администратора, помимо просмотра истории авторизации:</w:t>
      </w:r>
    </w:p>
    <w:p w14:paraId="77BEB747" w14:textId="77777777" w:rsidR="004F33B2" w:rsidRPr="004F33B2" w:rsidRDefault="004F33B2" w:rsidP="00DC3140">
      <w:pPr>
        <w:numPr>
          <w:ilvl w:val="0"/>
          <w:numId w:val="15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добавление новых пользователей в систему (первый вход в систему требует установки нового пароля со стороны пользователя);</w:t>
      </w:r>
    </w:p>
    <w:p w14:paraId="6A8A085E" w14:textId="77777777" w:rsidR="004F33B2" w:rsidRPr="004F33B2" w:rsidRDefault="004F33B2" w:rsidP="00DC3140">
      <w:pPr>
        <w:numPr>
          <w:ilvl w:val="0"/>
          <w:numId w:val="15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блокировка учетной записи пользователя;</w:t>
      </w:r>
    </w:p>
    <w:p w14:paraId="4C6FEC5E" w14:textId="77777777" w:rsidR="004F33B2" w:rsidRPr="004F33B2" w:rsidRDefault="004F33B2" w:rsidP="00DC3140">
      <w:pPr>
        <w:numPr>
          <w:ilvl w:val="0"/>
          <w:numId w:val="15"/>
        </w:num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33B2">
        <w:rPr>
          <w:rFonts w:ascii="Times New Roman" w:eastAsia="Times New Roman" w:hAnsi="Times New Roman" w:cs="Times New Roman"/>
          <w:color w:val="000000"/>
          <w:lang w:eastAsia="ru-RU"/>
        </w:rPr>
        <w:t>редактирование ролей для новых и существующих пользователей (в т.ч. роли администратора).</w:t>
      </w:r>
    </w:p>
    <w:p w14:paraId="7BF448C2" w14:textId="77777777" w:rsidR="00000000" w:rsidRPr="00B076FA" w:rsidRDefault="00000000" w:rsidP="00063F00">
      <w:pPr>
        <w:rPr>
          <w:rFonts w:ascii="Times New Roman" w:hAnsi="Times New Roman" w:cs="Times New Roman"/>
        </w:rPr>
      </w:pPr>
    </w:p>
    <w:sectPr w:rsidR="002D6222" w:rsidRPr="00B076FA" w:rsidSect="00DC3140">
      <w:headerReference w:type="default" r:id="rId9"/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1B19F" w14:textId="77777777" w:rsidR="001324C4" w:rsidRDefault="001324C4" w:rsidP="00B076FA">
      <w:r>
        <w:separator/>
      </w:r>
    </w:p>
  </w:endnote>
  <w:endnote w:type="continuationSeparator" w:id="0">
    <w:p w14:paraId="0E63A6E6" w14:textId="77777777" w:rsidR="001324C4" w:rsidRDefault="001324C4" w:rsidP="00B0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7D54D" w14:textId="77777777" w:rsidR="001324C4" w:rsidRDefault="001324C4" w:rsidP="00B076FA">
      <w:r>
        <w:separator/>
      </w:r>
    </w:p>
  </w:footnote>
  <w:footnote w:type="continuationSeparator" w:id="0">
    <w:p w14:paraId="61A15CBE" w14:textId="77777777" w:rsidR="001324C4" w:rsidRDefault="001324C4" w:rsidP="00B0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F21C" w14:textId="0A12A416" w:rsidR="00B076FA" w:rsidRDefault="00B076FA" w:rsidP="00B076FA">
    <w:pPr>
      <w:pStyle w:val="a4"/>
      <w:ind w:firstLine="708"/>
    </w:pPr>
    <w:r>
      <w:rPr>
        <w:noProof/>
      </w:rPr>
      <w:drawing>
        <wp:inline distT="0" distB="0" distL="0" distR="0" wp14:anchorId="082DA90D" wp14:editId="74E32312">
          <wp:extent cx="1133642" cy="747617"/>
          <wp:effectExtent l="0" t="0" r="0" b="190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2564" cy="7535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64CC"/>
    <w:multiLevelType w:val="multilevel"/>
    <w:tmpl w:val="806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7DDD"/>
    <w:multiLevelType w:val="multilevel"/>
    <w:tmpl w:val="9E04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1D6C"/>
    <w:multiLevelType w:val="multilevel"/>
    <w:tmpl w:val="BDB4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323A5"/>
    <w:multiLevelType w:val="multilevel"/>
    <w:tmpl w:val="4168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103F7"/>
    <w:multiLevelType w:val="multilevel"/>
    <w:tmpl w:val="8D8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962B5"/>
    <w:multiLevelType w:val="multilevel"/>
    <w:tmpl w:val="F0581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513022">
    <w:abstractNumId w:val="3"/>
  </w:num>
  <w:num w:numId="2" w16cid:durableId="642538050">
    <w:abstractNumId w:val="5"/>
    <w:lvlOverride w:ilvl="0">
      <w:lvl w:ilvl="0">
        <w:numFmt w:val="decimal"/>
        <w:lvlText w:val="%1."/>
        <w:lvlJc w:val="left"/>
      </w:lvl>
    </w:lvlOverride>
  </w:num>
  <w:num w:numId="3" w16cid:durableId="836068180">
    <w:abstractNumId w:val="5"/>
    <w:lvlOverride w:ilvl="0">
      <w:lvl w:ilvl="0">
        <w:numFmt w:val="decimal"/>
        <w:lvlText w:val="%1."/>
        <w:lvlJc w:val="left"/>
      </w:lvl>
    </w:lvlOverride>
  </w:num>
  <w:num w:numId="4" w16cid:durableId="689140604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5359079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482845792">
    <w:abstractNumId w:val="5"/>
    <w:lvlOverride w:ilvl="0">
      <w:lvl w:ilvl="0">
        <w:numFmt w:val="decimal"/>
        <w:lvlText w:val="%1."/>
        <w:lvlJc w:val="left"/>
      </w:lvl>
    </w:lvlOverride>
  </w:num>
  <w:num w:numId="7" w16cid:durableId="1501694104">
    <w:abstractNumId w:val="5"/>
    <w:lvlOverride w:ilvl="0">
      <w:lvl w:ilvl="0">
        <w:numFmt w:val="decimal"/>
        <w:lvlText w:val="%1."/>
        <w:lvlJc w:val="left"/>
      </w:lvl>
    </w:lvlOverride>
  </w:num>
  <w:num w:numId="8" w16cid:durableId="489366195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125005743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076902630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252542276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1307709774">
    <w:abstractNumId w:val="5"/>
    <w:lvlOverride w:ilvl="0">
      <w:lvl w:ilvl="0">
        <w:numFmt w:val="decimal"/>
        <w:lvlText w:val="%1."/>
        <w:lvlJc w:val="left"/>
      </w:lvl>
    </w:lvlOverride>
  </w:num>
  <w:num w:numId="13" w16cid:durableId="1463378650">
    <w:abstractNumId w:val="1"/>
  </w:num>
  <w:num w:numId="14" w16cid:durableId="634993735">
    <w:abstractNumId w:val="0"/>
  </w:num>
  <w:num w:numId="15" w16cid:durableId="542526522">
    <w:abstractNumId w:val="2"/>
  </w:num>
  <w:num w:numId="16" w16cid:durableId="1935355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B2"/>
    <w:rsid w:val="00063F00"/>
    <w:rsid w:val="001324C4"/>
    <w:rsid w:val="002D4CB0"/>
    <w:rsid w:val="00450759"/>
    <w:rsid w:val="004F33B2"/>
    <w:rsid w:val="006715FA"/>
    <w:rsid w:val="00887DB3"/>
    <w:rsid w:val="00B076FA"/>
    <w:rsid w:val="00B67AAA"/>
    <w:rsid w:val="00D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0EFB8"/>
  <w15:chartTrackingRefBased/>
  <w15:docId w15:val="{5B1F5FF0-A681-3D4A-A06E-DCB80407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F33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F33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33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33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F33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4F33B2"/>
  </w:style>
  <w:style w:type="paragraph" w:styleId="a4">
    <w:name w:val="header"/>
    <w:basedOn w:val="a"/>
    <w:link w:val="a5"/>
    <w:uiPriority w:val="99"/>
    <w:unhideWhenUsed/>
    <w:rsid w:val="00B076F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076FA"/>
  </w:style>
  <w:style w:type="paragraph" w:styleId="a6">
    <w:name w:val="footer"/>
    <w:basedOn w:val="a"/>
    <w:link w:val="a7"/>
    <w:uiPriority w:val="99"/>
    <w:unhideWhenUsed/>
    <w:rsid w:val="00B076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076FA"/>
  </w:style>
  <w:style w:type="paragraph" w:styleId="a8">
    <w:name w:val="List Paragraph"/>
    <w:basedOn w:val="a"/>
    <w:uiPriority w:val="34"/>
    <w:qFormat/>
    <w:rsid w:val="00B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Наталья Кривоносова</cp:lastModifiedBy>
  <cp:revision>3</cp:revision>
  <dcterms:created xsi:type="dcterms:W3CDTF">2022-09-05T20:14:00Z</dcterms:created>
  <dcterms:modified xsi:type="dcterms:W3CDTF">2023-08-09T20:36:00Z</dcterms:modified>
</cp:coreProperties>
</file>