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F4DC" w14:textId="6D67D8C5" w:rsidR="00B43F27" w:rsidRDefault="00B43F27" w:rsidP="00B43F27">
      <w:pPr>
        <w:rPr>
          <w:b/>
          <w:bCs/>
          <w:u w:val="single"/>
        </w:rPr>
      </w:pPr>
      <w:r>
        <w:rPr>
          <w:b/>
          <w:bCs/>
          <w:u w:val="single"/>
        </w:rPr>
        <w:t>PROJECTS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4221"/>
        <w:gridCol w:w="2551"/>
      </w:tblGrid>
      <w:tr w:rsidR="00B43F27" w14:paraId="17518149" w14:textId="77777777" w:rsidTr="00285DC8">
        <w:tc>
          <w:tcPr>
            <w:tcW w:w="1502" w:type="dxa"/>
            <w:shd w:val="clear" w:color="auto" w:fill="B4C6E7" w:themeFill="accent1" w:themeFillTint="66"/>
          </w:tcPr>
          <w:p w14:paraId="4F6860B5" w14:textId="6FC82309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7252CFD9" w14:textId="3CC2A439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21" w:type="dxa"/>
            <w:shd w:val="clear" w:color="auto" w:fill="B4C6E7" w:themeFill="accent1" w:themeFillTint="66"/>
          </w:tcPr>
          <w:p w14:paraId="6DFCBEB3" w14:textId="0C44131B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142CD76F" w14:textId="5F43B493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43F27" w14:paraId="32CF6E35" w14:textId="77777777" w:rsidTr="00285DC8">
        <w:tc>
          <w:tcPr>
            <w:tcW w:w="1502" w:type="dxa"/>
          </w:tcPr>
          <w:p w14:paraId="2CD99DB2" w14:textId="23B3170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1</w:t>
            </w:r>
          </w:p>
        </w:tc>
        <w:tc>
          <w:tcPr>
            <w:tcW w:w="1502" w:type="dxa"/>
          </w:tcPr>
          <w:p w14:paraId="338376C7" w14:textId="5D24530C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GAME CODE</w:t>
            </w:r>
          </w:p>
        </w:tc>
        <w:tc>
          <w:tcPr>
            <w:tcW w:w="4221" w:type="dxa"/>
          </w:tcPr>
          <w:p w14:paraId="55708436" w14:textId="7DD177A1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MAIN PROJECT</w:t>
            </w:r>
          </w:p>
        </w:tc>
        <w:tc>
          <w:tcPr>
            <w:tcW w:w="2551" w:type="dxa"/>
          </w:tcPr>
          <w:p w14:paraId="588CF63D" w14:textId="5763873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MAIN GAMEPLAY LOOP AND FUNCTIONS</w:t>
            </w:r>
          </w:p>
        </w:tc>
      </w:tr>
      <w:tr w:rsidR="00B43F27" w14:paraId="6FF5A344" w14:textId="77777777" w:rsidTr="00285DC8">
        <w:tc>
          <w:tcPr>
            <w:tcW w:w="1502" w:type="dxa"/>
          </w:tcPr>
          <w:p w14:paraId="5AC3BE3F" w14:textId="2886FDE0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2</w:t>
            </w:r>
          </w:p>
        </w:tc>
        <w:tc>
          <w:tcPr>
            <w:tcW w:w="1502" w:type="dxa"/>
          </w:tcPr>
          <w:p w14:paraId="22664C4F" w14:textId="042389BE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GAME SCREEN</w:t>
            </w:r>
          </w:p>
        </w:tc>
        <w:tc>
          <w:tcPr>
            <w:tcW w:w="4221" w:type="dxa"/>
          </w:tcPr>
          <w:p w14:paraId="498A28DF" w14:textId="7CBE719F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SCREEN &amp; TRANSITIONS</w:t>
            </w:r>
          </w:p>
        </w:tc>
        <w:tc>
          <w:tcPr>
            <w:tcW w:w="2551" w:type="dxa"/>
          </w:tcPr>
          <w:p w14:paraId="544ED95D" w14:textId="4BB478A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INDEPENDENT SCREENS (CONTROLS, GAMEOVER AND TITLE) TO SWITCH BETWEEN</w:t>
            </w:r>
          </w:p>
        </w:tc>
      </w:tr>
    </w:tbl>
    <w:p w14:paraId="36824C39" w14:textId="77777777" w:rsidR="00B43F27" w:rsidRDefault="00B43F27" w:rsidP="00B43F27">
      <w:pPr>
        <w:rPr>
          <w:b/>
          <w:bCs/>
          <w:u w:val="single"/>
        </w:rPr>
      </w:pPr>
    </w:p>
    <w:p w14:paraId="2FF2C489" w14:textId="0493D5EB" w:rsidR="00B43F27" w:rsidRDefault="00B43F27" w:rsidP="00B43F27">
      <w:pPr>
        <w:rPr>
          <w:b/>
          <w:bCs/>
          <w:u w:val="single"/>
        </w:rPr>
      </w:pPr>
      <w:r>
        <w:rPr>
          <w:b/>
          <w:bCs/>
          <w:u w:val="single"/>
        </w:rPr>
        <w:t>FUNCTIONS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85"/>
        <w:gridCol w:w="1771"/>
        <w:gridCol w:w="1559"/>
        <w:gridCol w:w="2410"/>
        <w:gridCol w:w="2551"/>
      </w:tblGrid>
      <w:tr w:rsidR="00B43F27" w14:paraId="724F632E" w14:textId="77777777" w:rsidTr="00B43F27">
        <w:tc>
          <w:tcPr>
            <w:tcW w:w="1485" w:type="dxa"/>
            <w:shd w:val="clear" w:color="auto" w:fill="B4C6E7" w:themeFill="accent1" w:themeFillTint="66"/>
          </w:tcPr>
          <w:p w14:paraId="0F6A8AAC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771" w:type="dxa"/>
            <w:shd w:val="clear" w:color="auto" w:fill="B4C6E7" w:themeFill="accent1" w:themeFillTint="66"/>
          </w:tcPr>
          <w:p w14:paraId="3C246874" w14:textId="315A06DB" w:rsid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556A63B" w14:textId="245A6D6B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6833CC52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6324A0C" w14:textId="77777777" w:rsidR="00B43F27" w:rsidRPr="00B43F27" w:rsidRDefault="00B43F27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LOCATION</w:t>
            </w:r>
          </w:p>
        </w:tc>
      </w:tr>
      <w:tr w:rsidR="00B43F27" w14:paraId="69576483" w14:textId="77777777" w:rsidTr="00B43F27">
        <w:tc>
          <w:tcPr>
            <w:tcW w:w="1485" w:type="dxa"/>
          </w:tcPr>
          <w:p w14:paraId="6A9CDE15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3E8BEE0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00CDEE" w14:textId="5BC80806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CE8F86D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08F6D0E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43F27" w14:paraId="342312B4" w14:textId="77777777" w:rsidTr="00B43F27">
        <w:tc>
          <w:tcPr>
            <w:tcW w:w="1485" w:type="dxa"/>
          </w:tcPr>
          <w:p w14:paraId="58B7D8CB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222B527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004D078" w14:textId="32EF520C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3BE5492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7BF6218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 w:rsidR="00B43F27" w14:paraId="67FB07B8" w14:textId="77777777" w:rsidTr="00B43F27">
        <w:tc>
          <w:tcPr>
            <w:tcW w:w="1485" w:type="dxa"/>
          </w:tcPr>
          <w:p w14:paraId="4091510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771" w:type="dxa"/>
          </w:tcPr>
          <w:p w14:paraId="6DA01552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DDE730" w14:textId="7306F98A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8FAE305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BE414B4" w14:textId="77777777" w:rsidR="00B43F27" w:rsidRPr="00B43F27" w:rsidRDefault="00B43F27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630773CF" w14:textId="77777777" w:rsidR="00B43F27" w:rsidRDefault="00B43F27">
      <w:pPr>
        <w:rPr>
          <w:b/>
          <w:bCs/>
          <w:u w:val="single"/>
        </w:rPr>
      </w:pPr>
    </w:p>
    <w:p w14:paraId="5B184940" w14:textId="43AD1B91" w:rsidR="006B4510" w:rsidRDefault="00B43F27">
      <w:pPr>
        <w:rPr>
          <w:b/>
          <w:bCs/>
          <w:u w:val="single"/>
        </w:rPr>
      </w:pPr>
      <w:r w:rsidRPr="00B43F27">
        <w:rPr>
          <w:b/>
          <w:bCs/>
          <w:u w:val="single"/>
        </w:rPr>
        <w:t>VARIABLES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02"/>
        <w:gridCol w:w="1502"/>
        <w:gridCol w:w="4221"/>
        <w:gridCol w:w="2551"/>
      </w:tblGrid>
      <w:tr w:rsidR="00B43F27" w14:paraId="559A3632" w14:textId="77777777" w:rsidTr="00B43F27">
        <w:tc>
          <w:tcPr>
            <w:tcW w:w="1502" w:type="dxa"/>
            <w:shd w:val="clear" w:color="auto" w:fill="B4C6E7" w:themeFill="accent1" w:themeFillTint="66"/>
          </w:tcPr>
          <w:p w14:paraId="69E85B54" w14:textId="613FB487" w:rsidR="00B43F27" w:rsidRPr="00B43F27" w:rsidRDefault="00B43F27" w:rsidP="00B43F27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502" w:type="dxa"/>
            <w:shd w:val="clear" w:color="auto" w:fill="B4C6E7" w:themeFill="accent1" w:themeFillTint="66"/>
          </w:tcPr>
          <w:p w14:paraId="12048308" w14:textId="03E81649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221" w:type="dxa"/>
            <w:shd w:val="clear" w:color="auto" w:fill="B4C6E7" w:themeFill="accent1" w:themeFillTint="66"/>
          </w:tcPr>
          <w:p w14:paraId="52237CDB" w14:textId="168A1E57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3679CB2E" w14:textId="069F308B" w:rsidR="00B43F27" w:rsidRPr="00B43F27" w:rsidRDefault="00B43F27" w:rsidP="00B43F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LOCATION</w:t>
            </w:r>
          </w:p>
        </w:tc>
      </w:tr>
      <w:tr w:rsidR="00B43F27" w14:paraId="4438CC38" w14:textId="77777777" w:rsidTr="00B43F27">
        <w:tc>
          <w:tcPr>
            <w:tcW w:w="1502" w:type="dxa"/>
          </w:tcPr>
          <w:p w14:paraId="181E0C42" w14:textId="211053AC" w:rsidR="00B43F27" w:rsidRPr="00B43F27" w:rsidRDefault="00B43F27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playerDead</w:t>
            </w:r>
          </w:p>
        </w:tc>
        <w:tc>
          <w:tcPr>
            <w:tcW w:w="1502" w:type="dxa"/>
          </w:tcPr>
          <w:p w14:paraId="53C90FA0" w14:textId="6CD0AAC4" w:rsidR="00B43F27" w:rsidRPr="00B43F27" w:rsidRDefault="00B43F27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B43F27">
              <w:rPr>
                <w:rFonts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>OOLEAN</w:t>
            </w:r>
          </w:p>
        </w:tc>
        <w:tc>
          <w:tcPr>
            <w:tcW w:w="4221" w:type="dxa"/>
          </w:tcPr>
          <w:p w14:paraId="63694A2F" w14:textId="6BEFF5DC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STATES WHETHER THE PLAYER CAN STILL PLAY (“IS ALIVE”)</w:t>
            </w:r>
          </w:p>
        </w:tc>
        <w:tc>
          <w:tcPr>
            <w:tcW w:w="2551" w:type="dxa"/>
          </w:tcPr>
          <w:p w14:paraId="594FDDD7" w14:textId="6FB7D84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B43F27" w14:paraId="747F428F" w14:textId="77777777" w:rsidTr="00B43F27">
        <w:tc>
          <w:tcPr>
            <w:tcW w:w="1502" w:type="dxa"/>
          </w:tcPr>
          <w:p w14:paraId="51FF48A6" w14:textId="46B0B5D3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platform</w:t>
            </w:r>
          </w:p>
        </w:tc>
        <w:tc>
          <w:tcPr>
            <w:tcW w:w="1502" w:type="dxa"/>
          </w:tcPr>
          <w:p w14:paraId="4992ED02" w14:textId="4B36D53B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STRING ARRAY</w:t>
            </w:r>
          </w:p>
        </w:tc>
        <w:tc>
          <w:tcPr>
            <w:tcW w:w="4221" w:type="dxa"/>
          </w:tcPr>
          <w:p w14:paraId="249B445D" w14:textId="099DA06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ASCII PLATFORM (-----)</w:t>
            </w:r>
          </w:p>
        </w:tc>
        <w:tc>
          <w:tcPr>
            <w:tcW w:w="2551" w:type="dxa"/>
          </w:tcPr>
          <w:p w14:paraId="739A6711" w14:textId="1E64226B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 w:rsidR="00B43F27" w14:paraId="2CA33352" w14:textId="77777777" w:rsidTr="00B43F27">
        <w:tc>
          <w:tcPr>
            <w:tcW w:w="1502" w:type="dxa"/>
          </w:tcPr>
          <w:p w14:paraId="51296E25" w14:textId="6149187E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platformObj</w:t>
            </w:r>
          </w:p>
        </w:tc>
        <w:tc>
          <w:tcPr>
            <w:tcW w:w="1502" w:type="dxa"/>
          </w:tcPr>
          <w:p w14:paraId="3D736792" w14:textId="4E9947DD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STRING ARRAY</w:t>
            </w:r>
          </w:p>
        </w:tc>
        <w:tc>
          <w:tcPr>
            <w:tcW w:w="4221" w:type="dxa"/>
          </w:tcPr>
          <w:p w14:paraId="0F59159F" w14:textId="23519CB1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HOLDS THE ASCII OBJECTS (X)</w:t>
            </w:r>
          </w:p>
        </w:tc>
        <w:tc>
          <w:tcPr>
            <w:tcW w:w="2551" w:type="dxa"/>
          </w:tcPr>
          <w:p w14:paraId="679F3679" w14:textId="0CF4E541" w:rsidR="00B43F27" w:rsidRPr="00B43F27" w:rsidRDefault="00011F38" w:rsidP="00B43F2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</w:tbl>
    <w:p w14:paraId="2F2EDBB7" w14:textId="77777777" w:rsidR="0043719D" w:rsidRDefault="0043719D">
      <w:pPr>
        <w:rPr>
          <w:b/>
          <w:bCs/>
          <w:u w:val="single"/>
        </w:rPr>
      </w:pPr>
    </w:p>
    <w:p w14:paraId="392AB16B" w14:textId="7D8C867A" w:rsidR="0043719D" w:rsidRDefault="001C6FB5" w:rsidP="0043719D">
      <w:pPr>
        <w:rPr>
          <w:b/>
          <w:bCs/>
          <w:u w:val="single"/>
        </w:rPr>
      </w:pPr>
      <w:r>
        <w:rPr>
          <w:b/>
          <w:bCs/>
          <w:u w:val="single"/>
        </w:rPr>
        <w:t>STRETCH GOALS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63"/>
        <w:gridCol w:w="1985"/>
        <w:gridCol w:w="5528"/>
      </w:tblGrid>
      <w:tr w:rsidR="001C6FB5" w14:paraId="14BD780D" w14:textId="77777777" w:rsidTr="001C6FB5">
        <w:tc>
          <w:tcPr>
            <w:tcW w:w="2263" w:type="dxa"/>
            <w:shd w:val="clear" w:color="auto" w:fill="B4C6E7" w:themeFill="accent1" w:themeFillTint="66"/>
          </w:tcPr>
          <w:p w14:paraId="35E52C6A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 w:rsidRPr="00B43F27">
              <w:rPr>
                <w:b/>
                <w:bCs/>
              </w:rPr>
              <w:t>NAME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33E5B07B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0DB02D96" w14:textId="77777777" w:rsidR="001C6FB5" w:rsidRPr="00B43F27" w:rsidRDefault="001C6FB5" w:rsidP="00285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C6FB5" w14:paraId="44E58BA0" w14:textId="77777777" w:rsidTr="001C6FB5">
        <w:tc>
          <w:tcPr>
            <w:tcW w:w="2263" w:type="dxa"/>
          </w:tcPr>
          <w:p w14:paraId="43B3489D" w14:textId="53EEE22D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OFFSCREEN HAZARDS</w:t>
            </w:r>
          </w:p>
        </w:tc>
        <w:tc>
          <w:tcPr>
            <w:tcW w:w="1985" w:type="dxa"/>
          </w:tcPr>
          <w:p w14:paraId="4FF58A39" w14:textId="5A8223DE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19C488B9" w14:textId="5F3E1FE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HAVE “BOMBS” (&lt;--) COME FROM OFFSCREEN (LEFT OR RIGHT) AND DESTROY A PART OF THE PLATFORM (MAKE THE AVAILBLE SAFE AREA SMALLER)</w:t>
            </w:r>
          </w:p>
        </w:tc>
      </w:tr>
      <w:tr w:rsidR="001C6FB5" w14:paraId="4F5B01A9" w14:textId="77777777" w:rsidTr="001C6FB5">
        <w:tc>
          <w:tcPr>
            <w:tcW w:w="2263" w:type="dxa"/>
          </w:tcPr>
          <w:p w14:paraId="352A5237" w14:textId="61E11B11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SOUND EFFECTS</w:t>
            </w:r>
          </w:p>
        </w:tc>
        <w:tc>
          <w:tcPr>
            <w:tcW w:w="1985" w:type="dxa"/>
          </w:tcPr>
          <w:p w14:paraId="33A0E0B2" w14:textId="4168D09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ENHANCEMENT</w:t>
            </w:r>
          </w:p>
        </w:tc>
        <w:tc>
          <w:tcPr>
            <w:tcW w:w="5528" w:type="dxa"/>
          </w:tcPr>
          <w:p w14:paraId="3DD8E8E7" w14:textId="117298FC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HAVE SOUNDS PLAY FOR PLATFORM LOADING AND JUMPING</w:t>
            </w:r>
          </w:p>
        </w:tc>
      </w:tr>
      <w:tr w:rsidR="001C6FB5" w14:paraId="1598EC6C" w14:textId="77777777" w:rsidTr="001C6FB5">
        <w:tc>
          <w:tcPr>
            <w:tcW w:w="2263" w:type="dxa"/>
          </w:tcPr>
          <w:p w14:paraId="715B8A9B" w14:textId="2586AF31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COLOURS/ASSETS</w:t>
            </w:r>
          </w:p>
        </w:tc>
        <w:tc>
          <w:tcPr>
            <w:tcW w:w="1985" w:type="dxa"/>
          </w:tcPr>
          <w:p w14:paraId="5FE150D2" w14:textId="7CF04B93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ENHANCEMENT</w:t>
            </w:r>
          </w:p>
        </w:tc>
        <w:tc>
          <w:tcPr>
            <w:tcW w:w="5528" w:type="dxa"/>
          </w:tcPr>
          <w:p w14:paraId="61E67382" w14:textId="71A6BF70" w:rsidR="001C6FB5" w:rsidRPr="00B43F27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COLOURED ASCII TO MAKE ASPECTS OF THE GAME STAND OUT/PROVIDE CHARACTER COLOUR CUSTOMABILITY OPTION</w:t>
            </w:r>
          </w:p>
        </w:tc>
      </w:tr>
      <w:tr w:rsidR="001C6FB5" w14:paraId="0C66D496" w14:textId="77777777" w:rsidTr="001C6FB5">
        <w:tc>
          <w:tcPr>
            <w:tcW w:w="2263" w:type="dxa"/>
          </w:tcPr>
          <w:p w14:paraId="26DB41FC" w14:textId="33A6F759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SCORE</w:t>
            </w:r>
          </w:p>
        </w:tc>
        <w:tc>
          <w:tcPr>
            <w:tcW w:w="1985" w:type="dxa"/>
          </w:tcPr>
          <w:p w14:paraId="447F15D2" w14:textId="25E457B4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5A74F8BF" w14:textId="500DE3D9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ADD A SCORE TO THE TOP OF THE SCREEN RECORDING HOW MANY PLATFORMS THE PLAYER ACSENDED</w:t>
            </w:r>
          </w:p>
        </w:tc>
      </w:tr>
      <w:tr w:rsidR="001C6FB5" w14:paraId="554B6928" w14:textId="77777777" w:rsidTr="001C6FB5">
        <w:tc>
          <w:tcPr>
            <w:tcW w:w="2263" w:type="dxa"/>
          </w:tcPr>
          <w:p w14:paraId="4ACBFE96" w14:textId="0D23AFB8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DIFFICULTY SPIKE</w:t>
            </w:r>
          </w:p>
        </w:tc>
        <w:tc>
          <w:tcPr>
            <w:tcW w:w="1985" w:type="dxa"/>
          </w:tcPr>
          <w:p w14:paraId="0EF299F6" w14:textId="0D491C0F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GAMEPLAY</w:t>
            </w:r>
          </w:p>
        </w:tc>
        <w:tc>
          <w:tcPr>
            <w:tcW w:w="5528" w:type="dxa"/>
          </w:tcPr>
          <w:p w14:paraId="0C092133" w14:textId="035D23FA" w:rsidR="001C6FB5" w:rsidRDefault="001C6FB5" w:rsidP="00285DC8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CODE THE OPTION TO GRADUALLY DECREASE THE PLATFORM WIDTH OR THE AMOUNT OF OBSTICLES LOADED TO INCREASE THE DIFFICULTY</w:t>
            </w:r>
          </w:p>
        </w:tc>
      </w:tr>
    </w:tbl>
    <w:p w14:paraId="78644151" w14:textId="77777777" w:rsidR="0043719D" w:rsidRDefault="0043719D">
      <w:pPr>
        <w:rPr>
          <w:b/>
          <w:bCs/>
          <w:u w:val="single"/>
        </w:rPr>
      </w:pPr>
    </w:p>
    <w:p w14:paraId="336CFE26" w14:textId="66C04A08" w:rsidR="001E7B4D" w:rsidRPr="001E7B4D" w:rsidRDefault="001E7B4D">
      <w:pPr>
        <w:rPr>
          <w:b/>
          <w:bCs/>
        </w:rPr>
      </w:pPr>
      <w:r>
        <w:rPr>
          <w:b/>
          <w:bCs/>
        </w:rPr>
        <w:t>All suggestions bellow can be found referenced in tutorial 5</w:t>
      </w:r>
    </w:p>
    <w:p w14:paraId="0842FA5A" w14:textId="084C31C0" w:rsidR="00C8390D" w:rsidRPr="003A6889" w:rsidRDefault="00C8390D" w:rsidP="00C839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Can use  </w:t>
      </w:r>
      <w:r w:rsidRPr="00C8390D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 xml:space="preserve">MessageBoxA(0, </w:t>
      </w:r>
      <w:r w:rsidRPr="00C8390D">
        <w:rPr>
          <w:rFonts w:ascii="Consolas" w:hAnsi="Consolas" w:cs="Cascadia Mono"/>
          <w:color w:val="A31515"/>
          <w:kern w:val="0"/>
          <w:sz w:val="20"/>
          <w:szCs w:val="20"/>
          <w:highlight w:val="lightGray"/>
        </w:rPr>
        <w:t>"</w:t>
      </w:r>
      <w:r w:rsidRPr="00C8390D">
        <w:rPr>
          <w:rFonts w:ascii="Consolas" w:hAnsi="Consolas" w:cs="Cascadia Mono"/>
          <w:i/>
          <w:iCs/>
          <w:color w:val="A31515"/>
          <w:kern w:val="0"/>
          <w:sz w:val="20"/>
          <w:szCs w:val="20"/>
          <w:highlight w:val="lightGray"/>
        </w:rPr>
        <w:t>[text to display]</w:t>
      </w:r>
      <w:r w:rsidRPr="00C8390D">
        <w:rPr>
          <w:rFonts w:ascii="Consolas" w:hAnsi="Consolas" w:cs="Cascadia Mono"/>
          <w:color w:val="A31515"/>
          <w:kern w:val="0"/>
          <w:sz w:val="20"/>
          <w:szCs w:val="20"/>
          <w:highlight w:val="lightGray"/>
        </w:rPr>
        <w:t>"</w:t>
      </w:r>
      <w:r w:rsidRPr="00C8390D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 xml:space="preserve">, </w:t>
      </w:r>
      <w:r w:rsidRPr="00C8390D">
        <w:rPr>
          <w:rFonts w:ascii="Consolas" w:hAnsi="Consolas" w:cs="Cascadia Mono"/>
          <w:color w:val="A31515"/>
          <w:kern w:val="0"/>
          <w:sz w:val="20"/>
          <w:szCs w:val="20"/>
          <w:highlight w:val="lightGray"/>
        </w:rPr>
        <w:t>"</w:t>
      </w:r>
      <w:r w:rsidRPr="00C8390D">
        <w:rPr>
          <w:rFonts w:ascii="Consolas" w:hAnsi="Consolas" w:cs="Cascadia Mono"/>
          <w:i/>
          <w:iCs/>
          <w:color w:val="A31515"/>
          <w:kern w:val="0"/>
          <w:sz w:val="20"/>
          <w:szCs w:val="20"/>
          <w:highlight w:val="lightGray"/>
        </w:rPr>
        <w:t>[dialogue box title name</w:t>
      </w:r>
      <w:r w:rsidRPr="00C8390D">
        <w:rPr>
          <w:rFonts w:ascii="Consolas" w:hAnsi="Consolas" w:cs="Cascadia Mono"/>
          <w:color w:val="A31515"/>
          <w:kern w:val="0"/>
          <w:sz w:val="20"/>
          <w:szCs w:val="20"/>
          <w:highlight w:val="lightGray"/>
        </w:rPr>
        <w:t>"</w:t>
      </w:r>
      <w:r w:rsidRPr="00C8390D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 xml:space="preserve">, </w:t>
      </w:r>
      <w:r w:rsidRPr="00C8390D">
        <w:rPr>
          <w:rFonts w:ascii="Consolas" w:hAnsi="Consolas" w:cs="Cascadia Mono"/>
          <w:i/>
          <w:iCs/>
          <w:color w:val="000000"/>
          <w:kern w:val="0"/>
          <w:sz w:val="20"/>
          <w:szCs w:val="20"/>
          <w:highlight w:val="lightGray"/>
        </w:rPr>
        <w:t>dialogue box type]</w:t>
      </w:r>
      <w:r w:rsidRPr="00C8390D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>);</w:t>
      </w:r>
      <w:r w:rsidRPr="00C8390D">
        <w:rPr>
          <w:rFonts w:ascii="Cascadia Mono" w:hAnsi="Cascadia Mono" w:cs="Cascadia Mono"/>
          <w:color w:val="000000"/>
          <w:kern w:val="0"/>
          <w:sz w:val="20"/>
          <w:szCs w:val="20"/>
        </w:rPr>
        <w:t xml:space="preserve"> </w:t>
      </w:r>
      <w:r w:rsidRPr="00C8390D">
        <w:rPr>
          <w:rFonts w:cstheme="minorHAnsi"/>
          <w:color w:val="000000"/>
          <w:kern w:val="0"/>
          <w:sz w:val="24"/>
          <w:szCs w:val="24"/>
        </w:rPr>
        <w:t>to displa</w:t>
      </w:r>
      <w:r>
        <w:rPr>
          <w:rFonts w:cstheme="minorHAnsi"/>
          <w:color w:val="000000"/>
          <w:kern w:val="0"/>
          <w:sz w:val="24"/>
          <w:szCs w:val="24"/>
        </w:rPr>
        <w:t>y a pop-up box displaying an error stating that a potential input is invalid</w:t>
      </w:r>
    </w:p>
    <w:p w14:paraId="1E0C319C" w14:textId="6D53B6D4" w:rsidR="003A6889" w:rsidRPr="003A6889" w:rsidRDefault="003A6889" w:rsidP="00C839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Can use </w:t>
      </w:r>
      <w:r w:rsidRPr="003A6889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>while (true) { HDC dc = GetDC(GetDesktopWindow()); Rectangle(dc, 100, 100, 200, 200); }</w:t>
      </w:r>
      <w:r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</w:rPr>
        <w:t>to draw shapes</w:t>
      </w:r>
    </w:p>
    <w:p w14:paraId="0CBD37F5" w14:textId="2BA082C7" w:rsidR="003A6889" w:rsidRPr="001E7B4D" w:rsidRDefault="003A6889" w:rsidP="00C839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cstheme="minorHAnsi"/>
          <w:color w:val="000000"/>
          <w:kern w:val="0"/>
          <w:sz w:val="24"/>
          <w:szCs w:val="24"/>
        </w:rPr>
        <w:lastRenderedPageBreak/>
        <w:t xml:space="preserve">Can use </w:t>
      </w:r>
      <w:r w:rsidRPr="003A6889">
        <w:rPr>
          <w:rFonts w:ascii="Consolas" w:hAnsi="Consolas" w:cs="Cascadia Mono"/>
          <w:color w:val="000000"/>
          <w:kern w:val="0"/>
          <w:sz w:val="20"/>
          <w:szCs w:val="20"/>
          <w:highlight w:val="lightGray"/>
        </w:rPr>
        <w:t>inline [function type] [function name]</w:t>
      </w:r>
      <w:r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>
        <w:rPr>
          <w:rFonts w:cstheme="minorHAnsi"/>
          <w:color w:val="000000"/>
          <w:kern w:val="0"/>
          <w:sz w:val="24"/>
          <w:szCs w:val="24"/>
        </w:rPr>
        <w:t xml:space="preserve">to speed up processing by </w:t>
      </w:r>
      <w:r w:rsidR="001E7B4D">
        <w:rPr>
          <w:rFonts w:cstheme="minorHAnsi"/>
          <w:color w:val="000000"/>
          <w:kern w:val="0"/>
          <w:sz w:val="24"/>
          <w:szCs w:val="24"/>
        </w:rPr>
        <w:t>having short functions (i.e simple calculations or print statements) to be ran as part of the main code rather than shifting the control flow to handle the function sepereatly</w:t>
      </w:r>
    </w:p>
    <w:p w14:paraId="0A6022F7" w14:textId="17CA9130" w:rsidR="001E7B4D" w:rsidRPr="001E7B4D" w:rsidRDefault="001E7B4D" w:rsidP="00C8390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cstheme="minorHAnsi"/>
          <w:color w:val="000000"/>
          <w:kern w:val="0"/>
          <w:sz w:val="24"/>
          <w:szCs w:val="24"/>
        </w:rPr>
        <w:t>Can pass structs by reference instead of by value to demonstrate function control</w:t>
      </w:r>
    </w:p>
    <w:p w14:paraId="5F881CF8" w14:textId="055D406A" w:rsidR="001E7B4D" w:rsidRPr="001E7B4D" w:rsidRDefault="001E7B4D" w:rsidP="001E7B4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STRINGS are recommended to be passed</w:t>
      </w:r>
    </w:p>
    <w:p w14:paraId="4FA82C30" w14:textId="390ABEE5" w:rsidR="001E7B4D" w:rsidRPr="001E7B4D" w:rsidRDefault="001E7B4D" w:rsidP="001E7B4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rFonts w:cstheme="minorHAnsi"/>
          <w:color w:val="000000"/>
          <w:kern w:val="0"/>
          <w:sz w:val="24"/>
          <w:szCs w:val="24"/>
        </w:rPr>
        <w:t>Can also state the passed parameter as [function](const [parameter]) to save publishing time by preventing a large variable/structure from being copied</w:t>
      </w:r>
    </w:p>
    <w:p w14:paraId="752832FF" w14:textId="722028F6" w:rsidR="001E7B4D" w:rsidRPr="00916FD4" w:rsidRDefault="001E7B4D" w:rsidP="001E7B4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Recommended to pass parameters as const if not going to alter them</w:t>
      </w:r>
    </w:p>
    <w:p w14:paraId="1F298C02" w14:textId="25F40820" w:rsidR="00916FD4" w:rsidRPr="00916FD4" w:rsidRDefault="00916FD4" w:rsidP="00916FD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Can look at overloading the function to provide more utility</w:t>
      </w:r>
    </w:p>
    <w:p w14:paraId="7899F8AC" w14:textId="462DD8F5" w:rsidR="00916FD4" w:rsidRPr="00916FD4" w:rsidRDefault="00916FD4" w:rsidP="00916FD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i.e you could overload a function to return an int, float or double depending on the type of parameters given</w:t>
      </w:r>
    </w:p>
    <w:p w14:paraId="70C3269F" w14:textId="13BFCFF3" w:rsidR="00916FD4" w:rsidRPr="00916FD4" w:rsidRDefault="00916FD4" w:rsidP="00916FD4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could look at adding to this by using template functions (prevents the need to write out several overloads)</w:t>
      </w:r>
    </w:p>
    <w:sectPr w:rsidR="00916FD4" w:rsidRPr="00916F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E3F5" w14:textId="77777777" w:rsidR="001A4A19" w:rsidRDefault="001A4A19" w:rsidP="00B43F27">
      <w:pPr>
        <w:spacing w:after="0" w:line="240" w:lineRule="auto"/>
      </w:pPr>
      <w:r>
        <w:separator/>
      </w:r>
    </w:p>
  </w:endnote>
  <w:endnote w:type="continuationSeparator" w:id="0">
    <w:p w14:paraId="030C4E66" w14:textId="77777777" w:rsidR="001A4A19" w:rsidRDefault="001A4A19" w:rsidP="00B4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6456" w14:textId="77777777" w:rsidR="001A4A19" w:rsidRDefault="001A4A19" w:rsidP="00B43F27">
      <w:pPr>
        <w:spacing w:after="0" w:line="240" w:lineRule="auto"/>
      </w:pPr>
      <w:r>
        <w:separator/>
      </w:r>
    </w:p>
  </w:footnote>
  <w:footnote w:type="continuationSeparator" w:id="0">
    <w:p w14:paraId="38E45D51" w14:textId="77777777" w:rsidR="001A4A19" w:rsidRDefault="001A4A19" w:rsidP="00B4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E60B8" w14:textId="77777777" w:rsidR="00B43F27" w:rsidRPr="00B43F27" w:rsidRDefault="00B43F27" w:rsidP="00B43F27">
    <w:pPr>
      <w:jc w:val="center"/>
      <w:rPr>
        <w:b/>
        <w:bCs/>
        <w:sz w:val="32"/>
        <w:szCs w:val="32"/>
      </w:rPr>
    </w:pPr>
    <w:r w:rsidRPr="00B43F27">
      <w:rPr>
        <w:b/>
        <w:bCs/>
        <w:sz w:val="32"/>
        <w:szCs w:val="32"/>
      </w:rPr>
      <w:t>Text-Based Game: Variable/Function Outlines</w:t>
    </w:r>
  </w:p>
  <w:p w14:paraId="5B2D5855" w14:textId="77777777" w:rsidR="00B43F27" w:rsidRDefault="00B43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211F7"/>
    <w:multiLevelType w:val="hybridMultilevel"/>
    <w:tmpl w:val="4D924560"/>
    <w:lvl w:ilvl="0" w:tplc="6D329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27"/>
    <w:rsid w:val="00011F38"/>
    <w:rsid w:val="001333D9"/>
    <w:rsid w:val="001A4A19"/>
    <w:rsid w:val="001C6FB5"/>
    <w:rsid w:val="001E7B4D"/>
    <w:rsid w:val="003A6889"/>
    <w:rsid w:val="0043719D"/>
    <w:rsid w:val="006B4510"/>
    <w:rsid w:val="006C64F9"/>
    <w:rsid w:val="008E2113"/>
    <w:rsid w:val="00916FD4"/>
    <w:rsid w:val="00A94C6F"/>
    <w:rsid w:val="00B43F27"/>
    <w:rsid w:val="00C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8D56"/>
  <w15:chartTrackingRefBased/>
  <w15:docId w15:val="{F4B422E3-0840-4F60-8E58-1ACA7522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27"/>
  </w:style>
  <w:style w:type="paragraph" w:styleId="Footer">
    <w:name w:val="footer"/>
    <w:basedOn w:val="Normal"/>
    <w:link w:val="FooterChar"/>
    <w:uiPriority w:val="99"/>
    <w:unhideWhenUsed/>
    <w:rsid w:val="00B43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27"/>
  </w:style>
  <w:style w:type="table" w:styleId="TableGrid">
    <w:name w:val="Table Grid"/>
    <w:basedOn w:val="TableNormal"/>
    <w:uiPriority w:val="39"/>
    <w:rsid w:val="00B4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ANSAH Nicole</dc:creator>
  <cp:keywords/>
  <dc:description/>
  <cp:lastModifiedBy>ANSAH Nicole</cp:lastModifiedBy>
  <cp:revision>5</cp:revision>
  <dcterms:created xsi:type="dcterms:W3CDTF">2023-10-17T09:01:00Z</dcterms:created>
  <dcterms:modified xsi:type="dcterms:W3CDTF">2023-10-17T15:41:00Z</dcterms:modified>
</cp:coreProperties>
</file>